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430E0AA9" w:rsidR="002A0CA5" w:rsidRPr="009B1A0D" w:rsidRDefault="002A0CA5" w:rsidP="00C229E3">
      <w:pPr>
        <w:tabs>
          <w:tab w:val="right" w:pos="9781"/>
        </w:tabs>
        <w:bidi/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542D4A">
        <w:rPr>
          <w:rFonts w:ascii="Arial" w:hAnsi="Arial" w:cs="Arial"/>
          <w:b/>
          <w:noProof/>
          <w:sz w:val="24"/>
          <w:szCs w:val="24"/>
          <w:highlight w:val="yellow"/>
        </w:rPr>
        <w:t>2</w:t>
      </w:r>
      <w:r w:rsidR="00542D4A" w:rsidRPr="00542D4A">
        <w:rPr>
          <w:rFonts w:ascii="Arial" w:hAnsi="Arial" w:cs="Arial"/>
          <w:b/>
          <w:noProof/>
          <w:sz w:val="24"/>
          <w:szCs w:val="24"/>
          <w:highlight w:val="yellow"/>
        </w:rPr>
        <w:t>4</w:t>
      </w:r>
      <w:r w:rsidR="00E07170">
        <w:rPr>
          <w:rFonts w:ascii="Arial" w:hAnsi="Arial" w:cs="Arial"/>
          <w:b/>
          <w:noProof/>
          <w:sz w:val="24"/>
          <w:szCs w:val="24"/>
          <w:highlight w:val="yellow"/>
        </w:rPr>
        <w:t>00289</w:t>
      </w:r>
    </w:p>
    <w:p w14:paraId="2526E21D" w14:textId="6067893C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7A7255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008BB2A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3E14C7">
        <w:rPr>
          <w:rFonts w:ascii="Arial" w:hAnsi="Arial" w:cs="Arial"/>
          <w:b/>
        </w:rPr>
        <w:t>Wiliot</w:t>
      </w:r>
      <w:proofErr w:type="spellEnd"/>
    </w:p>
    <w:p w14:paraId="765619B3" w14:textId="78492532" w:rsidR="002F7462" w:rsidRPr="009B1A0D" w:rsidRDefault="006C17BB" w:rsidP="003F799C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proofErr w:type="spellStart"/>
      <w:r w:rsidR="00371DE3" w:rsidRPr="00371DE3">
        <w:rPr>
          <w:rFonts w:ascii="Arial" w:hAnsi="Arial" w:cs="Arial"/>
          <w:b/>
        </w:rPr>
        <w:t>FS_AmbientIoT</w:t>
      </w:r>
      <w:proofErr w:type="spellEnd"/>
      <w:r w:rsidR="00371DE3" w:rsidRPr="00371DE3">
        <w:rPr>
          <w:rFonts w:ascii="Arial" w:hAnsi="Arial" w:cs="Arial"/>
          <w:b/>
        </w:rPr>
        <w:t xml:space="preserve"> </w:t>
      </w:r>
      <w:r w:rsidR="003F799C">
        <w:rPr>
          <w:rFonts w:ascii="Arial" w:hAnsi="Arial" w:cs="Arial"/>
          <w:b/>
        </w:rPr>
        <w:t xml:space="preserve">New Terms and </w:t>
      </w:r>
      <w:r w:rsidR="002629F0">
        <w:rPr>
          <w:rFonts w:ascii="Arial" w:hAnsi="Arial" w:cs="Arial"/>
          <w:b/>
        </w:rPr>
        <w:t>Architectural Assumptions</w:t>
      </w:r>
      <w:r w:rsidR="00013C6F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5CC6709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1DE3">
        <w:rPr>
          <w:rFonts w:ascii="Arial" w:hAnsi="Arial" w:cs="Arial"/>
          <w:b/>
        </w:rPr>
        <w:t>14</w:t>
      </w:r>
    </w:p>
    <w:p w14:paraId="456D2A75" w14:textId="54F7A274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371DE3" w:rsidRPr="00371DE3">
        <w:rPr>
          <w:rFonts w:ascii="Arial" w:hAnsi="Arial" w:cs="Arial"/>
          <w:b/>
        </w:rPr>
        <w:t>FS_AmbientIoT</w:t>
      </w:r>
      <w:proofErr w:type="spellEnd"/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70FC533D" w:rsidR="00283E20" w:rsidRPr="009B1A0D" w:rsidRDefault="00B03EB3" w:rsidP="00283E20">
      <w:pPr>
        <w:rPr>
          <w:rFonts w:ascii="Arial" w:hAnsi="Arial" w:cs="Arial"/>
          <w:i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371DE3" w:rsidRPr="00371DE3">
        <w:rPr>
          <w:rFonts w:ascii="Arial" w:hAnsi="Arial" w:cs="Arial"/>
          <w:i/>
        </w:rPr>
        <w:t xml:space="preserve"> </w:t>
      </w:r>
      <w:r w:rsidR="00114D72" w:rsidRPr="00114D72">
        <w:rPr>
          <w:rFonts w:ascii="Arial" w:hAnsi="Arial" w:cs="Arial"/>
          <w:i/>
        </w:rPr>
        <w:t xml:space="preserve">architectural assumptions and requirements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FS_</w:t>
      </w:r>
      <w:r w:rsidR="00371DE3" w:rsidRPr="00371DE3">
        <w:rPr>
          <w:rFonts w:ascii="Arial" w:hAnsi="Arial" w:cs="Arial"/>
          <w:i/>
        </w:rPr>
        <w:t xml:space="preserve"> </w:t>
      </w:r>
      <w:proofErr w:type="spellStart"/>
      <w:r w:rsidR="00371DE3" w:rsidRPr="00371DE3">
        <w:rPr>
          <w:rFonts w:ascii="Arial" w:hAnsi="Arial" w:cs="Arial"/>
          <w:i/>
        </w:rPr>
        <w:t>AmbientIoT</w:t>
      </w:r>
      <w:proofErr w:type="spellEnd"/>
      <w:r w:rsidR="00371DE3" w:rsidRPr="00371DE3">
        <w:rPr>
          <w:rFonts w:ascii="Arial" w:hAnsi="Arial" w:cs="Arial"/>
          <w:i/>
        </w:rPr>
        <w:t xml:space="preserve">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371DE3">
        <w:rPr>
          <w:rFonts w:ascii="Arial" w:hAnsi="Arial" w:cs="Arial"/>
          <w:i/>
        </w:rPr>
        <w:t>13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7A12028A" w14:textId="60DFE549" w:rsidR="00D84A94" w:rsidRPr="00371DE3" w:rsidRDefault="000349D8" w:rsidP="00577E88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</w:t>
      </w:r>
      <w:proofErr w:type="spellStart"/>
      <w:r w:rsidR="00182135">
        <w:rPr>
          <w:rFonts w:eastAsiaTheme="minorEastAsia"/>
          <w:color w:val="auto"/>
          <w:lang w:eastAsia="en-US"/>
        </w:rPr>
        <w:t>FS_</w:t>
      </w:r>
      <w:r w:rsidR="00182135" w:rsidRPr="00371DE3">
        <w:rPr>
          <w:rFonts w:eastAsiaTheme="minorEastAsia"/>
          <w:color w:val="auto"/>
          <w:lang w:eastAsia="en-US"/>
        </w:rPr>
        <w:t>AmbientIoT</w:t>
      </w:r>
      <w:proofErr w:type="spellEnd"/>
      <w:r w:rsidR="00182135" w:rsidRPr="00371DE3">
        <w:rPr>
          <w:rFonts w:eastAsiaTheme="minorEastAsia"/>
          <w:color w:val="auto"/>
          <w:lang w:eastAsia="en-US"/>
        </w:rPr>
        <w:t xml:space="preserve"> </w:t>
      </w:r>
      <w:r w:rsidR="00114D72" w:rsidRPr="00114D72">
        <w:rPr>
          <w:rFonts w:eastAsiaTheme="minorEastAsia"/>
          <w:color w:val="auto"/>
          <w:lang w:eastAsia="en-US"/>
        </w:rPr>
        <w:t>architectural assumptions and requirements</w:t>
      </w:r>
      <w:r w:rsidR="00371DE3">
        <w:rPr>
          <w:rFonts w:eastAsiaTheme="minorEastAsia"/>
          <w:color w:val="auto"/>
          <w:lang w:eastAsia="en-US"/>
        </w:rPr>
        <w:t xml:space="preserve"> </w:t>
      </w:r>
      <w:r w:rsidR="00937079">
        <w:rPr>
          <w:rFonts w:eastAsiaTheme="minorEastAsia"/>
          <w:color w:val="auto"/>
          <w:lang w:eastAsia="en-US"/>
        </w:rPr>
        <w:t xml:space="preserve">based </w:t>
      </w:r>
      <w:r w:rsidR="005B6BA2">
        <w:rPr>
          <w:rFonts w:eastAsiaTheme="minorEastAsia"/>
          <w:color w:val="auto"/>
          <w:lang w:eastAsia="en-US"/>
        </w:rPr>
        <w:t xml:space="preserve">on </w:t>
      </w:r>
      <w:r w:rsidR="00182135">
        <w:rPr>
          <w:rFonts w:eastAsiaTheme="minorEastAsia"/>
          <w:color w:val="auto"/>
          <w:lang w:eastAsia="en-US"/>
        </w:rPr>
        <w:t>T</w:t>
      </w:r>
      <w:r w:rsidR="00153B6F">
        <w:rPr>
          <w:rFonts w:eastAsiaTheme="minorEastAsia"/>
          <w:color w:val="auto"/>
          <w:lang w:eastAsia="en-US"/>
        </w:rPr>
        <w:t xml:space="preserve">R 22.840 and </w:t>
      </w:r>
      <w:r w:rsidR="007527DB">
        <w:rPr>
          <w:rFonts w:eastAsiaTheme="minorEastAsia"/>
          <w:color w:val="auto"/>
          <w:lang w:eastAsia="en-US"/>
        </w:rPr>
        <w:t>TR 38.848</w:t>
      </w:r>
      <w:r w:rsidR="005B6BA2">
        <w:rPr>
          <w:rFonts w:eastAsiaTheme="minorEastAsia"/>
          <w:color w:val="auto"/>
          <w:lang w:eastAsia="en-US"/>
        </w:rPr>
        <w:t xml:space="preserve"> </w:t>
      </w:r>
      <w:r w:rsidR="00A9192A">
        <w:rPr>
          <w:rFonts w:eastAsiaTheme="minorEastAsia"/>
          <w:color w:val="auto"/>
          <w:lang w:eastAsia="en-US"/>
        </w:rPr>
        <w:t>content.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12AF8274" w:rsidR="00C60A72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0B2742">
        <w:rPr>
          <w:rFonts w:eastAsiaTheme="minorEastAsia"/>
          <w:color w:val="auto"/>
          <w:lang w:eastAsia="en-US"/>
        </w:rPr>
        <w:t>13</w:t>
      </w:r>
      <w:r>
        <w:rPr>
          <w:rFonts w:eastAsiaTheme="minorEastAsia"/>
          <w:color w:val="auto"/>
          <w:lang w:eastAsia="en-US"/>
        </w:rPr>
        <w:t xml:space="preserve"> </w:t>
      </w:r>
      <w:r w:rsidR="00371DE3">
        <w:rPr>
          <w:rFonts w:eastAsiaTheme="minorEastAsia"/>
          <w:color w:val="auto"/>
          <w:lang w:eastAsia="en-US"/>
        </w:rPr>
        <w:t>v</w:t>
      </w:r>
      <w:r>
        <w:rPr>
          <w:rFonts w:eastAsiaTheme="minorEastAsia"/>
          <w:color w:val="auto"/>
          <w:lang w:eastAsia="en-US"/>
        </w:rPr>
        <w:t>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" w:name="_Toc93073650"/>
    </w:p>
    <w:bookmarkEnd w:id="1"/>
    <w:p w14:paraId="5431891A" w14:textId="77777777" w:rsidR="00B92233" w:rsidRPr="00822E86" w:rsidRDefault="00B92233" w:rsidP="00B92233">
      <w:pPr>
        <w:pStyle w:val="Heading2"/>
      </w:pPr>
      <w:r w:rsidRPr="00822E86">
        <w:t>3.1</w:t>
      </w:r>
      <w:r w:rsidRPr="00822E86">
        <w:tab/>
        <w:t>Terms</w:t>
      </w:r>
    </w:p>
    <w:p w14:paraId="0B659D9D" w14:textId="77777777" w:rsidR="00B92233" w:rsidRDefault="00B92233" w:rsidP="00B92233">
      <w:r w:rsidRPr="00822E86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44D2554" w14:textId="77777777" w:rsidR="009E2099" w:rsidRPr="00DC58C4" w:rsidRDefault="009E2099" w:rsidP="003A3A44">
      <w:pPr>
        <w:pStyle w:val="B1"/>
        <w:overflowPunct/>
        <w:autoSpaceDE/>
        <w:autoSpaceDN/>
        <w:adjustRightInd/>
        <w:textAlignment w:val="auto"/>
        <w:rPr>
          <w:lang w:bidi="he-IL"/>
        </w:rPr>
      </w:pPr>
    </w:p>
    <w:p w14:paraId="05C49BF2" w14:textId="7C60F193" w:rsidR="00A80A56" w:rsidRPr="00910122" w:rsidRDefault="00F127C4" w:rsidP="00A80A56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lang w:val="en-IL" w:bidi="he-IL"/>
        </w:rPr>
      </w:pPr>
      <w:r w:rsidRPr="00196918">
        <w:rPr>
          <w:lang w:val="en-US" w:bidi="he-IL"/>
        </w:rPr>
        <w:t>Ambient IoT device</w:t>
      </w:r>
      <w:r>
        <w:rPr>
          <w:lang w:val="en-US" w:bidi="he-IL"/>
        </w:rPr>
        <w:t xml:space="preserve"> - </w:t>
      </w:r>
      <w:r w:rsidR="00A80A56" w:rsidRPr="00196918">
        <w:rPr>
          <w:lang w:val="en-US" w:bidi="he-IL"/>
        </w:rPr>
        <w:t xml:space="preserve">Ambient IoT device </w:t>
      </w:r>
      <w:r>
        <w:rPr>
          <w:lang w:val="en-US" w:bidi="he-IL"/>
        </w:rPr>
        <w:t>is</w:t>
      </w:r>
      <w:r w:rsidR="00170D3F">
        <w:rPr>
          <w:lang w:val="en-US" w:bidi="he-IL"/>
        </w:rPr>
        <w:t xml:space="preserve"> </w:t>
      </w:r>
      <w:r w:rsidR="00A80A56" w:rsidRPr="00196918">
        <w:rPr>
          <w:lang w:val="en-US" w:bidi="he-IL"/>
        </w:rPr>
        <w:t>ultra-low complexity as well as ultra-low power</w:t>
      </w:r>
      <w:r w:rsidR="00A80A56">
        <w:rPr>
          <w:lang w:val="en-IL" w:bidi="he-IL"/>
        </w:rPr>
        <w:t>, batteryless</w:t>
      </w:r>
      <w:r w:rsidR="00A80A56" w:rsidRPr="00196918">
        <w:rPr>
          <w:lang w:val="en-US" w:bidi="he-IL"/>
        </w:rPr>
        <w:t xml:space="preserve"> with harvesting energy capabilities (</w:t>
      </w:r>
      <w:r w:rsidR="00A80A56">
        <w:rPr>
          <w:lang w:val="en-US" w:bidi="he-IL"/>
        </w:rPr>
        <w:t xml:space="preserve">e.g. </w:t>
      </w:r>
      <w:r w:rsidR="00A80A56" w:rsidRPr="00196918">
        <w:rPr>
          <w:lang w:val="en-US" w:bidi="he-IL"/>
        </w:rPr>
        <w:t xml:space="preserve">RF, Solar, etc.) </w:t>
      </w:r>
    </w:p>
    <w:p w14:paraId="10DBFA9B" w14:textId="20626976" w:rsidR="0021149B" w:rsidRPr="00910122" w:rsidRDefault="00271F50" w:rsidP="00A80A56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lang w:val="en-IL" w:bidi="he-IL"/>
        </w:rPr>
      </w:pPr>
      <w:r>
        <w:rPr>
          <w:lang w:val="en-US" w:bidi="he-IL"/>
        </w:rPr>
        <w:t xml:space="preserve">Energized </w:t>
      </w:r>
      <w:r w:rsidR="0021149B">
        <w:rPr>
          <w:lang w:val="en-US" w:bidi="he-IL"/>
        </w:rPr>
        <w:t>A</w:t>
      </w:r>
      <w:r w:rsidR="00DE118C">
        <w:rPr>
          <w:lang w:val="en-US" w:bidi="he-IL"/>
        </w:rPr>
        <w:t xml:space="preserve">mbient </w:t>
      </w:r>
      <w:r w:rsidR="0021149B">
        <w:rPr>
          <w:lang w:val="en-US" w:bidi="he-IL"/>
        </w:rPr>
        <w:t>IoT device</w:t>
      </w:r>
      <w:r w:rsidR="005948C2">
        <w:rPr>
          <w:lang w:val="en-US" w:bidi="he-IL"/>
        </w:rPr>
        <w:t xml:space="preserve"> </w:t>
      </w:r>
      <w:r w:rsidR="00DE118C">
        <w:rPr>
          <w:lang w:val="en-US" w:bidi="he-IL"/>
        </w:rPr>
        <w:t xml:space="preserve">– </w:t>
      </w:r>
      <w:r w:rsidR="003451F3">
        <w:rPr>
          <w:lang w:val="en-US" w:bidi="he-IL"/>
        </w:rPr>
        <w:t>Ambient Io</w:t>
      </w:r>
      <w:r w:rsidR="00C93FCB">
        <w:rPr>
          <w:lang w:val="en-US" w:bidi="he-IL"/>
        </w:rPr>
        <w:t xml:space="preserve">T device with </w:t>
      </w:r>
      <w:r w:rsidR="00535192">
        <w:rPr>
          <w:lang w:val="en-US" w:bidi="he-IL"/>
        </w:rPr>
        <w:t xml:space="preserve">harvested </w:t>
      </w:r>
      <w:r w:rsidR="00172665">
        <w:rPr>
          <w:lang w:val="en-US" w:bidi="he-IL"/>
        </w:rPr>
        <w:t xml:space="preserve">energy level </w:t>
      </w:r>
      <w:r w:rsidR="00B460CC">
        <w:rPr>
          <w:lang w:val="en-US" w:bidi="he-IL"/>
        </w:rPr>
        <w:t>enabling</w:t>
      </w:r>
      <w:r w:rsidR="00172665">
        <w:rPr>
          <w:lang w:val="en-US" w:bidi="he-IL"/>
        </w:rPr>
        <w:t xml:space="preserve"> Rx or Tx operation</w:t>
      </w:r>
      <w:r w:rsidR="00C80F20">
        <w:rPr>
          <w:lang w:val="en-US" w:bidi="he-IL"/>
        </w:rPr>
        <w:t>.</w:t>
      </w:r>
    </w:p>
    <w:p w14:paraId="44C7810A" w14:textId="77777777" w:rsidR="007E417F" w:rsidRDefault="007E417F" w:rsidP="00910122">
      <w:pPr>
        <w:pStyle w:val="EX"/>
        <w:ind w:left="0" w:firstLine="0"/>
        <w:rPr>
          <w:lang w:val="en-IL" w:eastAsia="zh-CN"/>
        </w:rPr>
      </w:pPr>
    </w:p>
    <w:p w14:paraId="0A11C546" w14:textId="77777777" w:rsidR="007543A0" w:rsidRPr="00F21703" w:rsidRDefault="007543A0" w:rsidP="0075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504CF6AC" w14:textId="77777777" w:rsidR="007543A0" w:rsidRPr="00910122" w:rsidRDefault="007543A0" w:rsidP="001765B6">
      <w:pPr>
        <w:pStyle w:val="EX"/>
        <w:rPr>
          <w:lang w:val="en-IL" w:eastAsia="zh-CN"/>
        </w:rPr>
      </w:pPr>
    </w:p>
    <w:p w14:paraId="129F7273" w14:textId="77777777" w:rsidR="00955A76" w:rsidRDefault="00955A76" w:rsidP="00955A76">
      <w:pPr>
        <w:pStyle w:val="Heading2"/>
      </w:pPr>
      <w:bookmarkStart w:id="2" w:name="_Toc93073656"/>
      <w:r w:rsidRPr="009B1A0D">
        <w:t>4.1</w:t>
      </w:r>
      <w:r w:rsidRPr="009B1A0D">
        <w:tab/>
        <w:t>Architectural Assumptions</w:t>
      </w:r>
      <w:bookmarkEnd w:id="2"/>
    </w:p>
    <w:p w14:paraId="76D6196E" w14:textId="3FF13C56" w:rsidR="00693495" w:rsidRPr="00196918" w:rsidRDefault="00693495" w:rsidP="00693495">
      <w:r w:rsidRPr="009B1A0D">
        <w:t xml:space="preserve">The architecture in this study </w:t>
      </w:r>
      <w:r w:rsidR="00574A3C">
        <w:t>will</w:t>
      </w:r>
      <w:r w:rsidR="00574A3C" w:rsidRPr="009B1A0D">
        <w:t xml:space="preserve"> </w:t>
      </w:r>
      <w:r w:rsidRPr="009B1A0D">
        <w:t>be based on the following assumptions:</w:t>
      </w:r>
    </w:p>
    <w:p w14:paraId="377E534E" w14:textId="10C59B6F" w:rsidR="00735A4B" w:rsidRPr="0034415B" w:rsidRDefault="00735A4B" w:rsidP="00735A4B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lang w:val="en-IL" w:bidi="he-IL"/>
        </w:rPr>
      </w:pPr>
      <w:r w:rsidRPr="00910122">
        <w:rPr>
          <w:lang w:val="en-IL" w:bidi="he-IL"/>
        </w:rPr>
        <w:t>An ambient IoT device’s memory can retain its state for a limited time</w:t>
      </w:r>
      <w:r w:rsidR="00621698">
        <w:rPr>
          <w:lang w:val="en-US" w:bidi="he-IL"/>
        </w:rPr>
        <w:t xml:space="preserve">, </w:t>
      </w:r>
      <w:r w:rsidR="00621698">
        <w:rPr>
          <w:lang w:val="en-US" w:bidi="he-IL"/>
        </w:rPr>
        <w:t xml:space="preserve">e.g. </w:t>
      </w:r>
      <w:r w:rsidR="00621698" w:rsidRPr="00E116F6">
        <w:rPr>
          <w:lang w:bidi="he-IL"/>
        </w:rPr>
        <w:t>holding 1Kbyte for 1-minute takes 10nJ</w:t>
      </w:r>
    </w:p>
    <w:p w14:paraId="044EA81D" w14:textId="3D23BD48" w:rsidR="00735A4B" w:rsidRPr="007D6CE1" w:rsidRDefault="00735A4B" w:rsidP="00735A4B">
      <w:pPr>
        <w:pStyle w:val="B1"/>
        <w:overflowPunct/>
        <w:autoSpaceDE/>
        <w:autoSpaceDN/>
        <w:adjustRightInd/>
        <w:ind w:left="1004" w:firstLine="0"/>
        <w:textAlignment w:val="auto"/>
        <w:rPr>
          <w:lang w:val="en-IL" w:bidi="he-IL"/>
        </w:rPr>
      </w:pPr>
      <w:r>
        <w:rPr>
          <w:lang w:val="en-US" w:bidi="he-IL"/>
        </w:rPr>
        <w:t xml:space="preserve">Note: This is </w:t>
      </w:r>
      <w:r w:rsidRPr="007D6CE1">
        <w:rPr>
          <w:lang w:val="en-US" w:bidi="he-IL"/>
        </w:rPr>
        <w:t xml:space="preserve">due to memory retention energy </w:t>
      </w:r>
      <w:r>
        <w:rPr>
          <w:lang w:val="en-US" w:bidi="he-IL"/>
        </w:rPr>
        <w:t xml:space="preserve">cost </w:t>
      </w:r>
    </w:p>
    <w:p w14:paraId="6054F85E" w14:textId="77777777" w:rsidR="00735A4B" w:rsidRPr="007D6CE1" w:rsidRDefault="00735A4B" w:rsidP="00910122">
      <w:pPr>
        <w:pStyle w:val="B1"/>
        <w:overflowPunct/>
        <w:autoSpaceDE/>
        <w:autoSpaceDN/>
        <w:adjustRightInd/>
        <w:ind w:left="1004" w:firstLine="0"/>
        <w:textAlignment w:val="auto"/>
        <w:rPr>
          <w:lang w:val="en-IL" w:bidi="he-IL"/>
        </w:rPr>
      </w:pPr>
    </w:p>
    <w:p w14:paraId="6B26866B" w14:textId="41C3CDFF" w:rsidR="006D7045" w:rsidRDefault="006D7045" w:rsidP="00910122">
      <w:pPr>
        <w:pStyle w:val="B1"/>
        <w:overflowPunct/>
        <w:autoSpaceDE/>
        <w:autoSpaceDN/>
        <w:adjustRightInd/>
        <w:ind w:left="0" w:firstLine="0"/>
        <w:textAlignment w:val="auto"/>
      </w:pPr>
    </w:p>
    <w:p w14:paraId="52185EF8" w14:textId="4E24638E" w:rsidR="00693495" w:rsidRDefault="00693495" w:rsidP="00693495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</w:pPr>
      <w:r>
        <w:lastRenderedPageBreak/>
        <w:t xml:space="preserve">Ambient IoT </w:t>
      </w:r>
      <w:r w:rsidR="005167D5">
        <w:t>D</w:t>
      </w:r>
      <w:r>
        <w:t xml:space="preserve">evice communication availability </w:t>
      </w:r>
      <w:r w:rsidR="003D6596">
        <w:t xml:space="preserve">will depend </w:t>
      </w:r>
      <w:r>
        <w:t xml:space="preserve">on </w:t>
      </w:r>
      <w:r w:rsidR="009651E1">
        <w:t xml:space="preserve">whether </w:t>
      </w:r>
      <w:r>
        <w:t xml:space="preserve">the device’s </w:t>
      </w:r>
      <w:r w:rsidR="009651E1">
        <w:t xml:space="preserve">is Energized or </w:t>
      </w:r>
      <w:r w:rsidR="009351D2">
        <w:t>not.</w:t>
      </w:r>
    </w:p>
    <w:p w14:paraId="0BA6218A" w14:textId="22B583F5" w:rsidR="00923FDE" w:rsidRPr="003A3A44" w:rsidRDefault="00923FDE" w:rsidP="00693495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highlight w:val="yellow"/>
          <w:lang w:val="en-IL" w:bidi="he-IL"/>
        </w:rPr>
      </w:pPr>
      <w:r>
        <w:rPr>
          <w:lang w:eastAsia="zh-CN"/>
        </w:rPr>
        <w:t>Ambient IoT Devices only support data transfer over control plane</w:t>
      </w:r>
      <w:r w:rsidRPr="00923FDE" w:rsidDel="00923FDE">
        <w:rPr>
          <w:highlight w:val="yellow"/>
          <w:lang w:val="en-IL" w:bidi="he-IL"/>
        </w:rPr>
        <w:t xml:space="preserve"> </w:t>
      </w:r>
    </w:p>
    <w:p w14:paraId="514F074A" w14:textId="2B5C758E" w:rsidR="00693495" w:rsidRDefault="00CD6B2F" w:rsidP="00693495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</w:pPr>
      <w:r>
        <w:t>In this</w:t>
      </w:r>
      <w:r w:rsidR="00683A7C">
        <w:t xml:space="preserve"> release of the specification only trusted</w:t>
      </w:r>
      <w:r w:rsidR="00693495">
        <w:t xml:space="preserve"> 3</w:t>
      </w:r>
      <w:r w:rsidR="00693495" w:rsidRPr="003C3E4C">
        <w:rPr>
          <w:vertAlign w:val="superscript"/>
        </w:rPr>
        <w:t>rd</w:t>
      </w:r>
      <w:r w:rsidR="00693495">
        <w:t xml:space="preserve"> party </w:t>
      </w:r>
      <w:r w:rsidR="00683A7C">
        <w:t>AFs are considered</w:t>
      </w:r>
    </w:p>
    <w:p w14:paraId="6E2AC982" w14:textId="64D9C739" w:rsidR="006C57E2" w:rsidRDefault="006C57E2" w:rsidP="003A3A44">
      <w:pPr>
        <w:pStyle w:val="B1"/>
        <w:tabs>
          <w:tab w:val="left" w:pos="1688"/>
        </w:tabs>
        <w:overflowPunct/>
        <w:autoSpaceDE/>
        <w:autoSpaceDN/>
        <w:adjustRightInd/>
        <w:ind w:left="0" w:firstLine="0"/>
        <w:textAlignment w:val="auto"/>
        <w:rPr>
          <w:lang w:val="en-IL"/>
        </w:rPr>
      </w:pPr>
    </w:p>
    <w:p w14:paraId="002DB201" w14:textId="77777777" w:rsidR="006C57E2" w:rsidRDefault="006C57E2" w:rsidP="006C57E2">
      <w:pPr>
        <w:pStyle w:val="B1"/>
        <w:overflowPunct/>
        <w:autoSpaceDE/>
        <w:autoSpaceDN/>
        <w:adjustRightInd/>
        <w:textAlignment w:val="auto"/>
        <w:rPr>
          <w:lang w:val="en-IL"/>
        </w:rPr>
      </w:pPr>
    </w:p>
    <w:p w14:paraId="0EF3245F" w14:textId="03468516" w:rsidR="004C27DE" w:rsidRDefault="00870DD4" w:rsidP="00AC5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CEB6097" w14:textId="77777777" w:rsidR="00AC563A" w:rsidRPr="00AC563A" w:rsidRDefault="00AC563A" w:rsidP="00AC563A"/>
    <w:sectPr w:rsidR="00AC563A" w:rsidRPr="00AC563A" w:rsidSect="003B121A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92ADB" w14:textId="77777777" w:rsidR="003B121A" w:rsidRDefault="003B121A">
      <w:pPr>
        <w:spacing w:after="0"/>
      </w:pPr>
      <w:r>
        <w:separator/>
      </w:r>
    </w:p>
  </w:endnote>
  <w:endnote w:type="continuationSeparator" w:id="0">
    <w:p w14:paraId="28BD7E55" w14:textId="77777777" w:rsidR="003B121A" w:rsidRDefault="003B121A">
      <w:pPr>
        <w:spacing w:after="0"/>
      </w:pPr>
      <w:r>
        <w:continuationSeparator/>
      </w:r>
    </w:p>
  </w:endnote>
  <w:endnote w:type="continuationNotice" w:id="1">
    <w:p w14:paraId="235ADDF8" w14:textId="77777777" w:rsidR="003B121A" w:rsidRDefault="003B12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D8F6F" w14:textId="77777777" w:rsidR="003B121A" w:rsidRDefault="003B121A">
      <w:pPr>
        <w:spacing w:after="0"/>
      </w:pPr>
      <w:r>
        <w:separator/>
      </w:r>
    </w:p>
  </w:footnote>
  <w:footnote w:type="continuationSeparator" w:id="0">
    <w:p w14:paraId="79457817" w14:textId="77777777" w:rsidR="003B121A" w:rsidRDefault="003B121A">
      <w:pPr>
        <w:spacing w:after="0"/>
      </w:pPr>
      <w:r>
        <w:continuationSeparator/>
      </w:r>
    </w:p>
  </w:footnote>
  <w:footnote w:type="continuationNotice" w:id="1">
    <w:p w14:paraId="69C36659" w14:textId="77777777" w:rsidR="003B121A" w:rsidRDefault="003B12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3D0B6D4E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</w:p>
  <w:p w14:paraId="102FD919" w14:textId="67D3DA35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3D1EC2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A6DF4"/>
    <w:multiLevelType w:val="hybridMultilevel"/>
    <w:tmpl w:val="079A0934"/>
    <w:lvl w:ilvl="0" w:tplc="EC08B32C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B71A2B"/>
    <w:multiLevelType w:val="hybridMultilevel"/>
    <w:tmpl w:val="E00E1836"/>
    <w:lvl w:ilvl="0" w:tplc="24DEC63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5514095"/>
    <w:multiLevelType w:val="hybridMultilevel"/>
    <w:tmpl w:val="AD5AED98"/>
    <w:lvl w:ilvl="0" w:tplc="EC08B32C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1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7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4886759">
    <w:abstractNumId w:val="7"/>
  </w:num>
  <w:num w:numId="2" w16cid:durableId="1157644633">
    <w:abstractNumId w:val="22"/>
  </w:num>
  <w:num w:numId="3" w16cid:durableId="1416047110">
    <w:abstractNumId w:val="26"/>
  </w:num>
  <w:num w:numId="4" w16cid:durableId="876359328">
    <w:abstractNumId w:val="4"/>
  </w:num>
  <w:num w:numId="5" w16cid:durableId="221139998">
    <w:abstractNumId w:val="20"/>
  </w:num>
  <w:num w:numId="6" w16cid:durableId="921993046">
    <w:abstractNumId w:val="11"/>
  </w:num>
  <w:num w:numId="7" w16cid:durableId="221986000">
    <w:abstractNumId w:val="25"/>
  </w:num>
  <w:num w:numId="8" w16cid:durableId="673842189">
    <w:abstractNumId w:val="5"/>
  </w:num>
  <w:num w:numId="9" w16cid:durableId="2047945589">
    <w:abstractNumId w:val="16"/>
  </w:num>
  <w:num w:numId="10" w16cid:durableId="495220460">
    <w:abstractNumId w:val="19"/>
  </w:num>
  <w:num w:numId="11" w16cid:durableId="2115903707">
    <w:abstractNumId w:val="12"/>
  </w:num>
  <w:num w:numId="12" w16cid:durableId="1738897093">
    <w:abstractNumId w:val="21"/>
  </w:num>
  <w:num w:numId="13" w16cid:durableId="630599563">
    <w:abstractNumId w:val="10"/>
  </w:num>
  <w:num w:numId="14" w16cid:durableId="425853199">
    <w:abstractNumId w:val="8"/>
  </w:num>
  <w:num w:numId="15" w16cid:durableId="848106874">
    <w:abstractNumId w:val="1"/>
  </w:num>
  <w:num w:numId="16" w16cid:durableId="1015574186">
    <w:abstractNumId w:val="14"/>
  </w:num>
  <w:num w:numId="17" w16cid:durableId="869875866">
    <w:abstractNumId w:val="23"/>
  </w:num>
  <w:num w:numId="18" w16cid:durableId="340789211">
    <w:abstractNumId w:val="27"/>
  </w:num>
  <w:num w:numId="19" w16cid:durableId="1117026610">
    <w:abstractNumId w:val="2"/>
  </w:num>
  <w:num w:numId="20" w16cid:durableId="1981878780">
    <w:abstractNumId w:val="3"/>
  </w:num>
  <w:num w:numId="21" w16cid:durableId="1512135522">
    <w:abstractNumId w:val="24"/>
  </w:num>
  <w:num w:numId="22" w16cid:durableId="505442430">
    <w:abstractNumId w:val="13"/>
  </w:num>
  <w:num w:numId="23" w16cid:durableId="1092318988">
    <w:abstractNumId w:val="17"/>
  </w:num>
  <w:num w:numId="24" w16cid:durableId="639305185">
    <w:abstractNumId w:val="15"/>
  </w:num>
  <w:num w:numId="25" w16cid:durableId="1653289939">
    <w:abstractNumId w:val="18"/>
  </w:num>
  <w:num w:numId="26" w16cid:durableId="16467081">
    <w:abstractNumId w:val="6"/>
  </w:num>
  <w:num w:numId="27" w16cid:durableId="2877052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442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2C6"/>
    <w:rsid w:val="0001042B"/>
    <w:rsid w:val="000105BA"/>
    <w:rsid w:val="000107B1"/>
    <w:rsid w:val="0001082A"/>
    <w:rsid w:val="000109E4"/>
    <w:rsid w:val="00010CB9"/>
    <w:rsid w:val="00010E08"/>
    <w:rsid w:val="000116AF"/>
    <w:rsid w:val="00011D16"/>
    <w:rsid w:val="0001234F"/>
    <w:rsid w:val="0001259C"/>
    <w:rsid w:val="000128E9"/>
    <w:rsid w:val="00012B53"/>
    <w:rsid w:val="00012C1C"/>
    <w:rsid w:val="00012D8F"/>
    <w:rsid w:val="00013318"/>
    <w:rsid w:val="00013624"/>
    <w:rsid w:val="00013C6F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41"/>
    <w:rsid w:val="00016F56"/>
    <w:rsid w:val="00017297"/>
    <w:rsid w:val="0001761C"/>
    <w:rsid w:val="00017CC5"/>
    <w:rsid w:val="00020122"/>
    <w:rsid w:val="000202C7"/>
    <w:rsid w:val="00020E91"/>
    <w:rsid w:val="0002113F"/>
    <w:rsid w:val="00021493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798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B1"/>
    <w:rsid w:val="0007703D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805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742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727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37A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80C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B69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64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D72"/>
    <w:rsid w:val="00114E46"/>
    <w:rsid w:val="00114FAB"/>
    <w:rsid w:val="00115828"/>
    <w:rsid w:val="00115956"/>
    <w:rsid w:val="00115A7B"/>
    <w:rsid w:val="001160D0"/>
    <w:rsid w:val="00116A81"/>
    <w:rsid w:val="001171E9"/>
    <w:rsid w:val="00117250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3C3A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B1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B6F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D3F"/>
    <w:rsid w:val="00170FE6"/>
    <w:rsid w:val="00171127"/>
    <w:rsid w:val="00171846"/>
    <w:rsid w:val="00172665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5B6"/>
    <w:rsid w:val="00176C65"/>
    <w:rsid w:val="001771CB"/>
    <w:rsid w:val="001777FA"/>
    <w:rsid w:val="001779AD"/>
    <w:rsid w:val="001779C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35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5FA6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28C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D5E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6F75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7D3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49B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547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BDD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5CB"/>
    <w:rsid w:val="00242A13"/>
    <w:rsid w:val="0024325A"/>
    <w:rsid w:val="002432F6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308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377"/>
    <w:rsid w:val="00260913"/>
    <w:rsid w:val="00260A01"/>
    <w:rsid w:val="00260C2C"/>
    <w:rsid w:val="00260D42"/>
    <w:rsid w:val="002614F8"/>
    <w:rsid w:val="00262407"/>
    <w:rsid w:val="002629F0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1F50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166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6E54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5A6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2DB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1ECC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30D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1F3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2C8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1DE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77BC8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2F83"/>
    <w:rsid w:val="003A39FC"/>
    <w:rsid w:val="003A3A31"/>
    <w:rsid w:val="003A3A44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21A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1EC2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596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4C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70A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99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A5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42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96D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E6A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3D"/>
    <w:rsid w:val="00470E99"/>
    <w:rsid w:val="00470FA3"/>
    <w:rsid w:val="00471428"/>
    <w:rsid w:val="004715B2"/>
    <w:rsid w:val="004716B9"/>
    <w:rsid w:val="00471C07"/>
    <w:rsid w:val="00471D81"/>
    <w:rsid w:val="00471FE8"/>
    <w:rsid w:val="00472230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85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CEC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494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6A3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7D5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07F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191"/>
    <w:rsid w:val="00533276"/>
    <w:rsid w:val="00533ABE"/>
    <w:rsid w:val="00533BBF"/>
    <w:rsid w:val="00533BF8"/>
    <w:rsid w:val="00533F49"/>
    <w:rsid w:val="00534A0E"/>
    <w:rsid w:val="00535192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C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6BF8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8C2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E8B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720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BA2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85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57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4D9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698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637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698"/>
    <w:rsid w:val="00683A7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7DA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495"/>
    <w:rsid w:val="006935A4"/>
    <w:rsid w:val="006937A8"/>
    <w:rsid w:val="006939FE"/>
    <w:rsid w:val="00693B4B"/>
    <w:rsid w:val="00694886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6EE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AE3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7E2"/>
    <w:rsid w:val="006C59C4"/>
    <w:rsid w:val="006C64AD"/>
    <w:rsid w:val="006C6767"/>
    <w:rsid w:val="006C7165"/>
    <w:rsid w:val="006C733C"/>
    <w:rsid w:val="006C73BA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045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1F7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D3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5AC9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196"/>
    <w:rsid w:val="00735A4B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7DB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3A0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555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20B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55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B7F62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E7EB8"/>
    <w:rsid w:val="007F021F"/>
    <w:rsid w:val="007F069C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99F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56F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C7D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05B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05A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8BE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5822"/>
    <w:rsid w:val="00906616"/>
    <w:rsid w:val="0090679F"/>
    <w:rsid w:val="00906865"/>
    <w:rsid w:val="00906A73"/>
    <w:rsid w:val="00906DE1"/>
    <w:rsid w:val="009072A3"/>
    <w:rsid w:val="00910122"/>
    <w:rsid w:val="0091034C"/>
    <w:rsid w:val="0091079A"/>
    <w:rsid w:val="00910AFB"/>
    <w:rsid w:val="00910FB3"/>
    <w:rsid w:val="00911749"/>
    <w:rsid w:val="009118A5"/>
    <w:rsid w:val="00911FBC"/>
    <w:rsid w:val="009123D7"/>
    <w:rsid w:val="00912778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3FDE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D2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1E1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5DE4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BE6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103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00E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099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057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38F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CBB"/>
    <w:rsid w:val="00A12D54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5BB7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22D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0C3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B35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A0C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B1C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9A4"/>
    <w:rsid w:val="00A67F37"/>
    <w:rsid w:val="00A702DB"/>
    <w:rsid w:val="00A7079F"/>
    <w:rsid w:val="00A70888"/>
    <w:rsid w:val="00A70B57"/>
    <w:rsid w:val="00A70CB7"/>
    <w:rsid w:val="00A70EC6"/>
    <w:rsid w:val="00A70FD1"/>
    <w:rsid w:val="00A71203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6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92A"/>
    <w:rsid w:val="00A91F69"/>
    <w:rsid w:val="00A92703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34A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63A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178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668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EDA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0CC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0F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090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233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8BF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57A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D14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EF4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1B6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29E3"/>
    <w:rsid w:val="00C230E2"/>
    <w:rsid w:val="00C234D0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4BEF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2FBF"/>
    <w:rsid w:val="00C733B1"/>
    <w:rsid w:val="00C73604"/>
    <w:rsid w:val="00C736A7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0F20"/>
    <w:rsid w:val="00C8131D"/>
    <w:rsid w:val="00C81C78"/>
    <w:rsid w:val="00C81C99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3FCB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B2F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9E7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17F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82D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0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F1B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94A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14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3BA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2DD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4ED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337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C4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18C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09A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0DC"/>
    <w:rsid w:val="00DF2C87"/>
    <w:rsid w:val="00DF320F"/>
    <w:rsid w:val="00DF323E"/>
    <w:rsid w:val="00DF3366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170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6F6"/>
    <w:rsid w:val="00E11C5E"/>
    <w:rsid w:val="00E121CC"/>
    <w:rsid w:val="00E12CAE"/>
    <w:rsid w:val="00E12DF1"/>
    <w:rsid w:val="00E1309B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5F1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1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299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565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702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3F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EB7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93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3E4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191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7C4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56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D4D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14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6F9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45F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4E8F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D7BA0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BF7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9E15C4-9F00-425B-930A-ECD2ACA4EF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1433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Penny Efraim-Sagi</cp:lastModifiedBy>
  <cp:revision>4</cp:revision>
  <dcterms:created xsi:type="dcterms:W3CDTF">2024-01-23T12:03:00Z</dcterms:created>
  <dcterms:modified xsi:type="dcterms:W3CDTF">2024-01-23T12:04:00Z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