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BFC6" w14:textId="513BF623" w:rsidR="00E702A3" w:rsidRDefault="00E702A3" w:rsidP="00E702A3">
      <w:pPr>
        <w:pStyle w:val="CRCoverPage"/>
        <w:tabs>
          <w:tab w:val="right" w:pos="9638"/>
        </w:tabs>
        <w:spacing w:after="0"/>
        <w:rPr>
          <w:rFonts w:cs="Arial"/>
          <w:b/>
          <w:sz w:val="24"/>
        </w:rPr>
      </w:pPr>
      <w:r>
        <w:rPr>
          <w:rFonts w:cs="Arial"/>
          <w:b/>
          <w:sz w:val="24"/>
        </w:rPr>
        <w:t>SA WG2 Meeting #S2-159</w:t>
      </w:r>
      <w:r>
        <w:rPr>
          <w:rFonts w:cs="Arial"/>
          <w:b/>
          <w:sz w:val="24"/>
        </w:rPr>
        <w:tab/>
        <w:t>S2-</w:t>
      </w:r>
      <w:r w:rsidR="0091100A" w:rsidRPr="0091100A">
        <w:rPr>
          <w:rFonts w:cs="Arial"/>
          <w:b/>
          <w:sz w:val="24"/>
        </w:rPr>
        <w:t>2311095</w:t>
      </w:r>
    </w:p>
    <w:p w14:paraId="0F884743" w14:textId="77777777" w:rsidR="00E702A3" w:rsidRDefault="00E702A3" w:rsidP="00E702A3">
      <w:pPr>
        <w:pStyle w:val="CRCoverPage"/>
        <w:pBdr>
          <w:bottom w:val="single" w:sz="6" w:space="0" w:color="auto"/>
        </w:pBdr>
        <w:tabs>
          <w:tab w:val="right" w:pos="9638"/>
        </w:tabs>
        <w:spacing w:after="0"/>
        <w:rPr>
          <w:rFonts w:cs="Arial"/>
          <w:b/>
          <w:sz w:val="24"/>
        </w:rPr>
      </w:pPr>
      <w:r>
        <w:rPr>
          <w:rFonts w:cs="Arial"/>
          <w:b/>
          <w:sz w:val="24"/>
        </w:rPr>
        <w:t xml:space="preserve">09 - 13 </w:t>
      </w:r>
      <w:proofErr w:type="gramStart"/>
      <w:r>
        <w:rPr>
          <w:rFonts w:cs="Arial"/>
          <w:b/>
          <w:sz w:val="24"/>
        </w:rPr>
        <w:t>October,</w:t>
      </w:r>
      <w:proofErr w:type="gramEnd"/>
      <w:r>
        <w:rPr>
          <w:rFonts w:cs="Arial"/>
          <w:b/>
          <w:sz w:val="24"/>
        </w:rPr>
        <w:t xml:space="preserve"> 2023, Xiamen, P.R. China</w:t>
      </w:r>
    </w:p>
    <w:p w14:paraId="6DC11C60" w14:textId="2F5FF6B5" w:rsidR="00E702A3" w:rsidRPr="00E702A3" w:rsidRDefault="00E702A3" w:rsidP="00E702A3">
      <w:pPr>
        <w:pStyle w:val="CRCoverPage"/>
        <w:tabs>
          <w:tab w:val="right" w:pos="9638"/>
        </w:tabs>
        <w:spacing w:after="0"/>
        <w:rPr>
          <w:rFonts w:cs="Arial"/>
          <w:b/>
          <w:sz w:val="24"/>
        </w:rPr>
      </w:pPr>
    </w:p>
    <w:p w14:paraId="5BA3A6F1" w14:textId="3B08D8DA" w:rsidR="00A8102F" w:rsidRPr="0055510C" w:rsidRDefault="00A8102F" w:rsidP="00A8102F">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Meta USA</w:t>
      </w:r>
    </w:p>
    <w:p w14:paraId="304851C1" w14:textId="02BC129C" w:rsidR="00A8102F" w:rsidRPr="0055510C" w:rsidRDefault="00A8102F" w:rsidP="00A8102F">
      <w:pPr>
        <w:ind w:left="2127" w:hanging="2127"/>
        <w:rPr>
          <w:rFonts w:ascii="Arial" w:hAnsi="Arial" w:cs="Arial"/>
          <w:b/>
        </w:rPr>
      </w:pPr>
      <w:r w:rsidRPr="0055510C">
        <w:rPr>
          <w:rFonts w:ascii="Arial" w:hAnsi="Arial" w:cs="Arial"/>
          <w:b/>
        </w:rPr>
        <w:t>Title:</w:t>
      </w:r>
      <w:r w:rsidRPr="0055510C">
        <w:rPr>
          <w:rFonts w:ascii="Arial" w:hAnsi="Arial" w:cs="Arial"/>
          <w:b/>
        </w:rPr>
        <w:tab/>
      </w:r>
      <w:r w:rsidR="00897FF4">
        <w:rPr>
          <w:rFonts w:ascii="Arial" w:hAnsi="Arial" w:cs="Arial"/>
          <w:b/>
        </w:rPr>
        <w:t>WT#</w:t>
      </w:r>
      <w:r w:rsidR="00BF2CDF">
        <w:rPr>
          <w:rFonts w:ascii="Arial" w:hAnsi="Arial" w:cs="Arial"/>
          <w:b/>
        </w:rPr>
        <w:t>1</w:t>
      </w:r>
      <w:r w:rsidR="00277517">
        <w:rPr>
          <w:rFonts w:ascii="Arial" w:hAnsi="Arial" w:cs="Arial"/>
          <w:b/>
        </w:rPr>
        <w:t>.1</w:t>
      </w:r>
      <w:r w:rsidR="00897FF4">
        <w:rPr>
          <w:rFonts w:ascii="Arial" w:hAnsi="Arial" w:cs="Arial"/>
          <w:b/>
        </w:rPr>
        <w:t>:</w:t>
      </w:r>
      <w:r w:rsidR="008E418E">
        <w:rPr>
          <w:rFonts w:ascii="Arial" w:hAnsi="Arial" w:cs="Arial"/>
          <w:b/>
        </w:rPr>
        <w:t xml:space="preserve"> </w:t>
      </w:r>
      <w:r w:rsidR="00897FF4">
        <w:rPr>
          <w:rFonts w:ascii="Arial" w:hAnsi="Arial" w:cs="Arial"/>
          <w:b/>
        </w:rPr>
        <w:t>High Level KI Description</w:t>
      </w:r>
      <w:r>
        <w:rPr>
          <w:rFonts w:ascii="Arial" w:hAnsi="Arial" w:cs="Arial"/>
          <w:b/>
        </w:rPr>
        <w:t xml:space="preserve"> </w:t>
      </w:r>
      <w:r w:rsidR="004952EC">
        <w:rPr>
          <w:rFonts w:ascii="Arial" w:hAnsi="Arial" w:cs="Arial"/>
          <w:b/>
        </w:rPr>
        <w:t>for</w:t>
      </w:r>
      <w:r w:rsidR="00CE1801">
        <w:rPr>
          <w:rFonts w:ascii="Arial" w:hAnsi="Arial" w:cs="Arial"/>
          <w:b/>
        </w:rPr>
        <w:t xml:space="preserve"> enhanced</w:t>
      </w:r>
      <w:r w:rsidR="004952EC">
        <w:rPr>
          <w:rFonts w:ascii="Arial" w:hAnsi="Arial" w:cs="Arial"/>
          <w:b/>
        </w:rPr>
        <w:t xml:space="preserve"> </w:t>
      </w:r>
      <w:r w:rsidR="00BF2CDF">
        <w:rPr>
          <w:rFonts w:ascii="Arial" w:hAnsi="Arial" w:cs="Arial"/>
          <w:b/>
        </w:rPr>
        <w:t xml:space="preserve">PDU Set </w:t>
      </w:r>
      <w:r w:rsidR="00CE1801">
        <w:rPr>
          <w:rFonts w:ascii="Arial" w:hAnsi="Arial" w:cs="Arial"/>
          <w:b/>
        </w:rPr>
        <w:t>update</w:t>
      </w:r>
      <w:r w:rsidR="004952EC">
        <w:rPr>
          <w:rFonts w:ascii="Arial" w:hAnsi="Arial" w:cs="Arial"/>
          <w:b/>
        </w:rPr>
        <w:t>.</w:t>
      </w:r>
    </w:p>
    <w:p w14:paraId="617529A9" w14:textId="77777777" w:rsidR="00A8102F" w:rsidRPr="0055510C" w:rsidRDefault="00A8102F" w:rsidP="00A8102F">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66CC1C59" w14:textId="2F504E75" w:rsidR="00A8102F" w:rsidRPr="0055510C" w:rsidRDefault="00A8102F" w:rsidP="00A8102F">
      <w:pPr>
        <w:ind w:left="2127" w:hanging="2127"/>
        <w:rPr>
          <w:rFonts w:ascii="Arial" w:hAnsi="Arial" w:cs="Arial"/>
          <w:b/>
        </w:rPr>
      </w:pPr>
      <w:r w:rsidRPr="0055510C">
        <w:rPr>
          <w:rFonts w:ascii="Arial" w:hAnsi="Arial" w:cs="Arial"/>
          <w:b/>
        </w:rPr>
        <w:t>Agenda Item:</w:t>
      </w:r>
      <w:r w:rsidRPr="0055510C">
        <w:rPr>
          <w:rFonts w:ascii="Arial" w:hAnsi="Arial" w:cs="Arial"/>
          <w:b/>
        </w:rPr>
        <w:tab/>
      </w:r>
      <w:r w:rsidR="00897FF4">
        <w:rPr>
          <w:rFonts w:ascii="Arial" w:hAnsi="Arial" w:cs="Arial"/>
          <w:b/>
        </w:rPr>
        <w:t>19.3</w:t>
      </w:r>
    </w:p>
    <w:p w14:paraId="3F686803" w14:textId="5AD8787F" w:rsidR="00A8102F" w:rsidRPr="0055510C" w:rsidRDefault="00A8102F" w:rsidP="00A8102F">
      <w:pPr>
        <w:ind w:left="2127" w:hanging="2127"/>
        <w:rPr>
          <w:rFonts w:ascii="Arial" w:hAnsi="Arial" w:cs="Arial"/>
          <w:b/>
        </w:rPr>
      </w:pPr>
      <w:r w:rsidRPr="0055510C">
        <w:rPr>
          <w:rFonts w:ascii="Arial" w:hAnsi="Arial" w:cs="Arial"/>
          <w:b/>
        </w:rPr>
        <w:t>Work Item / Release:</w:t>
      </w:r>
      <w:r w:rsidRPr="0055510C">
        <w:rPr>
          <w:rFonts w:ascii="Arial" w:hAnsi="Arial" w:cs="Arial"/>
          <w:b/>
        </w:rPr>
        <w:tab/>
      </w:r>
      <w:r w:rsidR="00897FF4" w:rsidRPr="00897FF4">
        <w:rPr>
          <w:rFonts w:ascii="Arial" w:hAnsi="Arial" w:cs="Arial"/>
          <w:b/>
        </w:rPr>
        <w:t>FS_XRM_Ph2</w:t>
      </w:r>
      <w:r w:rsidR="00897FF4">
        <w:rPr>
          <w:rFonts w:ascii="Arial" w:hAnsi="Arial" w:cs="Arial"/>
          <w:b/>
        </w:rPr>
        <w:t xml:space="preserve"> </w:t>
      </w:r>
      <w:r w:rsidRPr="0055510C">
        <w:rPr>
          <w:rFonts w:ascii="Arial" w:hAnsi="Arial" w:cs="Arial"/>
          <w:b/>
        </w:rPr>
        <w:t>/</w:t>
      </w:r>
      <w:r w:rsidR="00897FF4">
        <w:rPr>
          <w:rFonts w:ascii="Arial" w:hAnsi="Arial" w:cs="Arial"/>
          <w:b/>
        </w:rPr>
        <w:t xml:space="preserve"> </w:t>
      </w:r>
      <w:r w:rsidRPr="0055510C">
        <w:rPr>
          <w:rFonts w:ascii="Arial" w:hAnsi="Arial" w:cs="Arial"/>
          <w:b/>
        </w:rPr>
        <w:t>Rel-1</w:t>
      </w:r>
      <w:r w:rsidR="00897FF4">
        <w:rPr>
          <w:rFonts w:ascii="Arial" w:hAnsi="Arial" w:cs="Arial"/>
          <w:b/>
        </w:rPr>
        <w:t>9</w:t>
      </w:r>
    </w:p>
    <w:p w14:paraId="236B013A" w14:textId="605A7176" w:rsidR="00A8102F" w:rsidRPr="0055510C" w:rsidRDefault="00A8102F" w:rsidP="00A8102F">
      <w:pPr>
        <w:ind w:left="2127" w:hanging="2127"/>
        <w:rPr>
          <w:rFonts w:ascii="Arial" w:hAnsi="Arial" w:cs="Arial"/>
          <w:i/>
        </w:rPr>
      </w:pPr>
      <w:r w:rsidRPr="0055510C">
        <w:rPr>
          <w:rFonts w:ascii="Arial" w:hAnsi="Arial" w:cs="Arial"/>
          <w:i/>
        </w:rPr>
        <w:t xml:space="preserve">Abstract of the contribution: This contribution proposes </w:t>
      </w:r>
      <w:r>
        <w:rPr>
          <w:rFonts w:ascii="Arial" w:hAnsi="Arial" w:cs="Arial"/>
          <w:i/>
        </w:rPr>
        <w:t xml:space="preserve">texts for high level </w:t>
      </w:r>
      <w:r w:rsidR="008E418E">
        <w:rPr>
          <w:rFonts w:ascii="Arial" w:hAnsi="Arial" w:cs="Arial"/>
          <w:i/>
        </w:rPr>
        <w:t>description related to WT#1.1</w:t>
      </w:r>
      <w:r w:rsidR="004952EC">
        <w:rPr>
          <w:rFonts w:ascii="Arial" w:hAnsi="Arial" w:cs="Arial"/>
          <w:i/>
        </w:rPr>
        <w:t xml:space="preserve"> </w:t>
      </w:r>
      <w:r w:rsidR="00897FF4">
        <w:rPr>
          <w:rFonts w:ascii="Arial" w:hAnsi="Arial" w:cs="Arial"/>
          <w:i/>
        </w:rPr>
        <w:t>to</w:t>
      </w:r>
      <w:r w:rsidR="008E418E">
        <w:rPr>
          <w:rFonts w:ascii="Arial" w:hAnsi="Arial" w:cs="Arial"/>
          <w:i/>
        </w:rPr>
        <w:t xml:space="preserve"> </w:t>
      </w:r>
      <w:r w:rsidR="00897FF4">
        <w:rPr>
          <w:rFonts w:ascii="Arial" w:hAnsi="Arial" w:cs="Arial"/>
          <w:i/>
        </w:rPr>
        <w:t>TR</w:t>
      </w:r>
      <w:r>
        <w:rPr>
          <w:rFonts w:ascii="Arial" w:hAnsi="Arial" w:cs="Arial"/>
          <w:i/>
        </w:rPr>
        <w:t xml:space="preserve"> 23.</w:t>
      </w:r>
      <w:r w:rsidR="00897FF4">
        <w:rPr>
          <w:rFonts w:ascii="Arial" w:hAnsi="Arial" w:cs="Arial"/>
          <w:i/>
        </w:rPr>
        <w:t xml:space="preserve">700-70 </w:t>
      </w:r>
      <w:r>
        <w:rPr>
          <w:rFonts w:ascii="Arial" w:hAnsi="Arial" w:cs="Arial"/>
          <w:i/>
        </w:rPr>
        <w:t>v0.</w:t>
      </w:r>
      <w:r w:rsidR="00897FF4">
        <w:rPr>
          <w:rFonts w:ascii="Arial" w:hAnsi="Arial" w:cs="Arial"/>
          <w:i/>
        </w:rPr>
        <w:t>0</w:t>
      </w:r>
      <w:r>
        <w:rPr>
          <w:rFonts w:ascii="Arial" w:hAnsi="Arial" w:cs="Arial"/>
          <w:i/>
        </w:rPr>
        <w:t>.0</w:t>
      </w:r>
      <w:r w:rsidRPr="0055510C">
        <w:rPr>
          <w:rFonts w:ascii="Arial" w:hAnsi="Arial" w:cs="Arial"/>
          <w:i/>
        </w:rPr>
        <w:t xml:space="preserve">. </w:t>
      </w:r>
    </w:p>
    <w:p w14:paraId="2C96E880" w14:textId="77777777" w:rsidR="00A8102F" w:rsidRPr="00532BCB" w:rsidRDefault="00A8102F" w:rsidP="00A8102F">
      <w:pPr>
        <w:pStyle w:val="Heading1"/>
        <w:rPr>
          <w:rFonts w:cs="Arial"/>
          <w:lang w:eastAsia="ko-KR"/>
        </w:rPr>
      </w:pPr>
      <w:r w:rsidRPr="00532BCB">
        <w:rPr>
          <w:rFonts w:cs="Arial"/>
          <w:lang w:eastAsia="ko-KR"/>
        </w:rPr>
        <w:t>1.</w:t>
      </w:r>
      <w:r w:rsidRPr="00532BCB">
        <w:rPr>
          <w:rFonts w:cs="Arial"/>
          <w:lang w:eastAsia="ko-KR"/>
        </w:rPr>
        <w:tab/>
        <w:t>Discussion</w:t>
      </w:r>
    </w:p>
    <w:p w14:paraId="53C6AE7A" w14:textId="03D208DE" w:rsidR="008E418E" w:rsidRDefault="00A8102F" w:rsidP="00A8102F">
      <w:pPr>
        <w:rPr>
          <w:rFonts w:ascii="Arial" w:hAnsi="Arial" w:cs="Arial"/>
          <w:lang w:eastAsia="ko-KR"/>
        </w:rPr>
      </w:pPr>
      <w:r>
        <w:rPr>
          <w:rFonts w:ascii="Arial" w:hAnsi="Arial" w:cs="Arial"/>
          <w:lang w:eastAsia="ko-KR"/>
        </w:rPr>
        <w:t xml:space="preserve">Based on </w:t>
      </w:r>
      <w:r w:rsidR="008E418E">
        <w:rPr>
          <w:rFonts w:ascii="Arial" w:hAnsi="Arial" w:cs="Arial"/>
          <w:lang w:eastAsia="ko-KR"/>
        </w:rPr>
        <w:t>the a</w:t>
      </w:r>
      <w:r w:rsidR="00897FF4">
        <w:rPr>
          <w:rFonts w:ascii="Arial" w:hAnsi="Arial" w:cs="Arial"/>
          <w:lang w:eastAsia="ko-KR"/>
        </w:rPr>
        <w:t xml:space="preserve">pproved </w:t>
      </w:r>
      <w:r w:rsidR="008E418E">
        <w:rPr>
          <w:rFonts w:ascii="Arial" w:hAnsi="Arial" w:cs="Arial"/>
          <w:lang w:eastAsia="ko-KR"/>
        </w:rPr>
        <w:t xml:space="preserve">FS_XRM_Ph2 </w:t>
      </w:r>
      <w:r w:rsidR="00897FF4">
        <w:rPr>
          <w:rFonts w:ascii="Arial" w:hAnsi="Arial" w:cs="Arial"/>
          <w:lang w:eastAsia="ko-KR"/>
        </w:rPr>
        <w:t>SID</w:t>
      </w:r>
      <w:r w:rsidR="008E418E">
        <w:rPr>
          <w:rFonts w:ascii="Arial" w:hAnsi="Arial" w:cs="Arial"/>
          <w:lang w:eastAsia="ko-KR"/>
        </w:rPr>
        <w:t xml:space="preserve">, </w:t>
      </w:r>
      <w:r w:rsidR="00897FF4">
        <w:rPr>
          <w:rFonts w:ascii="Arial" w:hAnsi="Arial" w:cs="Arial"/>
          <w:lang w:eastAsia="ko-KR"/>
        </w:rPr>
        <w:t>WT#</w:t>
      </w:r>
      <w:r w:rsidR="008E418E">
        <w:rPr>
          <w:rFonts w:ascii="Arial" w:hAnsi="Arial" w:cs="Arial"/>
          <w:lang w:eastAsia="ko-KR"/>
        </w:rPr>
        <w:t>1.1 includes the following highlighted text as</w:t>
      </w:r>
      <w:r w:rsidR="00897FF4">
        <w:rPr>
          <w:rFonts w:ascii="Arial" w:hAnsi="Arial" w:cs="Arial"/>
          <w:lang w:eastAsia="ko-KR"/>
        </w:rPr>
        <w:t xml:space="preserve"> description</w:t>
      </w:r>
      <w:r w:rsidR="008E418E">
        <w:rPr>
          <w:rFonts w:ascii="Arial" w:hAnsi="Arial" w:cs="Arial"/>
          <w:lang w:eastAsia="ko-KR"/>
        </w:rPr>
        <w:t xml:space="preserve"> for the study. This </w:t>
      </w:r>
      <w:proofErr w:type="spellStart"/>
      <w:r w:rsidR="008E418E">
        <w:rPr>
          <w:rFonts w:ascii="Arial" w:hAnsi="Arial" w:cs="Arial"/>
          <w:lang w:eastAsia="ko-KR"/>
        </w:rPr>
        <w:t>pCR</w:t>
      </w:r>
      <w:proofErr w:type="spellEnd"/>
      <w:r w:rsidR="008E418E">
        <w:rPr>
          <w:rFonts w:ascii="Arial" w:hAnsi="Arial" w:cs="Arial"/>
          <w:lang w:eastAsia="ko-KR"/>
        </w:rPr>
        <w:t xml:space="preserve"> proposes some high</w:t>
      </w:r>
      <w:r w:rsidR="00D66A9E">
        <w:rPr>
          <w:rFonts w:ascii="Arial" w:hAnsi="Arial" w:cs="Arial"/>
          <w:lang w:eastAsia="ko-KR"/>
        </w:rPr>
        <w:t>-</w:t>
      </w:r>
      <w:r w:rsidR="008E418E">
        <w:rPr>
          <w:rFonts w:ascii="Arial" w:hAnsi="Arial" w:cs="Arial"/>
          <w:lang w:eastAsia="ko-KR"/>
        </w:rPr>
        <w:t>level description</w:t>
      </w:r>
      <w:r w:rsidR="00D66A9E">
        <w:rPr>
          <w:rFonts w:ascii="Arial" w:hAnsi="Arial" w:cs="Arial"/>
          <w:lang w:eastAsia="ko-KR"/>
        </w:rPr>
        <w:t xml:space="preserve"> texts</w:t>
      </w:r>
      <w:r w:rsidR="008E418E">
        <w:rPr>
          <w:rFonts w:ascii="Arial" w:hAnsi="Arial" w:cs="Arial"/>
          <w:lang w:eastAsia="ko-KR"/>
        </w:rPr>
        <w:t xml:space="preserve"> for the TR.</w:t>
      </w:r>
    </w:p>
    <w:p w14:paraId="34622EEC" w14:textId="2ACA9F8F" w:rsidR="00A8102F" w:rsidRDefault="00897FF4" w:rsidP="00A8102F">
      <w:pPr>
        <w:rPr>
          <w:rFonts w:ascii="Arial" w:eastAsia="DengXian" w:hAnsi="Arial" w:cs="Arial"/>
          <w:lang w:eastAsia="zh-CN"/>
        </w:rPr>
      </w:pPr>
      <w:r>
        <w:rPr>
          <w:rFonts w:ascii="Arial" w:eastAsia="DengXian" w:hAnsi="Arial" w:cs="Arial"/>
          <w:lang w:eastAsia="zh-CN"/>
        </w:rPr>
        <w:t>---</w:t>
      </w:r>
    </w:p>
    <w:tbl>
      <w:tblPr>
        <w:tblStyle w:val="TableGrid"/>
        <w:tblW w:w="0" w:type="auto"/>
        <w:tblLook w:val="04A0" w:firstRow="1" w:lastRow="0" w:firstColumn="1" w:lastColumn="0" w:noHBand="0" w:noVBand="1"/>
      </w:tblPr>
      <w:tblGrid>
        <w:gridCol w:w="9855"/>
      </w:tblGrid>
      <w:tr w:rsidR="00897FF4" w14:paraId="5D2E19AC" w14:textId="77777777" w:rsidTr="00897FF4">
        <w:tc>
          <w:tcPr>
            <w:tcW w:w="9855" w:type="dxa"/>
          </w:tcPr>
          <w:p w14:paraId="0D11BB0E" w14:textId="77777777" w:rsidR="00BF2CDF" w:rsidRPr="00F37FA3" w:rsidRDefault="00BF2CDF" w:rsidP="00BF2CDF">
            <w:pPr>
              <w:pStyle w:val="B1"/>
              <w:rPr>
                <w:iCs/>
                <w:highlight w:val="yellow"/>
              </w:rPr>
            </w:pPr>
            <w:r w:rsidRPr="00F37FA3">
              <w:rPr>
                <w:highlight w:val="yellow"/>
              </w:rPr>
              <w:t>WT#1 Enhancement for PDU Set based QoS handling.</w:t>
            </w:r>
          </w:p>
          <w:p w14:paraId="7C41BC15" w14:textId="77777777" w:rsidR="00BF2CDF" w:rsidRPr="00DF32A1" w:rsidRDefault="00BF2CDF" w:rsidP="00BF2CDF">
            <w:pPr>
              <w:pStyle w:val="B2"/>
            </w:pPr>
            <w:r w:rsidRPr="00F37FA3">
              <w:rPr>
                <w:highlight w:val="yellow"/>
              </w:rPr>
              <w:t>WT#1.1 Study whether and how to enhance PDU Set related (</w:t>
            </w:r>
            <w:proofErr w:type="gramStart"/>
            <w:r w:rsidRPr="00F37FA3">
              <w:rPr>
                <w:highlight w:val="yellow"/>
              </w:rPr>
              <w:t>e.g.</w:t>
            </w:r>
            <w:proofErr w:type="gramEnd"/>
            <w:r w:rsidRPr="00F37FA3">
              <w:rPr>
                <w:highlight w:val="yellow"/>
              </w:rPr>
              <w:t xml:space="preserve"> new standardized 5QI, enhancements to Alternative QoS profiles, FEC) and PDU Set information (including Control Plane and/or User plane information provided by the AF/AS) and the corresponding PDU Set QoS handling enhancement.</w:t>
            </w:r>
            <w:r w:rsidRPr="00DF32A1">
              <w:t xml:space="preserve"> </w:t>
            </w:r>
          </w:p>
          <w:p w14:paraId="00D97415" w14:textId="77777777" w:rsidR="00BF2CDF" w:rsidRPr="00DF32A1" w:rsidRDefault="00BF2CDF" w:rsidP="00BF2CDF">
            <w:pPr>
              <w:pStyle w:val="NO"/>
            </w:pPr>
            <w:r w:rsidRPr="00DF32A1">
              <w:t xml:space="preserve">NOTE 1: </w:t>
            </w:r>
            <w:r>
              <w:t>T</w:t>
            </w:r>
            <w:r w:rsidRPr="00DF32A1">
              <w:t>his will require close coordination between SA4 and SA2.</w:t>
            </w:r>
          </w:p>
          <w:p w14:paraId="3147063F" w14:textId="77777777" w:rsidR="00BF2CDF" w:rsidRPr="00DF32A1" w:rsidRDefault="00BF2CDF" w:rsidP="00BF2CDF">
            <w:pPr>
              <w:pStyle w:val="B2"/>
            </w:pPr>
            <w:r>
              <w:t>WT#</w:t>
            </w:r>
            <w:r w:rsidRPr="00DF32A1">
              <w:t>1.2 Support QoS control and PDU Set identification for XR stream with e2e encryption (</w:t>
            </w:r>
            <w:proofErr w:type="gramStart"/>
            <w:r w:rsidRPr="00DF32A1">
              <w:t>e.g.</w:t>
            </w:r>
            <w:proofErr w:type="gramEnd"/>
            <w:r w:rsidRPr="00DF32A1">
              <w:t xml:space="preserve"> fully encrypted header, partially encrypted header). This is applicable for PDUs received at N6 for DL. </w:t>
            </w:r>
          </w:p>
          <w:p w14:paraId="0CC776B5" w14:textId="77777777" w:rsidR="00BF2CDF" w:rsidRPr="00DF32A1" w:rsidRDefault="00BF2CDF" w:rsidP="00BF2CDF">
            <w:pPr>
              <w:pStyle w:val="B2"/>
            </w:pPr>
            <w:r>
              <w:t>WT#</w:t>
            </w:r>
            <w:r w:rsidRPr="00DF32A1">
              <w:t xml:space="preserve">1.3 Enhancements to support PDU Set based QoS handling in uplink direction. </w:t>
            </w:r>
          </w:p>
          <w:p w14:paraId="584EAC20" w14:textId="3E4F0C80" w:rsidR="00897FF4" w:rsidRPr="00BF2CDF" w:rsidRDefault="00BF2CDF" w:rsidP="00BF2CDF">
            <w:pPr>
              <w:pStyle w:val="B2"/>
            </w:pPr>
            <w:r>
              <w:t>WT#</w:t>
            </w:r>
            <w:r w:rsidRPr="00DF32A1">
              <w:t>1.4 Study whether and how to leverage PDU Set QoS information for DSCP marking over N3/N9 in the transport network (</w:t>
            </w:r>
            <w:proofErr w:type="gramStart"/>
            <w:r w:rsidRPr="00DF32A1">
              <w:t>i.e.</w:t>
            </w:r>
            <w:proofErr w:type="gramEnd"/>
            <w:r w:rsidRPr="00DF32A1">
              <w:t xml:space="preserve"> to enable differentiated handling of PDU Sets within QoS Flow).  </w:t>
            </w:r>
          </w:p>
        </w:tc>
      </w:tr>
    </w:tbl>
    <w:p w14:paraId="5CEAECD7" w14:textId="77777777" w:rsidR="00897FF4" w:rsidRDefault="00897FF4" w:rsidP="00A8102F">
      <w:pPr>
        <w:rPr>
          <w:rFonts w:ascii="Arial" w:eastAsia="DengXian" w:hAnsi="Arial" w:cs="Arial"/>
          <w:lang w:eastAsia="zh-CN"/>
        </w:rPr>
      </w:pPr>
    </w:p>
    <w:p w14:paraId="657ABA36" w14:textId="6BE79827" w:rsidR="008E418E" w:rsidRDefault="008E418E" w:rsidP="008E418E">
      <w:pPr>
        <w:tabs>
          <w:tab w:val="center" w:pos="4536"/>
          <w:tab w:val="right" w:pos="9072"/>
          <w:tab w:val="right" w:pos="9639"/>
        </w:tabs>
        <w:spacing w:after="120"/>
        <w:rPr>
          <w:lang w:eastAsia="ko-KR"/>
        </w:rPr>
      </w:pPr>
      <w:r>
        <w:rPr>
          <w:rFonts w:ascii="Times" w:eastAsia="Times" w:hAnsi="Times" w:cs="Times"/>
        </w:rPr>
        <w:t xml:space="preserve">****PDU set information enhancement related </w:t>
      </w:r>
      <w:proofErr w:type="gramStart"/>
      <w:r>
        <w:rPr>
          <w:rFonts w:ascii="Times" w:eastAsia="Times" w:hAnsi="Times" w:cs="Times"/>
        </w:rPr>
        <w:t xml:space="preserve">to </w:t>
      </w:r>
      <w:r>
        <w:rPr>
          <w:lang w:eastAsia="ko-KR"/>
        </w:rPr>
        <w:t>”PDU</w:t>
      </w:r>
      <w:proofErr w:type="gramEnd"/>
      <w:r>
        <w:rPr>
          <w:lang w:eastAsia="ko-KR"/>
        </w:rPr>
        <w:t xml:space="preserve"> Set Integrated Handling Information (PSIHI)” </w:t>
      </w:r>
    </w:p>
    <w:p w14:paraId="2F9E6330" w14:textId="028E33D6" w:rsidR="005D6107" w:rsidRDefault="005D6107" w:rsidP="005D6107">
      <w:pPr>
        <w:tabs>
          <w:tab w:val="center" w:pos="4536"/>
          <w:tab w:val="right" w:pos="9072"/>
          <w:tab w:val="right" w:pos="9639"/>
        </w:tabs>
        <w:spacing w:after="120"/>
        <w:rPr>
          <w:rFonts w:ascii="Times" w:eastAsia="Times" w:hAnsi="Times" w:cs="Times"/>
        </w:rPr>
      </w:pPr>
      <w:r>
        <w:rPr>
          <w:rFonts w:ascii="Times" w:eastAsia="Times" w:hAnsi="Times" w:cs="Times"/>
        </w:rPr>
        <w:t>Background info: SA4 LS to SA2 (S2-2203658/</w:t>
      </w:r>
      <w:r>
        <w:rPr>
          <w:rFonts w:ascii="Times" w:eastAsia="Times" w:hAnsi="Times" w:cs="Times"/>
          <w:i/>
        </w:rPr>
        <w:t xml:space="preserve"> S4-220</w:t>
      </w:r>
      <w:r>
        <w:rPr>
          <w:rFonts w:ascii="Times" w:eastAsia="Times" w:hAnsi="Times" w:cs="Times"/>
        </w:rPr>
        <w:t>505)</w:t>
      </w:r>
    </w:p>
    <w:p w14:paraId="6A4FF563" w14:textId="77777777" w:rsidR="005D6107" w:rsidRPr="00CE1801" w:rsidRDefault="005D6107" w:rsidP="00CE1801">
      <w:pPr>
        <w:ind w:left="720"/>
        <w:rPr>
          <w:rFonts w:eastAsia="Times"/>
        </w:rPr>
      </w:pPr>
      <w:r>
        <w:rPr>
          <w:rFonts w:ascii="Times" w:eastAsia="Times" w:hAnsi="Times" w:cs="Times"/>
        </w:rPr>
        <w:t>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t>
      </w:r>
      <w:r>
        <w:rPr>
          <w:rFonts w:ascii="Times" w:eastAsia="Times" w:hAnsi="Times" w:cs="Times"/>
          <w:i/>
        </w:rPr>
        <w:t>which are of same importance requirement at application layer. All PDUs in a PDU Set are needed by the application layer to use the corresponding unit of information.</w:t>
      </w:r>
      <w:r>
        <w:rPr>
          <w:rFonts w:ascii="Times" w:eastAsia="Times" w:hAnsi="Times" w:cs="Times"/>
        </w:rPr>
        <w:t xml:space="preserve">) applies. </w:t>
      </w:r>
      <w:r w:rsidRPr="00ED6536">
        <w:rPr>
          <w:rFonts w:ascii="Times" w:eastAsia="Times" w:hAnsi="Times" w:cs="Times"/>
          <w:highlight w:val="yellow"/>
        </w:rPr>
        <w:t>In other implementations, receivers may use the data up to the first lost fragmentation unit to recover at least parts of the video data included in the NAL unit and apply error concealment afterward. In this case, the third part of the PDU Set definition (</w:t>
      </w:r>
      <w:r w:rsidRPr="00ED6536">
        <w:rPr>
          <w:rFonts w:ascii="Times" w:eastAsia="Times" w:hAnsi="Times" w:cs="Times"/>
          <w:i/>
          <w:highlight w:val="yellow"/>
        </w:rPr>
        <w:t>the application layer can still recover parts of the information unit, when some PDUs are missing</w:t>
      </w:r>
      <w:r w:rsidRPr="00ED6536">
        <w:rPr>
          <w:rFonts w:ascii="Times" w:eastAsia="Times" w:hAnsi="Times" w:cs="Times"/>
          <w:highlight w:val="yellow"/>
        </w:rPr>
        <w:t>) applies</w:t>
      </w:r>
      <w:r>
        <w:rPr>
          <w:rFonts w:ascii="Times" w:eastAsia="Times" w:hAnsi="Times" w:cs="Times"/>
        </w:rPr>
        <w:t>, but in this case the equal importance part of the PDU Set definition (</w:t>
      </w:r>
      <w:r>
        <w:rPr>
          <w:rFonts w:ascii="Times" w:eastAsia="Times" w:hAnsi="Times" w:cs="Times"/>
          <w:i/>
        </w:rPr>
        <w:t>which are of same importance requirement at application layer</w:t>
      </w:r>
      <w:r>
        <w:rPr>
          <w:rFonts w:ascii="Times" w:eastAsia="Times" w:hAnsi="Times" w:cs="Times"/>
        </w:rPr>
        <w:t xml:space="preserve">) may be misleading (Note that in this operation mode, as an example if the first packet of the PDU Set is lost, all other packets of the fragmentation units are useless, whereas of the last packet is lost, the </w:t>
      </w:r>
      <w:r w:rsidRPr="00CE1801">
        <w:rPr>
          <w:rFonts w:eastAsia="Times"/>
        </w:rPr>
        <w:t>decoder can use all packets except the last one.</w:t>
      </w:r>
    </w:p>
    <w:p w14:paraId="1427CF82" w14:textId="222CA641" w:rsidR="00C4285D" w:rsidRDefault="00ED6536" w:rsidP="00CE1801">
      <w:pPr>
        <w:rPr>
          <w:lang w:eastAsia="zh-CN"/>
        </w:rPr>
      </w:pPr>
      <w:r w:rsidRPr="00C4285D">
        <w:rPr>
          <w:b/>
          <w:bCs/>
          <w:lang w:eastAsia="zh-CN"/>
        </w:rPr>
        <w:t>Issue#1</w:t>
      </w:r>
      <w:r w:rsidR="00CE1801" w:rsidRPr="00C4285D">
        <w:rPr>
          <w:b/>
          <w:bCs/>
          <w:lang w:eastAsia="zh-CN"/>
        </w:rPr>
        <w:t xml:space="preserve"> to be resolved</w:t>
      </w:r>
      <w:r w:rsidR="00CE1801">
        <w:rPr>
          <w:lang w:eastAsia="zh-CN"/>
        </w:rPr>
        <w:t xml:space="preserve">: </w:t>
      </w:r>
      <w:r w:rsidR="00C4285D">
        <w:rPr>
          <w:lang w:eastAsia="zh-CN"/>
        </w:rPr>
        <w:t>SA2 in R18 did not account for the highlighted scenario</w:t>
      </w:r>
      <w:r w:rsidR="008E418E">
        <w:rPr>
          <w:lang w:eastAsia="zh-CN"/>
        </w:rPr>
        <w:t xml:space="preserve"> described from this SA4’s LS</w:t>
      </w:r>
      <w:r w:rsidR="00C4285D">
        <w:rPr>
          <w:lang w:eastAsia="zh-CN"/>
        </w:rPr>
        <w:t xml:space="preserve"> as “</w:t>
      </w:r>
      <w:r w:rsidR="00C4285D">
        <w:rPr>
          <w:lang w:eastAsia="ko-KR"/>
        </w:rPr>
        <w:t xml:space="preserve">PDU Set Integrated Handling Information (PSIHI)” can only indicate to RAN whether </w:t>
      </w:r>
      <w:r w:rsidR="008E418E">
        <w:rPr>
          <w:lang w:eastAsia="ko-KR"/>
        </w:rPr>
        <w:t xml:space="preserve">(or not) </w:t>
      </w:r>
      <w:r w:rsidR="00C4285D">
        <w:rPr>
          <w:lang w:eastAsia="ko-KR"/>
        </w:rPr>
        <w:t xml:space="preserve">all PDUs of the PDU Set are needed for the usage of the PDU Set by the application layer in the receiver side. How to </w:t>
      </w:r>
      <w:r w:rsidR="00CE1801">
        <w:rPr>
          <w:lang w:eastAsia="zh-CN"/>
        </w:rPr>
        <w:t>enable</w:t>
      </w:r>
      <w:r>
        <w:rPr>
          <w:lang w:eastAsia="zh-CN"/>
        </w:rPr>
        <w:t xml:space="preserve"> more</w:t>
      </w:r>
      <w:r w:rsidR="00C4285D">
        <w:rPr>
          <w:lang w:eastAsia="zh-CN"/>
        </w:rPr>
        <w:t xml:space="preserve"> </w:t>
      </w:r>
      <w:r>
        <w:rPr>
          <w:lang w:eastAsia="zh-CN"/>
        </w:rPr>
        <w:t xml:space="preserve">granular information </w:t>
      </w:r>
      <w:r w:rsidR="00C4285D">
        <w:rPr>
          <w:lang w:eastAsia="zh-CN"/>
        </w:rPr>
        <w:t>to RAN is TBD for this issue.</w:t>
      </w:r>
    </w:p>
    <w:p w14:paraId="65AA8832" w14:textId="09B224EC" w:rsidR="00C4285D" w:rsidRDefault="00C4285D" w:rsidP="00CE1801">
      <w:pPr>
        <w:rPr>
          <w:lang w:eastAsia="zh-CN"/>
        </w:rPr>
      </w:pPr>
      <w:r>
        <w:rPr>
          <w:lang w:eastAsia="zh-CN"/>
        </w:rPr>
        <w:t>---</w:t>
      </w:r>
    </w:p>
    <w:p w14:paraId="63622D42" w14:textId="16495C01" w:rsidR="008E418E" w:rsidRDefault="008E418E" w:rsidP="00CE1801">
      <w:pPr>
        <w:rPr>
          <w:rFonts w:ascii="Times" w:eastAsia="Times" w:hAnsi="Times" w:cs="Times"/>
        </w:rPr>
      </w:pPr>
      <w:r w:rsidRPr="008E418E">
        <w:rPr>
          <w:b/>
          <w:bCs/>
          <w:lang w:eastAsia="zh-CN"/>
        </w:rPr>
        <w:t>**</w:t>
      </w:r>
      <w:r>
        <w:rPr>
          <w:b/>
          <w:bCs/>
          <w:lang w:eastAsia="zh-CN"/>
        </w:rPr>
        <w:t>**</w:t>
      </w:r>
      <w:r>
        <w:rPr>
          <w:rFonts w:ascii="Times" w:eastAsia="Times" w:hAnsi="Times" w:cs="Times"/>
        </w:rPr>
        <w:t>PDU set information enhancement related to more power saving</w:t>
      </w:r>
    </w:p>
    <w:p w14:paraId="03164D22" w14:textId="5393B00C" w:rsidR="00801786" w:rsidRDefault="00C4285D" w:rsidP="00CE1801">
      <w:pPr>
        <w:rPr>
          <w:lang w:eastAsia="zh-CN"/>
        </w:rPr>
      </w:pPr>
      <w:r w:rsidRPr="00801786">
        <w:rPr>
          <w:b/>
          <w:bCs/>
          <w:lang w:eastAsia="zh-CN"/>
        </w:rPr>
        <w:lastRenderedPageBreak/>
        <w:t xml:space="preserve">Another issue </w:t>
      </w:r>
      <w:r w:rsidR="00801786">
        <w:rPr>
          <w:lang w:eastAsia="zh-CN"/>
        </w:rPr>
        <w:t xml:space="preserve">is </w:t>
      </w:r>
      <w:r>
        <w:rPr>
          <w:lang w:eastAsia="zh-CN"/>
        </w:rPr>
        <w:t xml:space="preserve">to </w:t>
      </w:r>
      <w:r w:rsidR="00801786">
        <w:rPr>
          <w:lang w:eastAsia="zh-CN"/>
        </w:rPr>
        <w:t xml:space="preserve">allow more battery saving in UE during congestion handling in RAN based on </w:t>
      </w:r>
      <w:r>
        <w:rPr>
          <w:lang w:eastAsia="zh-CN"/>
        </w:rPr>
        <w:t xml:space="preserve">inter PDU set dependency. </w:t>
      </w:r>
      <w:r w:rsidR="00801786">
        <w:rPr>
          <w:lang w:eastAsia="zh-CN"/>
        </w:rPr>
        <w:t xml:space="preserve">In other words, it is possible that end-user’s application would </w:t>
      </w:r>
      <w:r w:rsidR="00801786" w:rsidRPr="00801786">
        <w:rPr>
          <w:b/>
          <w:bCs/>
          <w:lang w:eastAsia="zh-CN"/>
        </w:rPr>
        <w:t>NOT</w:t>
      </w:r>
      <w:r w:rsidR="00801786">
        <w:rPr>
          <w:lang w:eastAsia="zh-CN"/>
        </w:rPr>
        <w:t xml:space="preserve"> render the output to </w:t>
      </w:r>
      <w:r w:rsidR="008E418E">
        <w:rPr>
          <w:lang w:eastAsia="zh-CN"/>
        </w:rPr>
        <w:t>end-</w:t>
      </w:r>
      <w:r w:rsidR="00801786">
        <w:rPr>
          <w:lang w:eastAsia="zh-CN"/>
        </w:rPr>
        <w:t>user if PDU set#1 has not been decoded successfully (e.g., due to missing PDUs) even though PDU set#2 has been successfully received</w:t>
      </w:r>
      <w:r w:rsidR="008E418E">
        <w:rPr>
          <w:lang w:eastAsia="zh-CN"/>
        </w:rPr>
        <w:t xml:space="preserve"> (when PDU set#1 and set#2 are related from application’s point of view)</w:t>
      </w:r>
      <w:r w:rsidR="00801786">
        <w:rPr>
          <w:lang w:eastAsia="zh-CN"/>
        </w:rPr>
        <w:t>. In this case, if RAN has discarded PDU set#1</w:t>
      </w:r>
      <w:r w:rsidR="00773E51">
        <w:rPr>
          <w:lang w:eastAsia="zh-CN"/>
        </w:rPr>
        <w:t xml:space="preserve"> (e.g., because of not meeting PDSB)</w:t>
      </w:r>
      <w:r w:rsidR="00801786">
        <w:rPr>
          <w:lang w:eastAsia="zh-CN"/>
        </w:rPr>
        <w:t xml:space="preserve"> then it would also be better that RAN can also discard the dependent PDU set#2. How to enable this inter-PDU set information to RAN for even better congestion handling? </w:t>
      </w:r>
    </w:p>
    <w:p w14:paraId="6B845735" w14:textId="6314A334" w:rsidR="00ED6536" w:rsidRDefault="00801786" w:rsidP="00801786">
      <w:pPr>
        <w:rPr>
          <w:lang w:eastAsia="ko-KR"/>
        </w:rPr>
      </w:pPr>
      <w:r>
        <w:rPr>
          <w:lang w:eastAsia="zh-CN"/>
        </w:rPr>
        <w:t xml:space="preserve"> </w:t>
      </w:r>
    </w:p>
    <w:p w14:paraId="117A8582" w14:textId="77777777" w:rsidR="00ED6536" w:rsidRPr="00CE1801" w:rsidRDefault="00ED6536" w:rsidP="00CE1801">
      <w:pPr>
        <w:rPr>
          <w:rFonts w:eastAsia="DengXian"/>
        </w:rPr>
      </w:pPr>
    </w:p>
    <w:p w14:paraId="35AEE4F5" w14:textId="77777777" w:rsidR="00A8102F" w:rsidRPr="00532BCB" w:rsidRDefault="00A8102F" w:rsidP="00A8102F">
      <w:pPr>
        <w:pStyle w:val="Heading1"/>
        <w:rPr>
          <w:rFonts w:cs="Arial"/>
          <w:lang w:eastAsia="ko-KR"/>
        </w:rPr>
      </w:pPr>
      <w:r w:rsidRPr="00532BCB">
        <w:rPr>
          <w:rFonts w:cs="Arial"/>
          <w:lang w:eastAsia="ko-KR"/>
        </w:rPr>
        <w:t>2.</w:t>
      </w:r>
      <w:r w:rsidRPr="00532BCB">
        <w:rPr>
          <w:rFonts w:cs="Arial"/>
          <w:lang w:eastAsia="ko-KR"/>
        </w:rPr>
        <w:tab/>
        <w:t>Text proposal</w:t>
      </w:r>
    </w:p>
    <w:p w14:paraId="119260F3" w14:textId="09E50B78" w:rsidR="00A8102F" w:rsidRDefault="00A8102F" w:rsidP="00A8102F">
      <w:pPr>
        <w:rPr>
          <w:rFonts w:ascii="Arial" w:hAnsi="Arial" w:cs="Arial"/>
          <w:lang w:eastAsia="ko-KR"/>
        </w:rPr>
      </w:pPr>
      <w:r w:rsidRPr="00532BCB">
        <w:rPr>
          <w:rFonts w:ascii="Arial" w:hAnsi="Arial" w:cs="Arial"/>
          <w:lang w:eastAsia="ko-KR"/>
        </w:rPr>
        <w:t>It is proposed to agree the following changes to T</w:t>
      </w:r>
      <w:r w:rsidR="00897FF4">
        <w:rPr>
          <w:rFonts w:ascii="Arial" w:hAnsi="Arial" w:cs="Arial"/>
          <w:lang w:eastAsia="ko-KR"/>
        </w:rPr>
        <w:t xml:space="preserve">R </w:t>
      </w:r>
      <w:r w:rsidRPr="00532BCB">
        <w:rPr>
          <w:rFonts w:ascii="Arial" w:hAnsi="Arial" w:cs="Arial"/>
          <w:lang w:eastAsia="ko-KR"/>
        </w:rPr>
        <w:t>23.</w:t>
      </w:r>
      <w:r w:rsidR="00897FF4">
        <w:rPr>
          <w:rFonts w:ascii="Arial" w:hAnsi="Arial" w:cs="Arial"/>
          <w:lang w:eastAsia="ko-KR"/>
        </w:rPr>
        <w:t>700-70</w:t>
      </w:r>
      <w:r w:rsidRPr="00532BCB">
        <w:rPr>
          <w:rFonts w:ascii="Arial" w:hAnsi="Arial" w:cs="Arial"/>
          <w:lang w:eastAsia="ko-KR"/>
        </w:rPr>
        <w:t>:</w:t>
      </w:r>
    </w:p>
    <w:p w14:paraId="14690E21" w14:textId="328D655F" w:rsidR="00897FF4" w:rsidRPr="00897FF4" w:rsidRDefault="00897FF4" w:rsidP="00A8102F">
      <w:pPr>
        <w:rPr>
          <w:rFonts w:ascii="Arial" w:hAnsi="Arial" w:cs="Arial"/>
          <w:b/>
          <w:bCs/>
          <w:lang w:eastAsia="ko-KR"/>
        </w:rPr>
      </w:pPr>
      <w:r w:rsidRPr="00897FF4">
        <w:rPr>
          <w:rFonts w:ascii="Arial" w:hAnsi="Arial" w:cs="Arial"/>
          <w:b/>
          <w:bCs/>
          <w:highlight w:val="cyan"/>
          <w:lang w:eastAsia="ko-KR"/>
        </w:rPr>
        <w:t>&lt;&lt;all new texts&gt;&gt;</w:t>
      </w:r>
    </w:p>
    <w:p w14:paraId="4409F8B9" w14:textId="77777777" w:rsidR="00A02650" w:rsidRDefault="00A02650">
      <w:pPr>
        <w:overflowPunct/>
        <w:autoSpaceDE/>
        <w:autoSpaceDN/>
        <w:adjustRightInd/>
        <w:spacing w:after="0"/>
        <w:textAlignment w:val="auto"/>
        <w:rPr>
          <w:rStyle w:val="IvDbodytextChar"/>
          <w:rFonts w:cs="Calibri"/>
          <w:lang w:val="en-US"/>
        </w:rPr>
      </w:pPr>
    </w:p>
    <w:p w14:paraId="195F9FE3" w14:textId="64D13558" w:rsidR="00F07D59" w:rsidRPr="00822E86" w:rsidRDefault="00F07D59" w:rsidP="00F07D59">
      <w:pPr>
        <w:pStyle w:val="Heading2"/>
      </w:pPr>
      <w:bookmarkStart w:id="0" w:name="_Toc26386412"/>
      <w:bookmarkStart w:id="1" w:name="_Toc26431218"/>
      <w:bookmarkStart w:id="2" w:name="_Toc30694614"/>
      <w:bookmarkStart w:id="3" w:name="_Toc43906636"/>
      <w:bookmarkStart w:id="4" w:name="_Toc43906752"/>
      <w:bookmarkStart w:id="5" w:name="_Toc44311878"/>
      <w:bookmarkStart w:id="6" w:name="_Toc50536520"/>
      <w:bookmarkStart w:id="7" w:name="_Toc54930292"/>
      <w:bookmarkStart w:id="8" w:name="_Toc54968097"/>
      <w:bookmarkStart w:id="9" w:name="_Toc57236419"/>
      <w:bookmarkStart w:id="10" w:name="_Toc57236582"/>
      <w:bookmarkStart w:id="11" w:name="_Toc57530223"/>
      <w:bookmarkStart w:id="12" w:name="_Toc57532424"/>
      <w:bookmarkStart w:id="13" w:name="_Toc93073659"/>
      <w:r w:rsidRPr="00822E86">
        <w:t>5.x</w:t>
      </w:r>
      <w:r w:rsidRPr="00822E86">
        <w:tab/>
        <w:t xml:space="preserve">Key Issue #x: </w:t>
      </w:r>
      <w:bookmarkEnd w:id="0"/>
      <w:bookmarkEnd w:id="1"/>
      <w:bookmarkEnd w:id="2"/>
      <w:bookmarkEnd w:id="3"/>
      <w:bookmarkEnd w:id="4"/>
      <w:bookmarkEnd w:id="5"/>
      <w:bookmarkEnd w:id="6"/>
      <w:bookmarkEnd w:id="7"/>
      <w:bookmarkEnd w:id="8"/>
      <w:bookmarkEnd w:id="9"/>
      <w:bookmarkEnd w:id="10"/>
      <w:bookmarkEnd w:id="11"/>
      <w:bookmarkEnd w:id="12"/>
      <w:r w:rsidR="007318B4">
        <w:t xml:space="preserve">PDU Set enhancements for congestion </w:t>
      </w:r>
      <w:bookmarkEnd w:id="13"/>
      <w:proofErr w:type="gramStart"/>
      <w:r w:rsidR="00773E51">
        <w:t>handling</w:t>
      </w:r>
      <w:proofErr w:type="gramEnd"/>
    </w:p>
    <w:p w14:paraId="048587E8" w14:textId="77777777" w:rsidR="00F07D59" w:rsidRPr="00822E86" w:rsidRDefault="00F07D59" w:rsidP="00F07D59">
      <w:pPr>
        <w:pStyle w:val="Heading3"/>
        <w:rPr>
          <w:lang w:eastAsia="zh-CN"/>
        </w:rPr>
      </w:pPr>
      <w:bookmarkStart w:id="14" w:name="_Toc26386413"/>
      <w:bookmarkStart w:id="15" w:name="_Toc26431219"/>
      <w:bookmarkStart w:id="16" w:name="_Toc30694615"/>
      <w:bookmarkStart w:id="17" w:name="_Toc43906637"/>
      <w:bookmarkStart w:id="18" w:name="_Toc43906753"/>
      <w:bookmarkStart w:id="19" w:name="_Toc44311879"/>
      <w:bookmarkStart w:id="20" w:name="_Toc50536521"/>
      <w:bookmarkStart w:id="21" w:name="_Toc54930293"/>
      <w:bookmarkStart w:id="22" w:name="_Toc54968098"/>
      <w:bookmarkStart w:id="23" w:name="_Toc57236420"/>
      <w:bookmarkStart w:id="24" w:name="_Toc57236583"/>
      <w:bookmarkStart w:id="25" w:name="_Toc57530224"/>
      <w:bookmarkStart w:id="26" w:name="_Toc57532425"/>
      <w:bookmarkStart w:id="27" w:name="_Toc93073660"/>
      <w:bookmarkStart w:id="28"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BB8ADA" w14:textId="77777777" w:rsidR="00F07D59" w:rsidRDefault="00F07D59" w:rsidP="00F07D59">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6998B6A4" w14:textId="7090B56D" w:rsidR="00773E51" w:rsidRDefault="009A00C3" w:rsidP="009A00C3">
      <w:pPr>
        <w:rPr>
          <w:lang w:eastAsia="ko-KR"/>
        </w:rPr>
      </w:pPr>
      <w:r w:rsidRPr="009A00C3">
        <w:t xml:space="preserve">In </w:t>
      </w:r>
      <w:r w:rsidR="007318B4">
        <w:t xml:space="preserve">R18, </w:t>
      </w:r>
      <w:r w:rsidR="00773E51" w:rsidRPr="001B7C50">
        <w:t>"</w:t>
      </w:r>
      <w:r w:rsidR="007318B4">
        <w:rPr>
          <w:lang w:eastAsia="ko-KR"/>
        </w:rPr>
        <w:t>PDU Set Integrated Handling Information (PSIHI)</w:t>
      </w:r>
      <w:r w:rsidR="00773E51" w:rsidRPr="001B7C50">
        <w:t>"</w:t>
      </w:r>
      <w:r w:rsidR="007318B4">
        <w:rPr>
          <w:lang w:eastAsia="ko-KR"/>
        </w:rPr>
        <w:t xml:space="preserve"> can only indicate to RAN whether </w:t>
      </w:r>
      <w:r w:rsidR="008E418E">
        <w:rPr>
          <w:lang w:eastAsia="ko-KR"/>
        </w:rPr>
        <w:t xml:space="preserve">(or not) </w:t>
      </w:r>
      <w:r w:rsidR="007318B4">
        <w:rPr>
          <w:lang w:eastAsia="ko-KR"/>
        </w:rPr>
        <w:t xml:space="preserve">all PDUs of the PDU Set are needed for the usage of the PDU Set by the application layer in the receiver side. However, some </w:t>
      </w:r>
      <w:r w:rsidR="007318B4" w:rsidRPr="007318B4">
        <w:rPr>
          <w:lang w:eastAsia="ko-KR"/>
        </w:rPr>
        <w:t>receivers may use the data up to the first lost fragmentation unit to recover at least parts of the video data included in the NAL unit and apply error concealment afterward.</w:t>
      </w:r>
      <w:r w:rsidR="007318B4">
        <w:rPr>
          <w:lang w:eastAsia="ko-KR"/>
        </w:rPr>
        <w:t xml:space="preserve"> Therefore, </w:t>
      </w:r>
      <w:r w:rsidR="00773E51">
        <w:rPr>
          <w:lang w:eastAsia="ko-KR"/>
        </w:rPr>
        <w:t xml:space="preserve">CN should be capable to provide more </w:t>
      </w:r>
      <w:r w:rsidR="007318B4">
        <w:rPr>
          <w:lang w:eastAsia="ko-KR"/>
        </w:rPr>
        <w:t>granular information</w:t>
      </w:r>
      <w:r w:rsidR="00773E51">
        <w:rPr>
          <w:lang w:eastAsia="ko-KR"/>
        </w:rPr>
        <w:t xml:space="preserve"> to RAN to make a better scheduling </w:t>
      </w:r>
      <w:r w:rsidR="008E418E">
        <w:rPr>
          <w:lang w:eastAsia="ko-KR"/>
        </w:rPr>
        <w:t>decision</w:t>
      </w:r>
      <w:r w:rsidR="00773E51">
        <w:rPr>
          <w:lang w:eastAsia="ko-KR"/>
        </w:rPr>
        <w:t xml:space="preserve"> during congestion. </w:t>
      </w:r>
    </w:p>
    <w:p w14:paraId="18AE2D27" w14:textId="561CF7A6" w:rsidR="00773E51" w:rsidRDefault="00773E51" w:rsidP="009A00C3">
      <w:r>
        <w:rPr>
          <w:lang w:eastAsia="ko-KR"/>
        </w:rPr>
        <w:t xml:space="preserve">Furthermore, inter-PDU dependency handling during congestion has not been considered except </w:t>
      </w:r>
      <w:r w:rsidR="008E418E">
        <w:rPr>
          <w:lang w:eastAsia="ko-KR"/>
        </w:rPr>
        <w:t>with</w:t>
      </w:r>
      <w:r>
        <w:rPr>
          <w:lang w:eastAsia="ko-KR"/>
        </w:rPr>
        <w:t xml:space="preserve"> relative importance (with </w:t>
      </w:r>
      <w:r w:rsidRPr="001B7C50">
        <w:t>"</w:t>
      </w:r>
      <w:r>
        <w:t>PDU Set Importance</w:t>
      </w:r>
      <w:r w:rsidRPr="001B7C50">
        <w:t>"</w:t>
      </w:r>
      <w:r>
        <w:rPr>
          <w:lang w:eastAsia="ko-KR"/>
        </w:rPr>
        <w:t xml:space="preserve">). However, an application at the receiver side may only use the dependent PDU set information if the </w:t>
      </w:r>
      <w:r w:rsidRPr="001B7C50">
        <w:t>"</w:t>
      </w:r>
      <w:r>
        <w:t xml:space="preserve">key” PDU set information is received successfully. Allowing RAN to aware of the PDU set dependency for congestion handling (i.e., if </w:t>
      </w:r>
      <w:r w:rsidRPr="001B7C50">
        <w:t>"</w:t>
      </w:r>
      <w:r>
        <w:t xml:space="preserve">key” PDU set is discard during congestion handling then RAN </w:t>
      </w:r>
      <w:r w:rsidR="008E418E">
        <w:t xml:space="preserve">can </w:t>
      </w:r>
      <w:r>
        <w:t>also discard the dependent PDU sets) is useful to avoid wasting processing/radio power consumption at the device side during congestion.</w:t>
      </w:r>
    </w:p>
    <w:p w14:paraId="499926AA" w14:textId="0568ABE8" w:rsidR="004952EC" w:rsidRDefault="00773E51" w:rsidP="00773E51">
      <w:pPr>
        <w:rPr>
          <w:lang w:eastAsia="zh-CN"/>
        </w:rPr>
      </w:pPr>
      <w:r>
        <w:t>Overall, this key issue to study on whether and how CN can provide the above information to RAN for better congestion handling.</w:t>
      </w:r>
    </w:p>
    <w:bookmarkEnd w:id="28"/>
    <w:p w14:paraId="6E03C85B" w14:textId="7140D97F" w:rsidR="00897FF4" w:rsidRDefault="004952EC">
      <w:pPr>
        <w:overflowPunct/>
        <w:autoSpaceDE/>
        <w:autoSpaceDN/>
        <w:adjustRightInd/>
        <w:spacing w:after="0"/>
        <w:textAlignment w:val="auto"/>
        <w:rPr>
          <w:rFonts w:ascii="Arial" w:hAnsi="Arial" w:cs="Arial"/>
          <w:color w:val="212529"/>
          <w:sz w:val="21"/>
          <w:szCs w:val="21"/>
        </w:rPr>
      </w:pPr>
      <w:r w:rsidRPr="004952EC">
        <w:rPr>
          <w:rFonts w:ascii="Arial" w:hAnsi="Arial" w:cs="Arial"/>
          <w:color w:val="212529"/>
          <w:sz w:val="21"/>
          <w:szCs w:val="21"/>
          <w:highlight w:val="cyan"/>
        </w:rPr>
        <w:t>&lt;&lt; End of proposal &gt;&gt;</w:t>
      </w:r>
    </w:p>
    <w:sectPr w:rsidR="00897FF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7E2D" w14:textId="77777777" w:rsidR="003543D4" w:rsidRDefault="003543D4">
      <w:pPr>
        <w:spacing w:after="0"/>
      </w:pPr>
      <w:r>
        <w:separator/>
      </w:r>
    </w:p>
  </w:endnote>
  <w:endnote w:type="continuationSeparator" w:id="0">
    <w:p w14:paraId="1D99B321" w14:textId="77777777" w:rsidR="003543D4" w:rsidRDefault="00354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FD8C" w14:textId="77777777" w:rsidR="003543D4" w:rsidRDefault="003543D4">
      <w:pPr>
        <w:spacing w:after="0"/>
      </w:pPr>
      <w:r>
        <w:separator/>
      </w:r>
    </w:p>
  </w:footnote>
  <w:footnote w:type="continuationSeparator" w:id="0">
    <w:p w14:paraId="050AAB0B" w14:textId="77777777" w:rsidR="003543D4" w:rsidRDefault="003543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1E6F"/>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77517"/>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6DF4"/>
    <w:rsid w:val="00327534"/>
    <w:rsid w:val="003313A1"/>
    <w:rsid w:val="00333206"/>
    <w:rsid w:val="00336323"/>
    <w:rsid w:val="00337E61"/>
    <w:rsid w:val="003407BA"/>
    <w:rsid w:val="003428CD"/>
    <w:rsid w:val="003475E9"/>
    <w:rsid w:val="00350A92"/>
    <w:rsid w:val="003543D4"/>
    <w:rsid w:val="00356657"/>
    <w:rsid w:val="00361D7C"/>
    <w:rsid w:val="00365339"/>
    <w:rsid w:val="003669E4"/>
    <w:rsid w:val="00371A85"/>
    <w:rsid w:val="0037257A"/>
    <w:rsid w:val="0037678E"/>
    <w:rsid w:val="0038090F"/>
    <w:rsid w:val="0038382D"/>
    <w:rsid w:val="00391C28"/>
    <w:rsid w:val="003A542C"/>
    <w:rsid w:val="003A6D6B"/>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2EC"/>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05882"/>
    <w:rsid w:val="00510E72"/>
    <w:rsid w:val="005126E6"/>
    <w:rsid w:val="00513872"/>
    <w:rsid w:val="00522003"/>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C4ADC"/>
    <w:rsid w:val="005D1F59"/>
    <w:rsid w:val="005D6107"/>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18B4"/>
    <w:rsid w:val="00733974"/>
    <w:rsid w:val="00736985"/>
    <w:rsid w:val="00737E29"/>
    <w:rsid w:val="00740582"/>
    <w:rsid w:val="0074347A"/>
    <w:rsid w:val="007436D3"/>
    <w:rsid w:val="007445CC"/>
    <w:rsid w:val="00744729"/>
    <w:rsid w:val="0074763B"/>
    <w:rsid w:val="00747648"/>
    <w:rsid w:val="007477AE"/>
    <w:rsid w:val="00747B45"/>
    <w:rsid w:val="007523EF"/>
    <w:rsid w:val="00752C13"/>
    <w:rsid w:val="007548BE"/>
    <w:rsid w:val="00756EAF"/>
    <w:rsid w:val="00763D31"/>
    <w:rsid w:val="00772E4E"/>
    <w:rsid w:val="00773ADD"/>
    <w:rsid w:val="00773D26"/>
    <w:rsid w:val="00773E51"/>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1786"/>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97FF4"/>
    <w:rsid w:val="008A17DB"/>
    <w:rsid w:val="008A3790"/>
    <w:rsid w:val="008A4F71"/>
    <w:rsid w:val="008A5192"/>
    <w:rsid w:val="008A6979"/>
    <w:rsid w:val="008A7357"/>
    <w:rsid w:val="008A759F"/>
    <w:rsid w:val="008B1685"/>
    <w:rsid w:val="008B38F5"/>
    <w:rsid w:val="008C1485"/>
    <w:rsid w:val="008C514E"/>
    <w:rsid w:val="008D2CF1"/>
    <w:rsid w:val="008D4A56"/>
    <w:rsid w:val="008E2795"/>
    <w:rsid w:val="008E418E"/>
    <w:rsid w:val="008E49ED"/>
    <w:rsid w:val="008E6D7D"/>
    <w:rsid w:val="008F1771"/>
    <w:rsid w:val="008F2140"/>
    <w:rsid w:val="008F46EE"/>
    <w:rsid w:val="008F5E8B"/>
    <w:rsid w:val="0090351B"/>
    <w:rsid w:val="009052F3"/>
    <w:rsid w:val="00906AC9"/>
    <w:rsid w:val="00906E36"/>
    <w:rsid w:val="0091100A"/>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72F0"/>
    <w:rsid w:val="009A00C3"/>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3FF6"/>
    <w:rsid w:val="00A34240"/>
    <w:rsid w:val="00A3620F"/>
    <w:rsid w:val="00A3702F"/>
    <w:rsid w:val="00A37DF5"/>
    <w:rsid w:val="00A51034"/>
    <w:rsid w:val="00A52419"/>
    <w:rsid w:val="00A52D42"/>
    <w:rsid w:val="00A562F5"/>
    <w:rsid w:val="00A57006"/>
    <w:rsid w:val="00A64E3C"/>
    <w:rsid w:val="00A65089"/>
    <w:rsid w:val="00A670D4"/>
    <w:rsid w:val="00A758CA"/>
    <w:rsid w:val="00A8102F"/>
    <w:rsid w:val="00A822E6"/>
    <w:rsid w:val="00A875FB"/>
    <w:rsid w:val="00A91C23"/>
    <w:rsid w:val="00A91F05"/>
    <w:rsid w:val="00A9303F"/>
    <w:rsid w:val="00A9404E"/>
    <w:rsid w:val="00A94159"/>
    <w:rsid w:val="00AA5AB8"/>
    <w:rsid w:val="00AA7ABC"/>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5481E"/>
    <w:rsid w:val="00B60489"/>
    <w:rsid w:val="00B616B2"/>
    <w:rsid w:val="00B62405"/>
    <w:rsid w:val="00B70155"/>
    <w:rsid w:val="00B7126D"/>
    <w:rsid w:val="00B7492A"/>
    <w:rsid w:val="00B76792"/>
    <w:rsid w:val="00B82121"/>
    <w:rsid w:val="00B82124"/>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2CDF"/>
    <w:rsid w:val="00BF6FC3"/>
    <w:rsid w:val="00C018BB"/>
    <w:rsid w:val="00C05735"/>
    <w:rsid w:val="00C10B37"/>
    <w:rsid w:val="00C12D0E"/>
    <w:rsid w:val="00C14339"/>
    <w:rsid w:val="00C2018E"/>
    <w:rsid w:val="00C21795"/>
    <w:rsid w:val="00C4285D"/>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1052"/>
    <w:rsid w:val="00C92AA9"/>
    <w:rsid w:val="00C958A4"/>
    <w:rsid w:val="00CA0067"/>
    <w:rsid w:val="00CA37A4"/>
    <w:rsid w:val="00CA5DE6"/>
    <w:rsid w:val="00CB0EA1"/>
    <w:rsid w:val="00CB20E0"/>
    <w:rsid w:val="00CB3F5D"/>
    <w:rsid w:val="00CB7CEB"/>
    <w:rsid w:val="00CC025D"/>
    <w:rsid w:val="00CC0A6D"/>
    <w:rsid w:val="00CC7D2A"/>
    <w:rsid w:val="00CD2997"/>
    <w:rsid w:val="00CD5CA3"/>
    <w:rsid w:val="00CE1801"/>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66A9E"/>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D6E43"/>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2A3"/>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D6536"/>
    <w:rsid w:val="00EE2721"/>
    <w:rsid w:val="00EE48EB"/>
    <w:rsid w:val="00EE523D"/>
    <w:rsid w:val="00EE6C84"/>
    <w:rsid w:val="00EF7083"/>
    <w:rsid w:val="00F02436"/>
    <w:rsid w:val="00F047ED"/>
    <w:rsid w:val="00F0608F"/>
    <w:rsid w:val="00F07D59"/>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7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702A3"/>
    <w:pPr>
      <w:pBdr>
        <w:top w:val="none" w:sz="0" w:space="0" w:color="auto"/>
      </w:pBdr>
      <w:spacing w:before="180"/>
      <w:outlineLvl w:val="1"/>
    </w:pPr>
    <w:rPr>
      <w:sz w:val="32"/>
    </w:rPr>
  </w:style>
  <w:style w:type="paragraph" w:styleId="Heading3">
    <w:name w:val="heading 3"/>
    <w:basedOn w:val="Heading2"/>
    <w:next w:val="Normal"/>
    <w:qFormat/>
    <w:rsid w:val="00E702A3"/>
    <w:pPr>
      <w:spacing w:before="120"/>
      <w:outlineLvl w:val="2"/>
    </w:pPr>
    <w:rPr>
      <w:sz w:val="28"/>
    </w:rPr>
  </w:style>
  <w:style w:type="paragraph" w:styleId="Heading4">
    <w:name w:val="heading 4"/>
    <w:basedOn w:val="Heading3"/>
    <w:next w:val="Normal"/>
    <w:qFormat/>
    <w:rsid w:val="00E702A3"/>
    <w:pPr>
      <w:ind w:left="1418" w:hanging="1418"/>
      <w:outlineLvl w:val="3"/>
    </w:pPr>
    <w:rPr>
      <w:sz w:val="24"/>
    </w:rPr>
  </w:style>
  <w:style w:type="paragraph" w:styleId="Heading5">
    <w:name w:val="heading 5"/>
    <w:basedOn w:val="Heading4"/>
    <w:next w:val="Normal"/>
    <w:qFormat/>
    <w:rsid w:val="00E702A3"/>
    <w:pPr>
      <w:ind w:left="1701" w:hanging="1701"/>
      <w:outlineLvl w:val="4"/>
    </w:pPr>
    <w:rPr>
      <w:sz w:val="22"/>
    </w:rPr>
  </w:style>
  <w:style w:type="paragraph" w:styleId="Heading6">
    <w:name w:val="heading 6"/>
    <w:basedOn w:val="H6"/>
    <w:next w:val="Normal"/>
    <w:qFormat/>
    <w:rsid w:val="00E702A3"/>
    <w:pPr>
      <w:outlineLvl w:val="5"/>
    </w:pPr>
  </w:style>
  <w:style w:type="paragraph" w:styleId="Heading7">
    <w:name w:val="heading 7"/>
    <w:basedOn w:val="H6"/>
    <w:next w:val="Normal"/>
    <w:qFormat/>
    <w:rsid w:val="00E702A3"/>
    <w:pPr>
      <w:outlineLvl w:val="6"/>
    </w:pPr>
  </w:style>
  <w:style w:type="paragraph" w:styleId="Heading8">
    <w:name w:val="heading 8"/>
    <w:basedOn w:val="Heading1"/>
    <w:next w:val="Normal"/>
    <w:qFormat/>
    <w:rsid w:val="00E702A3"/>
    <w:pPr>
      <w:ind w:left="0" w:firstLine="0"/>
      <w:outlineLvl w:val="7"/>
    </w:pPr>
  </w:style>
  <w:style w:type="paragraph" w:styleId="Heading9">
    <w:name w:val="heading 9"/>
    <w:basedOn w:val="Heading8"/>
    <w:next w:val="Normal"/>
    <w:qFormat/>
    <w:rsid w:val="00E7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02A3"/>
    <w:pPr>
      <w:ind w:left="1985" w:hanging="1985"/>
      <w:outlineLvl w:val="9"/>
    </w:pPr>
    <w:rPr>
      <w:sz w:val="20"/>
    </w:rPr>
  </w:style>
  <w:style w:type="paragraph" w:styleId="List3">
    <w:name w:val="List 3"/>
    <w:basedOn w:val="List2"/>
    <w:semiHidden/>
    <w:rsid w:val="00E702A3"/>
    <w:pPr>
      <w:ind w:left="1135"/>
    </w:pPr>
  </w:style>
  <w:style w:type="paragraph" w:styleId="List2">
    <w:name w:val="List 2"/>
    <w:basedOn w:val="List"/>
    <w:semiHidden/>
    <w:rsid w:val="00E702A3"/>
    <w:pPr>
      <w:ind w:left="851"/>
    </w:pPr>
  </w:style>
  <w:style w:type="paragraph" w:styleId="List">
    <w:name w:val="List"/>
    <w:basedOn w:val="Normal"/>
    <w:semiHidden/>
    <w:rsid w:val="00E702A3"/>
    <w:pPr>
      <w:ind w:left="568" w:hanging="284"/>
    </w:pPr>
  </w:style>
  <w:style w:type="paragraph" w:styleId="TOC7">
    <w:name w:val="toc 7"/>
    <w:basedOn w:val="TOC6"/>
    <w:next w:val="Normal"/>
    <w:semiHidden/>
    <w:rsid w:val="00E702A3"/>
    <w:pPr>
      <w:ind w:left="2268" w:hanging="2268"/>
    </w:pPr>
  </w:style>
  <w:style w:type="paragraph" w:styleId="TOC6">
    <w:name w:val="toc 6"/>
    <w:basedOn w:val="TOC5"/>
    <w:next w:val="Normal"/>
    <w:semiHidden/>
    <w:rsid w:val="00E702A3"/>
    <w:pPr>
      <w:ind w:left="1985" w:hanging="1985"/>
    </w:pPr>
  </w:style>
  <w:style w:type="paragraph" w:styleId="TOC5">
    <w:name w:val="toc 5"/>
    <w:basedOn w:val="TOC4"/>
    <w:semiHidden/>
    <w:rsid w:val="00E702A3"/>
    <w:pPr>
      <w:ind w:left="1701" w:hanging="1701"/>
    </w:pPr>
  </w:style>
  <w:style w:type="paragraph" w:styleId="TOC4">
    <w:name w:val="toc 4"/>
    <w:basedOn w:val="TOC3"/>
    <w:semiHidden/>
    <w:rsid w:val="00E702A3"/>
    <w:pPr>
      <w:ind w:left="1418" w:hanging="1418"/>
    </w:pPr>
  </w:style>
  <w:style w:type="paragraph" w:styleId="TOC3">
    <w:name w:val="toc 3"/>
    <w:basedOn w:val="TOC2"/>
    <w:semiHidden/>
    <w:rsid w:val="00E702A3"/>
    <w:pPr>
      <w:ind w:left="1134" w:hanging="1134"/>
    </w:pPr>
  </w:style>
  <w:style w:type="paragraph" w:styleId="TOC2">
    <w:name w:val="toc 2"/>
    <w:basedOn w:val="TOC1"/>
    <w:semiHidden/>
    <w:rsid w:val="00E702A3"/>
    <w:pPr>
      <w:keepNext w:val="0"/>
      <w:spacing w:before="0"/>
      <w:ind w:left="851" w:hanging="851"/>
    </w:pPr>
    <w:rPr>
      <w:sz w:val="20"/>
    </w:rPr>
  </w:style>
  <w:style w:type="paragraph" w:styleId="TOC1">
    <w:name w:val="toc 1"/>
    <w:semiHidden/>
    <w:rsid w:val="00E70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702A3"/>
    <w:pPr>
      <w:ind w:left="851"/>
    </w:pPr>
  </w:style>
  <w:style w:type="paragraph" w:styleId="ListNumber">
    <w:name w:val="List Number"/>
    <w:basedOn w:val="List"/>
    <w:semiHidden/>
    <w:rsid w:val="00E702A3"/>
  </w:style>
  <w:style w:type="paragraph" w:styleId="ListBullet4">
    <w:name w:val="List Bullet 4"/>
    <w:basedOn w:val="ListBullet3"/>
    <w:semiHidden/>
    <w:rsid w:val="00E702A3"/>
    <w:pPr>
      <w:ind w:left="1418"/>
    </w:pPr>
  </w:style>
  <w:style w:type="paragraph" w:styleId="ListBullet3">
    <w:name w:val="List Bullet 3"/>
    <w:basedOn w:val="ListBullet2"/>
    <w:semiHidden/>
    <w:rsid w:val="00E702A3"/>
    <w:pPr>
      <w:ind w:left="1135"/>
    </w:pPr>
  </w:style>
  <w:style w:type="paragraph" w:styleId="ListBullet2">
    <w:name w:val="List Bullet 2"/>
    <w:basedOn w:val="ListBullet"/>
    <w:semiHidden/>
    <w:rsid w:val="00E702A3"/>
    <w:pPr>
      <w:ind w:left="851"/>
    </w:pPr>
  </w:style>
  <w:style w:type="paragraph" w:styleId="ListBullet">
    <w:name w:val="List Bullet"/>
    <w:basedOn w:val="List"/>
    <w:semiHidden/>
    <w:rsid w:val="00E702A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rsid w:val="00E702A3"/>
    <w:pPr>
      <w:ind w:left="1702"/>
    </w:pPr>
  </w:style>
  <w:style w:type="paragraph" w:styleId="TOC8">
    <w:name w:val="toc 8"/>
    <w:basedOn w:val="TOC1"/>
    <w:semiHidden/>
    <w:rsid w:val="00E702A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702A3"/>
    <w:pPr>
      <w:jc w:val="center"/>
    </w:pPr>
    <w:rPr>
      <w:i/>
    </w:rPr>
  </w:style>
  <w:style w:type="paragraph" w:styleId="Header">
    <w:name w:val="header"/>
    <w:link w:val="HeaderChar"/>
    <w:rsid w:val="00E702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702A3"/>
    <w:pPr>
      <w:keepLines/>
      <w:spacing w:after="0"/>
      <w:ind w:left="454" w:hanging="454"/>
    </w:pPr>
    <w:rPr>
      <w:sz w:val="16"/>
    </w:rPr>
  </w:style>
  <w:style w:type="paragraph" w:styleId="List5">
    <w:name w:val="List 5"/>
    <w:basedOn w:val="List4"/>
    <w:semiHidden/>
    <w:rsid w:val="00E702A3"/>
    <w:pPr>
      <w:ind w:left="1702"/>
    </w:pPr>
  </w:style>
  <w:style w:type="paragraph" w:styleId="List4">
    <w:name w:val="List 4"/>
    <w:basedOn w:val="List3"/>
    <w:semiHidden/>
    <w:rsid w:val="00E702A3"/>
    <w:pPr>
      <w:ind w:left="1418"/>
    </w:pPr>
  </w:style>
  <w:style w:type="paragraph" w:styleId="TOC9">
    <w:name w:val="toc 9"/>
    <w:basedOn w:val="TOC8"/>
    <w:semiHidden/>
    <w:rsid w:val="00E702A3"/>
    <w:pPr>
      <w:ind w:left="1418" w:hanging="1418"/>
    </w:pPr>
  </w:style>
  <w:style w:type="paragraph" w:styleId="Index1">
    <w:name w:val="index 1"/>
    <w:basedOn w:val="Normal"/>
    <w:semiHidden/>
    <w:rsid w:val="00E702A3"/>
    <w:pPr>
      <w:keepLines/>
      <w:spacing w:after="0"/>
    </w:pPr>
  </w:style>
  <w:style w:type="paragraph" w:styleId="Index2">
    <w:name w:val="index 2"/>
    <w:basedOn w:val="Index1"/>
    <w:semiHidden/>
    <w:rsid w:val="00E702A3"/>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E702A3"/>
    <w:rPr>
      <w:b/>
      <w:position w:val="6"/>
      <w:sz w:val="16"/>
    </w:rPr>
  </w:style>
  <w:style w:type="paragraph" w:customStyle="1" w:styleId="B1">
    <w:name w:val="B1"/>
    <w:basedOn w:val="List"/>
    <w:link w:val="B1Char"/>
    <w:qFormat/>
    <w:rsid w:val="00E702A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E70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70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702A3"/>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rsid w:val="00E702A3"/>
    <w:rPr>
      <w:b/>
    </w:rPr>
  </w:style>
  <w:style w:type="paragraph" w:customStyle="1" w:styleId="TAC">
    <w:name w:val="TAC"/>
    <w:basedOn w:val="TAL"/>
    <w:rsid w:val="00E702A3"/>
    <w:pPr>
      <w:jc w:val="center"/>
    </w:pPr>
  </w:style>
  <w:style w:type="paragraph" w:customStyle="1" w:styleId="TAL">
    <w:name w:val="TAL"/>
    <w:basedOn w:val="Normal"/>
    <w:link w:val="TALChar"/>
    <w:rsid w:val="00E702A3"/>
    <w:pPr>
      <w:keepNext/>
      <w:keepLines/>
      <w:spacing w:after="0"/>
    </w:pPr>
    <w:rPr>
      <w:rFonts w:ascii="Arial" w:hAnsi="Arial"/>
      <w:sz w:val="18"/>
    </w:rPr>
  </w:style>
  <w:style w:type="paragraph" w:customStyle="1" w:styleId="TF">
    <w:name w:val="TF"/>
    <w:basedOn w:val="TH"/>
    <w:rsid w:val="00E702A3"/>
    <w:pPr>
      <w:keepNext w:val="0"/>
      <w:spacing w:before="0" w:after="240"/>
    </w:pPr>
  </w:style>
  <w:style w:type="paragraph" w:customStyle="1" w:styleId="TH">
    <w:name w:val="TH"/>
    <w:basedOn w:val="Normal"/>
    <w:link w:val="THChar"/>
    <w:rsid w:val="00E702A3"/>
    <w:pPr>
      <w:keepNext/>
      <w:keepLines/>
      <w:spacing w:before="60"/>
      <w:jc w:val="center"/>
    </w:pPr>
    <w:rPr>
      <w:rFonts w:ascii="Arial" w:hAnsi="Arial"/>
      <w:b/>
    </w:rPr>
  </w:style>
  <w:style w:type="paragraph" w:customStyle="1" w:styleId="NO">
    <w:name w:val="NO"/>
    <w:basedOn w:val="Normal"/>
    <w:link w:val="NOChar"/>
    <w:qFormat/>
    <w:rsid w:val="00E702A3"/>
    <w:pPr>
      <w:keepLines/>
      <w:ind w:left="1135" w:hanging="851"/>
    </w:pPr>
  </w:style>
  <w:style w:type="paragraph" w:customStyle="1" w:styleId="EX">
    <w:name w:val="EX"/>
    <w:basedOn w:val="Normal"/>
    <w:rsid w:val="00E702A3"/>
    <w:pPr>
      <w:keepLines/>
      <w:ind w:left="1702" w:hanging="1418"/>
    </w:pPr>
  </w:style>
  <w:style w:type="paragraph" w:customStyle="1" w:styleId="FP">
    <w:name w:val="FP"/>
    <w:basedOn w:val="Normal"/>
    <w:rsid w:val="00E702A3"/>
    <w:pPr>
      <w:spacing w:after="0"/>
    </w:pPr>
  </w:style>
  <w:style w:type="paragraph" w:customStyle="1" w:styleId="LD">
    <w:name w:val="LD"/>
    <w:rsid w:val="00E70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702A3"/>
    <w:pPr>
      <w:spacing w:after="0"/>
    </w:pPr>
  </w:style>
  <w:style w:type="paragraph" w:customStyle="1" w:styleId="EW">
    <w:name w:val="EW"/>
    <w:basedOn w:val="EX"/>
    <w:rsid w:val="00E702A3"/>
    <w:pPr>
      <w:spacing w:after="0"/>
    </w:pPr>
  </w:style>
  <w:style w:type="paragraph" w:customStyle="1" w:styleId="EQ">
    <w:name w:val="EQ"/>
    <w:basedOn w:val="Normal"/>
    <w:next w:val="Normal"/>
    <w:rsid w:val="00E702A3"/>
    <w:pPr>
      <w:keepLines/>
      <w:tabs>
        <w:tab w:val="center" w:pos="4536"/>
        <w:tab w:val="right" w:pos="9072"/>
      </w:tabs>
    </w:pPr>
    <w:rPr>
      <w:noProof/>
    </w:rPr>
  </w:style>
  <w:style w:type="paragraph" w:customStyle="1" w:styleId="NF">
    <w:name w:val="NF"/>
    <w:basedOn w:val="NO"/>
    <w:rsid w:val="00E702A3"/>
    <w:pPr>
      <w:keepNext/>
      <w:spacing w:after="0"/>
    </w:pPr>
    <w:rPr>
      <w:rFonts w:ascii="Arial" w:hAnsi="Arial"/>
      <w:sz w:val="18"/>
    </w:rPr>
  </w:style>
  <w:style w:type="paragraph" w:customStyle="1" w:styleId="PL">
    <w:name w:val="PL"/>
    <w:rsid w:val="00E7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02A3"/>
    <w:pPr>
      <w:jc w:val="right"/>
    </w:pPr>
  </w:style>
  <w:style w:type="paragraph" w:customStyle="1" w:styleId="TAN">
    <w:name w:val="TAN"/>
    <w:basedOn w:val="TAL"/>
    <w:link w:val="TANChar"/>
    <w:rsid w:val="00E702A3"/>
    <w:pPr>
      <w:ind w:left="851" w:hanging="851"/>
    </w:pPr>
  </w:style>
  <w:style w:type="paragraph" w:customStyle="1" w:styleId="ZA">
    <w:name w:val="ZA"/>
    <w:rsid w:val="00E7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70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7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702A3"/>
    <w:pPr>
      <w:framePr w:wrap="notBeside" w:y="16161"/>
    </w:pPr>
  </w:style>
  <w:style w:type="character" w:customStyle="1" w:styleId="ZGSM">
    <w:name w:val="ZGSM"/>
    <w:rsid w:val="00E702A3"/>
  </w:style>
  <w:style w:type="paragraph" w:customStyle="1" w:styleId="ZG">
    <w:name w:val="ZG"/>
    <w:rsid w:val="00E70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link w:val="EditorsNoteChar"/>
    <w:qFormat/>
    <w:rsid w:val="00E702A3"/>
    <w:rPr>
      <w:color w:val="FF0000"/>
    </w:rPr>
  </w:style>
  <w:style w:type="paragraph" w:customStyle="1" w:styleId="B2">
    <w:name w:val="B2"/>
    <w:basedOn w:val="List2"/>
    <w:link w:val="B2Char"/>
    <w:rsid w:val="00E702A3"/>
  </w:style>
  <w:style w:type="paragraph" w:customStyle="1" w:styleId="B3">
    <w:name w:val="B3"/>
    <w:basedOn w:val="List3"/>
    <w:rsid w:val="00E702A3"/>
  </w:style>
  <w:style w:type="paragraph" w:customStyle="1" w:styleId="B4">
    <w:name w:val="B4"/>
    <w:basedOn w:val="List4"/>
    <w:rsid w:val="00E702A3"/>
  </w:style>
  <w:style w:type="paragraph" w:customStyle="1" w:styleId="B5">
    <w:name w:val="B5"/>
    <w:basedOn w:val="List5"/>
    <w:rsid w:val="00E702A3"/>
  </w:style>
  <w:style w:type="paragraph" w:customStyle="1" w:styleId="ZTD">
    <w:name w:val="ZTD"/>
    <w:basedOn w:val="ZB"/>
    <w:rsid w:val="00E702A3"/>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lang w:eastAsia="en-US"/>
    </w:rPr>
  </w:style>
  <w:style w:type="character" w:customStyle="1" w:styleId="DateChar">
    <w:name w:val="Date Char"/>
    <w:basedOn w:val="DefaultParagraphFont"/>
    <w:link w:val="Date"/>
    <w:rsid w:val="008A6979"/>
    <w:rPr>
      <w:rFonts w:eastAsia="Times New Roman"/>
      <w:lang w:val="en-GB" w:eastAsia="en-US"/>
    </w:rPr>
  </w:style>
  <w:style w:type="table" w:styleId="TableGrid">
    <w:name w:val="Table Grid"/>
    <w:basedOn w:val="TableNormal"/>
    <w:uiPriority w:val="59"/>
    <w:rsid w:val="0089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F07D59"/>
    <w:rPr>
      <w:rFonts w:eastAsia="Times New Roman"/>
      <w:color w:val="FF0000"/>
      <w:lang w:val="en-GB" w:eastAsia="en-GB"/>
    </w:rPr>
  </w:style>
  <w:style w:type="character" w:styleId="UnresolvedMention">
    <w:name w:val="Unresolved Mention"/>
    <w:basedOn w:val="DefaultParagraphFont"/>
    <w:uiPriority w:val="99"/>
    <w:semiHidden/>
    <w:unhideWhenUsed/>
    <w:rsid w:val="009A00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2</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Curt Wong</cp:lastModifiedBy>
  <cp:revision>2</cp:revision>
  <cp:lastPrinted>2002-04-23T07:10:00Z</cp:lastPrinted>
  <dcterms:created xsi:type="dcterms:W3CDTF">2023-09-29T13:55:00Z</dcterms:created>
  <dcterms:modified xsi:type="dcterms:W3CDTF">2023-09-29T13:55:00Z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