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B1DE" w14:textId="4E985B5B" w:rsidR="00C56E7A" w:rsidRDefault="00C56E7A" w:rsidP="00C56E7A">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Pr>
          <w:b/>
          <w:sz w:val="24"/>
          <w:lang w:val="en-US" w:eastAsia="zh-CN"/>
        </w:rPr>
        <w:t xml:space="preserve">57            </w:t>
      </w:r>
      <w:r>
        <w:rPr>
          <w:b/>
          <w:i/>
          <w:sz w:val="28"/>
        </w:rPr>
        <w:t xml:space="preserve">                                              </w:t>
      </w:r>
      <w:r w:rsidRPr="002A73F1">
        <w:rPr>
          <w:b/>
          <w:sz w:val="24"/>
          <w:lang w:val="en-US" w:eastAsia="zh-CN"/>
        </w:rPr>
        <w:t>S2-</w:t>
      </w:r>
      <w:r w:rsidR="009209C9" w:rsidRPr="002A73F1">
        <w:rPr>
          <w:b/>
          <w:sz w:val="24"/>
          <w:lang w:val="en-US" w:eastAsia="zh-CN"/>
        </w:rPr>
        <w:t>2</w:t>
      </w:r>
      <w:r w:rsidR="009209C9">
        <w:rPr>
          <w:b/>
          <w:sz w:val="24"/>
          <w:lang w:val="en-US" w:eastAsia="zh-CN"/>
        </w:rPr>
        <w:t>3</w:t>
      </w:r>
      <w:r w:rsidR="009209C9" w:rsidRPr="002A73F1">
        <w:rPr>
          <w:b/>
          <w:sz w:val="24"/>
          <w:lang w:val="en-US" w:eastAsia="zh-CN"/>
        </w:rPr>
        <w:t>0</w:t>
      </w:r>
      <w:r w:rsidR="009209C9">
        <w:rPr>
          <w:b/>
          <w:sz w:val="24"/>
          <w:lang w:val="en-US" w:eastAsia="zh-CN"/>
        </w:rPr>
        <w:t>8193</w:t>
      </w:r>
    </w:p>
    <w:p w14:paraId="384A9992" w14:textId="21423C17" w:rsidR="00C56E7A" w:rsidRPr="002A73F1" w:rsidRDefault="00C56E7A" w:rsidP="00C56E7A">
      <w:pPr>
        <w:rPr>
          <w:rFonts w:ascii="Arial" w:hAnsi="Arial"/>
          <w:b/>
          <w:sz w:val="24"/>
          <w:lang w:val="en-US" w:eastAsia="zh-CN"/>
        </w:rPr>
      </w:pPr>
      <w:r>
        <w:rPr>
          <w:rFonts w:ascii="Arial" w:eastAsia="Arial Unicode MS" w:hAnsi="Arial" w:cs="Arial"/>
          <w:b/>
          <w:bCs/>
          <w:sz w:val="24"/>
        </w:rPr>
        <w:t xml:space="preserve">Berlin, Germany April 22-26, 2023                                           </w:t>
      </w:r>
      <w:proofErr w:type="gramStart"/>
      <w:r>
        <w:rPr>
          <w:rFonts w:ascii="Arial" w:eastAsia="Arial Unicode MS" w:hAnsi="Arial" w:cs="Arial"/>
          <w:b/>
          <w:bCs/>
          <w:sz w:val="24"/>
        </w:rPr>
        <w:t xml:space="preserve">   </w:t>
      </w:r>
      <w:r w:rsidR="003A6726">
        <w:rPr>
          <w:rFonts w:ascii="Arial" w:eastAsia="Arial Unicode MS" w:hAnsi="Arial" w:cs="Arial"/>
          <w:b/>
          <w:bCs/>
          <w:sz w:val="24"/>
        </w:rPr>
        <w:t>(</w:t>
      </w:r>
      <w:proofErr w:type="gramEnd"/>
      <w:r w:rsidRPr="003A6726">
        <w:rPr>
          <w:rFonts w:ascii="Arial" w:hAnsi="Arial"/>
          <w:b/>
          <w:sz w:val="24"/>
          <w:lang w:val="en-US" w:eastAsia="zh-CN"/>
        </w:rPr>
        <w:t>Revision of S2</w:t>
      </w:r>
      <w:r w:rsidR="003A6726">
        <w:rPr>
          <w:rFonts w:ascii="Arial" w:hAnsi="Arial"/>
          <w:b/>
          <w:sz w:val="24"/>
          <w:lang w:val="en-US" w:eastAsia="zh-CN"/>
        </w:rPr>
        <w:t>-</w:t>
      </w:r>
      <w:r w:rsidRPr="003A6726">
        <w:rPr>
          <w:rFonts w:ascii="Arial" w:hAnsi="Arial"/>
          <w:b/>
          <w:sz w:val="24"/>
          <w:lang w:val="en-US" w:eastAsia="zh-CN"/>
        </w:rPr>
        <w:t>306239)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E7A" w14:paraId="080F5D85" w14:textId="77777777" w:rsidTr="00A47BEF">
        <w:tc>
          <w:tcPr>
            <w:tcW w:w="9641" w:type="dxa"/>
            <w:gridSpan w:val="9"/>
            <w:tcBorders>
              <w:top w:val="single" w:sz="4" w:space="0" w:color="auto"/>
              <w:left w:val="single" w:sz="4" w:space="0" w:color="auto"/>
              <w:right w:val="single" w:sz="4" w:space="0" w:color="auto"/>
            </w:tcBorders>
          </w:tcPr>
          <w:p w14:paraId="20F23CB3" w14:textId="77777777" w:rsidR="00C56E7A" w:rsidRDefault="00C56E7A" w:rsidP="00A47BEF">
            <w:pPr>
              <w:pStyle w:val="CRCoverPage"/>
              <w:spacing w:after="0"/>
              <w:jc w:val="right"/>
              <w:rPr>
                <w:i/>
                <w:noProof/>
              </w:rPr>
            </w:pPr>
            <w:r>
              <w:rPr>
                <w:i/>
                <w:noProof/>
                <w:sz w:val="14"/>
              </w:rPr>
              <w:t>CR-Form-v12.2</w:t>
            </w:r>
          </w:p>
        </w:tc>
      </w:tr>
      <w:tr w:rsidR="00C56E7A" w14:paraId="5F735F16" w14:textId="77777777" w:rsidTr="00A47BEF">
        <w:tc>
          <w:tcPr>
            <w:tcW w:w="9641" w:type="dxa"/>
            <w:gridSpan w:val="9"/>
            <w:tcBorders>
              <w:left w:val="single" w:sz="4" w:space="0" w:color="auto"/>
              <w:right w:val="single" w:sz="4" w:space="0" w:color="auto"/>
            </w:tcBorders>
          </w:tcPr>
          <w:p w14:paraId="50837D86" w14:textId="77777777" w:rsidR="00C56E7A" w:rsidRDefault="00C56E7A" w:rsidP="00A47BEF">
            <w:pPr>
              <w:pStyle w:val="CRCoverPage"/>
              <w:spacing w:after="0"/>
              <w:jc w:val="center"/>
              <w:rPr>
                <w:noProof/>
              </w:rPr>
            </w:pPr>
            <w:r>
              <w:rPr>
                <w:b/>
                <w:noProof/>
                <w:sz w:val="32"/>
              </w:rPr>
              <w:t>CHANGE REQUEST</w:t>
            </w:r>
          </w:p>
        </w:tc>
      </w:tr>
      <w:tr w:rsidR="00C56E7A" w14:paraId="56043C41" w14:textId="77777777" w:rsidTr="00A47BEF">
        <w:tc>
          <w:tcPr>
            <w:tcW w:w="9641" w:type="dxa"/>
            <w:gridSpan w:val="9"/>
            <w:tcBorders>
              <w:left w:val="single" w:sz="4" w:space="0" w:color="auto"/>
              <w:right w:val="single" w:sz="4" w:space="0" w:color="auto"/>
            </w:tcBorders>
          </w:tcPr>
          <w:p w14:paraId="6813ADED" w14:textId="77777777" w:rsidR="00C56E7A" w:rsidRDefault="00C56E7A" w:rsidP="00A47BEF">
            <w:pPr>
              <w:pStyle w:val="CRCoverPage"/>
              <w:spacing w:after="0"/>
              <w:rPr>
                <w:noProof/>
                <w:sz w:val="8"/>
                <w:szCs w:val="8"/>
              </w:rPr>
            </w:pPr>
          </w:p>
        </w:tc>
      </w:tr>
      <w:tr w:rsidR="00C56E7A" w14:paraId="208A9C7A" w14:textId="77777777" w:rsidTr="00A47BEF">
        <w:tc>
          <w:tcPr>
            <w:tcW w:w="142" w:type="dxa"/>
            <w:tcBorders>
              <w:left w:val="single" w:sz="4" w:space="0" w:color="auto"/>
            </w:tcBorders>
          </w:tcPr>
          <w:p w14:paraId="7B887DAD" w14:textId="77777777" w:rsidR="00C56E7A" w:rsidRDefault="00C56E7A" w:rsidP="00A47BEF">
            <w:pPr>
              <w:pStyle w:val="CRCoverPage"/>
              <w:spacing w:after="0"/>
              <w:jc w:val="right"/>
              <w:rPr>
                <w:noProof/>
              </w:rPr>
            </w:pPr>
          </w:p>
        </w:tc>
        <w:tc>
          <w:tcPr>
            <w:tcW w:w="1559" w:type="dxa"/>
            <w:shd w:val="pct30" w:color="FFFF00" w:fill="auto"/>
          </w:tcPr>
          <w:p w14:paraId="3E4A3D8D" w14:textId="77777777" w:rsidR="00C56E7A" w:rsidRPr="00410371" w:rsidRDefault="00C56E7A" w:rsidP="00A47BEF">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41280CAF" w14:textId="77777777" w:rsidR="00C56E7A" w:rsidRDefault="00C56E7A" w:rsidP="00A47BEF">
            <w:pPr>
              <w:pStyle w:val="CRCoverPage"/>
              <w:spacing w:after="0"/>
              <w:jc w:val="center"/>
              <w:rPr>
                <w:noProof/>
              </w:rPr>
            </w:pPr>
            <w:r>
              <w:rPr>
                <w:b/>
                <w:noProof/>
                <w:sz w:val="28"/>
              </w:rPr>
              <w:t>CR</w:t>
            </w:r>
          </w:p>
        </w:tc>
        <w:tc>
          <w:tcPr>
            <w:tcW w:w="1276" w:type="dxa"/>
            <w:shd w:val="pct30" w:color="FFFF00" w:fill="auto"/>
          </w:tcPr>
          <w:p w14:paraId="387B73D6" w14:textId="77777777" w:rsidR="00C56E7A" w:rsidRPr="00410371" w:rsidRDefault="00C56E7A" w:rsidP="00A47BEF">
            <w:pPr>
              <w:pStyle w:val="CRCoverPage"/>
              <w:spacing w:after="0"/>
              <w:jc w:val="center"/>
              <w:rPr>
                <w:noProof/>
              </w:rPr>
            </w:pPr>
            <w:r>
              <w:rPr>
                <w:b/>
                <w:sz w:val="28"/>
                <w:lang w:val="en-US" w:eastAsia="zh-CN"/>
              </w:rPr>
              <w:t>4527</w:t>
            </w:r>
          </w:p>
        </w:tc>
        <w:tc>
          <w:tcPr>
            <w:tcW w:w="709" w:type="dxa"/>
          </w:tcPr>
          <w:p w14:paraId="73179F8C" w14:textId="77777777" w:rsidR="00C56E7A" w:rsidRDefault="00C56E7A" w:rsidP="00A47BEF">
            <w:pPr>
              <w:pStyle w:val="CRCoverPage"/>
              <w:tabs>
                <w:tab w:val="right" w:pos="625"/>
              </w:tabs>
              <w:spacing w:after="0"/>
              <w:jc w:val="center"/>
              <w:rPr>
                <w:noProof/>
              </w:rPr>
            </w:pPr>
            <w:r>
              <w:rPr>
                <w:b/>
                <w:bCs/>
                <w:noProof/>
                <w:sz w:val="28"/>
              </w:rPr>
              <w:t>rev</w:t>
            </w:r>
          </w:p>
        </w:tc>
        <w:tc>
          <w:tcPr>
            <w:tcW w:w="992" w:type="dxa"/>
            <w:shd w:val="pct30" w:color="FFFF00" w:fill="auto"/>
          </w:tcPr>
          <w:p w14:paraId="6C50B0A6" w14:textId="0155512B" w:rsidR="00C56E7A" w:rsidRPr="00410371" w:rsidRDefault="009209C9" w:rsidP="00A47BEF">
            <w:pPr>
              <w:pStyle w:val="CRCoverPage"/>
              <w:spacing w:after="0"/>
              <w:jc w:val="center"/>
              <w:rPr>
                <w:b/>
                <w:noProof/>
              </w:rPr>
            </w:pPr>
            <w:r>
              <w:rPr>
                <w:b/>
                <w:noProof/>
                <w:sz w:val="28"/>
                <w:lang w:eastAsia="zh-CN"/>
              </w:rPr>
              <w:t>8</w:t>
            </w:r>
          </w:p>
        </w:tc>
        <w:tc>
          <w:tcPr>
            <w:tcW w:w="2410" w:type="dxa"/>
          </w:tcPr>
          <w:p w14:paraId="6E95B4A2" w14:textId="77777777" w:rsidR="00C56E7A" w:rsidRDefault="00C56E7A" w:rsidP="00A47B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8D16" w14:textId="77777777" w:rsidR="00C56E7A" w:rsidRPr="00410371" w:rsidRDefault="00C56E7A" w:rsidP="00A47BEF">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21143D91" w14:textId="77777777" w:rsidR="00C56E7A" w:rsidRDefault="00C56E7A" w:rsidP="00A47BEF">
            <w:pPr>
              <w:pStyle w:val="CRCoverPage"/>
              <w:spacing w:after="0"/>
              <w:rPr>
                <w:noProof/>
              </w:rPr>
            </w:pPr>
          </w:p>
        </w:tc>
      </w:tr>
      <w:tr w:rsidR="00C56E7A" w14:paraId="55054AE7" w14:textId="77777777" w:rsidTr="00A47BEF">
        <w:tc>
          <w:tcPr>
            <w:tcW w:w="9641" w:type="dxa"/>
            <w:gridSpan w:val="9"/>
            <w:tcBorders>
              <w:left w:val="single" w:sz="4" w:space="0" w:color="auto"/>
              <w:right w:val="single" w:sz="4" w:space="0" w:color="auto"/>
            </w:tcBorders>
          </w:tcPr>
          <w:p w14:paraId="00A1AA0C" w14:textId="77777777" w:rsidR="00C56E7A" w:rsidRDefault="00C56E7A" w:rsidP="00A47BEF">
            <w:pPr>
              <w:pStyle w:val="CRCoverPage"/>
              <w:spacing w:after="0"/>
              <w:rPr>
                <w:noProof/>
              </w:rPr>
            </w:pPr>
          </w:p>
        </w:tc>
      </w:tr>
      <w:tr w:rsidR="00C56E7A" w14:paraId="64825421" w14:textId="77777777" w:rsidTr="00A47BEF">
        <w:tc>
          <w:tcPr>
            <w:tcW w:w="9641" w:type="dxa"/>
            <w:gridSpan w:val="9"/>
            <w:tcBorders>
              <w:top w:val="single" w:sz="4" w:space="0" w:color="auto"/>
            </w:tcBorders>
          </w:tcPr>
          <w:p w14:paraId="471750C4" w14:textId="77777777" w:rsidR="00C56E7A" w:rsidRPr="00F25D98" w:rsidRDefault="00C56E7A" w:rsidP="00A47BE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6E7A" w14:paraId="66F73D54" w14:textId="77777777" w:rsidTr="00A47BEF">
        <w:tc>
          <w:tcPr>
            <w:tcW w:w="9641" w:type="dxa"/>
            <w:gridSpan w:val="9"/>
          </w:tcPr>
          <w:p w14:paraId="76E26986" w14:textId="77777777" w:rsidR="00C56E7A" w:rsidRDefault="00C56E7A" w:rsidP="00A47BEF">
            <w:pPr>
              <w:pStyle w:val="CRCoverPage"/>
              <w:spacing w:after="0"/>
              <w:rPr>
                <w:noProof/>
                <w:sz w:val="8"/>
                <w:szCs w:val="8"/>
              </w:rPr>
            </w:pPr>
          </w:p>
        </w:tc>
      </w:tr>
    </w:tbl>
    <w:p w14:paraId="35F89EE6" w14:textId="77777777" w:rsidR="00C56E7A" w:rsidRDefault="00C56E7A" w:rsidP="00C56E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E7A" w:rsidRPr="00564FDC" w14:paraId="2351B38D" w14:textId="77777777" w:rsidTr="00A47BEF">
        <w:tc>
          <w:tcPr>
            <w:tcW w:w="2835" w:type="dxa"/>
          </w:tcPr>
          <w:p w14:paraId="1DF4C02A" w14:textId="77777777" w:rsidR="00C56E7A" w:rsidRDefault="00C56E7A" w:rsidP="00A47BEF">
            <w:pPr>
              <w:pStyle w:val="CRCoverPage"/>
              <w:tabs>
                <w:tab w:val="right" w:pos="2751"/>
              </w:tabs>
              <w:spacing w:after="0"/>
              <w:rPr>
                <w:b/>
                <w:i/>
                <w:noProof/>
              </w:rPr>
            </w:pPr>
            <w:r>
              <w:rPr>
                <w:b/>
                <w:i/>
                <w:noProof/>
              </w:rPr>
              <w:t>Proposed change affects:</w:t>
            </w:r>
          </w:p>
        </w:tc>
        <w:tc>
          <w:tcPr>
            <w:tcW w:w="1418" w:type="dxa"/>
          </w:tcPr>
          <w:p w14:paraId="517CC03B" w14:textId="77777777" w:rsidR="00C56E7A" w:rsidRDefault="00C56E7A" w:rsidP="00A47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78162" w14:textId="77777777" w:rsidR="00C56E7A" w:rsidRDefault="00C56E7A" w:rsidP="00A47BEF">
            <w:pPr>
              <w:pStyle w:val="CRCoverPage"/>
              <w:spacing w:after="0"/>
              <w:jc w:val="center"/>
              <w:rPr>
                <w:b/>
                <w:caps/>
                <w:noProof/>
              </w:rPr>
            </w:pPr>
          </w:p>
        </w:tc>
        <w:tc>
          <w:tcPr>
            <w:tcW w:w="709" w:type="dxa"/>
            <w:tcBorders>
              <w:left w:val="single" w:sz="4" w:space="0" w:color="auto"/>
            </w:tcBorders>
          </w:tcPr>
          <w:p w14:paraId="015B604D" w14:textId="77777777" w:rsidR="00C56E7A" w:rsidRPr="00564FDC" w:rsidRDefault="00C56E7A" w:rsidP="00A47BEF">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A1954" w14:textId="77777777" w:rsidR="00C56E7A" w:rsidRPr="00564FDC" w:rsidRDefault="00C56E7A" w:rsidP="00A47BEF">
            <w:pPr>
              <w:pStyle w:val="CRCoverPage"/>
              <w:spacing w:after="0"/>
              <w:jc w:val="center"/>
              <w:rPr>
                <w:b/>
                <w:caps/>
                <w:noProof/>
              </w:rPr>
            </w:pPr>
          </w:p>
        </w:tc>
        <w:tc>
          <w:tcPr>
            <w:tcW w:w="2126" w:type="dxa"/>
          </w:tcPr>
          <w:p w14:paraId="31FA7D91" w14:textId="77777777" w:rsidR="00C56E7A" w:rsidRPr="00564FDC" w:rsidRDefault="00C56E7A" w:rsidP="00A47BEF">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DEAE" w14:textId="77777777" w:rsidR="00C56E7A" w:rsidRPr="00564FDC" w:rsidRDefault="00C56E7A" w:rsidP="00A47BEF">
            <w:pPr>
              <w:pStyle w:val="CRCoverPage"/>
              <w:spacing w:after="0"/>
              <w:jc w:val="center"/>
              <w:rPr>
                <w:b/>
                <w:caps/>
                <w:noProof/>
              </w:rPr>
            </w:pPr>
            <w:r>
              <w:rPr>
                <w:b/>
                <w:caps/>
                <w:noProof/>
              </w:rPr>
              <w:t>X</w:t>
            </w:r>
          </w:p>
        </w:tc>
        <w:tc>
          <w:tcPr>
            <w:tcW w:w="1418" w:type="dxa"/>
            <w:tcBorders>
              <w:left w:val="nil"/>
            </w:tcBorders>
          </w:tcPr>
          <w:p w14:paraId="02FEA7D9" w14:textId="77777777" w:rsidR="00C56E7A" w:rsidRPr="00564FDC" w:rsidRDefault="00C56E7A" w:rsidP="00A47BEF">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9D79E" w14:textId="77777777" w:rsidR="00C56E7A" w:rsidRPr="00564FDC" w:rsidRDefault="00C56E7A" w:rsidP="00A47BEF">
            <w:pPr>
              <w:pStyle w:val="CRCoverPage"/>
              <w:spacing w:after="0"/>
              <w:jc w:val="center"/>
              <w:rPr>
                <w:b/>
                <w:bCs/>
                <w:caps/>
                <w:noProof/>
              </w:rPr>
            </w:pPr>
            <w:r w:rsidRPr="00564FDC">
              <w:rPr>
                <w:b/>
                <w:caps/>
                <w:noProof/>
              </w:rPr>
              <w:t>X</w:t>
            </w:r>
          </w:p>
        </w:tc>
      </w:tr>
    </w:tbl>
    <w:p w14:paraId="1061E90A" w14:textId="77777777" w:rsidR="00C56E7A" w:rsidRDefault="00C56E7A" w:rsidP="00C56E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E7A" w14:paraId="085FD3F5" w14:textId="77777777" w:rsidTr="3E8C803A">
        <w:tc>
          <w:tcPr>
            <w:tcW w:w="9640" w:type="dxa"/>
            <w:gridSpan w:val="11"/>
          </w:tcPr>
          <w:p w14:paraId="1735DCAF" w14:textId="77777777" w:rsidR="00C56E7A" w:rsidRDefault="00C56E7A" w:rsidP="00A47BEF">
            <w:pPr>
              <w:pStyle w:val="CRCoverPage"/>
              <w:spacing w:after="0"/>
              <w:rPr>
                <w:noProof/>
                <w:sz w:val="8"/>
                <w:szCs w:val="8"/>
              </w:rPr>
            </w:pPr>
          </w:p>
        </w:tc>
      </w:tr>
      <w:tr w:rsidR="00C56E7A" w14:paraId="03105312" w14:textId="77777777" w:rsidTr="3E8C803A">
        <w:tc>
          <w:tcPr>
            <w:tcW w:w="1843" w:type="dxa"/>
            <w:tcBorders>
              <w:top w:val="single" w:sz="4" w:space="0" w:color="auto"/>
              <w:left w:val="single" w:sz="4" w:space="0" w:color="auto"/>
            </w:tcBorders>
          </w:tcPr>
          <w:p w14:paraId="5F532230" w14:textId="77777777" w:rsidR="00C56E7A" w:rsidRDefault="00C56E7A" w:rsidP="00A47B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3537085" w14:textId="77777777" w:rsidR="00C56E7A" w:rsidRDefault="00C56E7A" w:rsidP="00A47BEF">
            <w:pPr>
              <w:pStyle w:val="CRCoverPage"/>
              <w:spacing w:after="0"/>
              <w:ind w:left="100"/>
              <w:rPr>
                <w:noProof/>
              </w:rPr>
            </w:pPr>
            <w:r w:rsidRPr="007D3E5A">
              <w:rPr>
                <w:noProof/>
                <w:lang w:eastAsia="zh-CN"/>
              </w:rPr>
              <w:t>Update TS23.501 for PDU Set and PDU Handling</w:t>
            </w:r>
          </w:p>
        </w:tc>
      </w:tr>
      <w:tr w:rsidR="00C56E7A" w14:paraId="4BC7D704" w14:textId="77777777" w:rsidTr="3E8C803A">
        <w:tc>
          <w:tcPr>
            <w:tcW w:w="1843" w:type="dxa"/>
            <w:tcBorders>
              <w:left w:val="single" w:sz="4" w:space="0" w:color="auto"/>
            </w:tcBorders>
          </w:tcPr>
          <w:p w14:paraId="244F8839"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1A29AC68" w14:textId="77777777" w:rsidR="00C56E7A" w:rsidRDefault="00C56E7A" w:rsidP="00A47BEF">
            <w:pPr>
              <w:pStyle w:val="CRCoverPage"/>
              <w:spacing w:after="0"/>
              <w:rPr>
                <w:noProof/>
                <w:sz w:val="8"/>
                <w:szCs w:val="8"/>
              </w:rPr>
            </w:pPr>
          </w:p>
        </w:tc>
      </w:tr>
      <w:tr w:rsidR="00C56E7A" w14:paraId="1E3BE5F2" w14:textId="77777777" w:rsidTr="3E8C803A">
        <w:tc>
          <w:tcPr>
            <w:tcW w:w="1843" w:type="dxa"/>
            <w:tcBorders>
              <w:left w:val="single" w:sz="4" w:space="0" w:color="auto"/>
            </w:tcBorders>
          </w:tcPr>
          <w:p w14:paraId="4C9087FF" w14:textId="77777777" w:rsidR="00C56E7A" w:rsidRDefault="00C56E7A" w:rsidP="00A47B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FBE2FC8" w14:textId="28AA1901" w:rsidR="00C56E7A" w:rsidRDefault="00C56E7A" w:rsidP="00A47BEF">
            <w:pPr>
              <w:pStyle w:val="CRCoverPage"/>
              <w:spacing w:after="0"/>
              <w:ind w:left="100"/>
              <w:rPr>
                <w:noProof/>
                <w:lang w:eastAsia="zh-CN"/>
              </w:rPr>
            </w:pPr>
            <w:r w:rsidRPr="007D3E5A">
              <w:rPr>
                <w:noProof/>
              </w:rPr>
              <w:t>Nokia, Nokia Shanghai Bell</w:t>
            </w:r>
            <w:r w:rsidR="00A7569E">
              <w:rPr>
                <w:noProof/>
              </w:rPr>
              <w:t xml:space="preserve">, Meta, Mediatek, Interdigital, </w:t>
            </w:r>
            <w:r w:rsidR="00F861DF">
              <w:rPr>
                <w:noProof/>
              </w:rPr>
              <w:t>AT&amp;T,</w:t>
            </w:r>
            <w:r w:rsidR="00A7569E">
              <w:rPr>
                <w:noProof/>
              </w:rPr>
              <w:t xml:space="preserve"> </w:t>
            </w:r>
            <w:r w:rsidR="00F861DF">
              <w:rPr>
                <w:noProof/>
              </w:rPr>
              <w:t>China Mobile, Ericsson, Huawei, HiSilicon</w:t>
            </w:r>
            <w:r w:rsidR="00B60615">
              <w:rPr>
                <w:noProof/>
              </w:rPr>
              <w:t>, Xiaomi, Apple</w:t>
            </w:r>
            <w:r w:rsidR="009209C9">
              <w:rPr>
                <w:noProof/>
              </w:rPr>
              <w:t>, Lenovo, ZTE</w:t>
            </w:r>
          </w:p>
        </w:tc>
      </w:tr>
      <w:tr w:rsidR="00C56E7A" w14:paraId="681AD05F" w14:textId="77777777" w:rsidTr="3E8C803A">
        <w:tc>
          <w:tcPr>
            <w:tcW w:w="1843" w:type="dxa"/>
            <w:tcBorders>
              <w:left w:val="single" w:sz="4" w:space="0" w:color="auto"/>
            </w:tcBorders>
          </w:tcPr>
          <w:p w14:paraId="7AF14A08" w14:textId="77777777" w:rsidR="00C56E7A" w:rsidRDefault="00C56E7A" w:rsidP="00A47B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5B1FBF0" w14:textId="77777777" w:rsidR="00C56E7A" w:rsidRDefault="00C56E7A" w:rsidP="00A47BEF">
            <w:pPr>
              <w:pStyle w:val="CRCoverPage"/>
              <w:spacing w:after="0"/>
              <w:ind w:left="100"/>
              <w:rPr>
                <w:noProof/>
              </w:rPr>
            </w:pPr>
            <w:r>
              <w:rPr>
                <w:noProof/>
              </w:rPr>
              <w:t>SA2</w:t>
            </w:r>
          </w:p>
        </w:tc>
      </w:tr>
      <w:tr w:rsidR="00C56E7A" w14:paraId="1EE772C8" w14:textId="77777777" w:rsidTr="3E8C803A">
        <w:tc>
          <w:tcPr>
            <w:tcW w:w="1843" w:type="dxa"/>
            <w:tcBorders>
              <w:left w:val="single" w:sz="4" w:space="0" w:color="auto"/>
            </w:tcBorders>
          </w:tcPr>
          <w:p w14:paraId="67B8B077"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3356AAE9" w14:textId="77777777" w:rsidR="00C56E7A" w:rsidRDefault="00C56E7A" w:rsidP="00A47BEF">
            <w:pPr>
              <w:pStyle w:val="CRCoverPage"/>
              <w:spacing w:after="0"/>
              <w:rPr>
                <w:noProof/>
                <w:sz w:val="8"/>
                <w:szCs w:val="8"/>
              </w:rPr>
            </w:pPr>
          </w:p>
        </w:tc>
      </w:tr>
      <w:tr w:rsidR="00C56E7A" w14:paraId="0BDA6226" w14:textId="77777777" w:rsidTr="3E8C803A">
        <w:tc>
          <w:tcPr>
            <w:tcW w:w="1843" w:type="dxa"/>
            <w:tcBorders>
              <w:left w:val="single" w:sz="4" w:space="0" w:color="auto"/>
            </w:tcBorders>
          </w:tcPr>
          <w:p w14:paraId="302B16BC" w14:textId="77777777" w:rsidR="00C56E7A" w:rsidRDefault="00C56E7A" w:rsidP="00A47BEF">
            <w:pPr>
              <w:pStyle w:val="CRCoverPage"/>
              <w:tabs>
                <w:tab w:val="right" w:pos="1759"/>
              </w:tabs>
              <w:spacing w:after="0"/>
              <w:rPr>
                <w:b/>
                <w:i/>
                <w:noProof/>
              </w:rPr>
            </w:pPr>
            <w:r>
              <w:rPr>
                <w:b/>
                <w:i/>
                <w:noProof/>
              </w:rPr>
              <w:t>Work item code:</w:t>
            </w:r>
          </w:p>
        </w:tc>
        <w:tc>
          <w:tcPr>
            <w:tcW w:w="3686" w:type="dxa"/>
            <w:gridSpan w:val="5"/>
            <w:shd w:val="clear" w:color="auto" w:fill="auto"/>
          </w:tcPr>
          <w:p w14:paraId="0013E6FE" w14:textId="77777777" w:rsidR="00C56E7A" w:rsidRDefault="00C56E7A" w:rsidP="00A47BEF">
            <w:pPr>
              <w:pStyle w:val="CRCoverPage"/>
              <w:spacing w:after="0"/>
              <w:ind w:left="100"/>
              <w:rPr>
                <w:noProof/>
              </w:rPr>
            </w:pPr>
            <w:r>
              <w:rPr>
                <w:noProof/>
              </w:rPr>
              <w:t>XRM</w:t>
            </w:r>
          </w:p>
        </w:tc>
        <w:tc>
          <w:tcPr>
            <w:tcW w:w="567" w:type="dxa"/>
            <w:tcBorders>
              <w:left w:val="nil"/>
            </w:tcBorders>
          </w:tcPr>
          <w:p w14:paraId="169156B3" w14:textId="77777777" w:rsidR="00C56E7A" w:rsidRDefault="00C56E7A" w:rsidP="00A47BEF">
            <w:pPr>
              <w:pStyle w:val="CRCoverPage"/>
              <w:spacing w:after="0"/>
              <w:ind w:right="100"/>
              <w:rPr>
                <w:noProof/>
              </w:rPr>
            </w:pPr>
          </w:p>
        </w:tc>
        <w:tc>
          <w:tcPr>
            <w:tcW w:w="1417" w:type="dxa"/>
            <w:gridSpan w:val="3"/>
            <w:tcBorders>
              <w:left w:val="nil"/>
            </w:tcBorders>
          </w:tcPr>
          <w:p w14:paraId="60B7BBE3" w14:textId="77777777" w:rsidR="00C56E7A" w:rsidRDefault="00C56E7A" w:rsidP="00A47BE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3AFD711" w14:textId="77777777" w:rsidR="00C56E7A" w:rsidRDefault="00C56E7A" w:rsidP="00A47BEF">
            <w:pPr>
              <w:pStyle w:val="CRCoverPage"/>
              <w:spacing w:after="0"/>
              <w:ind w:left="100"/>
              <w:rPr>
                <w:noProof/>
              </w:rPr>
            </w:pPr>
            <w:r>
              <w:rPr>
                <w:noProof/>
              </w:rPr>
              <w:t>2023-05-04</w:t>
            </w:r>
          </w:p>
        </w:tc>
      </w:tr>
      <w:tr w:rsidR="00C56E7A" w14:paraId="7EAE81DE" w14:textId="77777777" w:rsidTr="3E8C803A">
        <w:tc>
          <w:tcPr>
            <w:tcW w:w="1843" w:type="dxa"/>
            <w:tcBorders>
              <w:left w:val="single" w:sz="4" w:space="0" w:color="auto"/>
            </w:tcBorders>
          </w:tcPr>
          <w:p w14:paraId="53F3FD68" w14:textId="77777777" w:rsidR="00C56E7A" w:rsidRDefault="00C56E7A" w:rsidP="00A47BEF">
            <w:pPr>
              <w:pStyle w:val="CRCoverPage"/>
              <w:spacing w:after="0"/>
              <w:rPr>
                <w:b/>
                <w:i/>
                <w:noProof/>
                <w:sz w:val="8"/>
                <w:szCs w:val="8"/>
              </w:rPr>
            </w:pPr>
          </w:p>
        </w:tc>
        <w:tc>
          <w:tcPr>
            <w:tcW w:w="1986" w:type="dxa"/>
            <w:gridSpan w:val="4"/>
          </w:tcPr>
          <w:p w14:paraId="524D620F" w14:textId="77777777" w:rsidR="00C56E7A" w:rsidRDefault="00C56E7A" w:rsidP="00A47BEF">
            <w:pPr>
              <w:pStyle w:val="CRCoverPage"/>
              <w:spacing w:after="0"/>
              <w:rPr>
                <w:noProof/>
                <w:sz w:val="8"/>
                <w:szCs w:val="8"/>
              </w:rPr>
            </w:pPr>
          </w:p>
        </w:tc>
        <w:tc>
          <w:tcPr>
            <w:tcW w:w="2267" w:type="dxa"/>
            <w:gridSpan w:val="2"/>
          </w:tcPr>
          <w:p w14:paraId="7DB7CD23" w14:textId="77777777" w:rsidR="00C56E7A" w:rsidRDefault="00C56E7A" w:rsidP="00A47BEF">
            <w:pPr>
              <w:pStyle w:val="CRCoverPage"/>
              <w:spacing w:after="0"/>
              <w:rPr>
                <w:noProof/>
                <w:sz w:val="8"/>
                <w:szCs w:val="8"/>
              </w:rPr>
            </w:pPr>
          </w:p>
        </w:tc>
        <w:tc>
          <w:tcPr>
            <w:tcW w:w="1417" w:type="dxa"/>
            <w:gridSpan w:val="3"/>
          </w:tcPr>
          <w:p w14:paraId="0F45A2F1" w14:textId="77777777" w:rsidR="00C56E7A" w:rsidRPr="00BA1977" w:rsidRDefault="00C56E7A" w:rsidP="00A47BEF">
            <w:pPr>
              <w:pStyle w:val="CRCoverPage"/>
              <w:spacing w:after="0"/>
              <w:rPr>
                <w:noProof/>
                <w:sz w:val="8"/>
                <w:szCs w:val="8"/>
              </w:rPr>
            </w:pPr>
          </w:p>
        </w:tc>
        <w:tc>
          <w:tcPr>
            <w:tcW w:w="2127" w:type="dxa"/>
            <w:tcBorders>
              <w:right w:val="single" w:sz="4" w:space="0" w:color="auto"/>
            </w:tcBorders>
          </w:tcPr>
          <w:p w14:paraId="7D88A853" w14:textId="77777777" w:rsidR="00C56E7A" w:rsidRPr="00BA1977" w:rsidRDefault="00C56E7A" w:rsidP="00A47BEF">
            <w:pPr>
              <w:pStyle w:val="CRCoverPage"/>
              <w:spacing w:after="0"/>
              <w:rPr>
                <w:noProof/>
                <w:sz w:val="8"/>
                <w:szCs w:val="8"/>
              </w:rPr>
            </w:pPr>
          </w:p>
        </w:tc>
      </w:tr>
      <w:tr w:rsidR="00C56E7A" w14:paraId="7EA669ED" w14:textId="77777777" w:rsidTr="3E8C803A">
        <w:trPr>
          <w:cantSplit/>
        </w:trPr>
        <w:tc>
          <w:tcPr>
            <w:tcW w:w="1843" w:type="dxa"/>
            <w:tcBorders>
              <w:left w:val="single" w:sz="4" w:space="0" w:color="auto"/>
            </w:tcBorders>
          </w:tcPr>
          <w:p w14:paraId="07B91C76" w14:textId="77777777" w:rsidR="00C56E7A" w:rsidRDefault="00C56E7A" w:rsidP="00A47BEF">
            <w:pPr>
              <w:pStyle w:val="CRCoverPage"/>
              <w:tabs>
                <w:tab w:val="right" w:pos="1759"/>
              </w:tabs>
              <w:spacing w:after="0"/>
              <w:rPr>
                <w:b/>
                <w:i/>
                <w:noProof/>
              </w:rPr>
            </w:pPr>
            <w:r>
              <w:rPr>
                <w:b/>
                <w:i/>
                <w:noProof/>
              </w:rPr>
              <w:t>Category:</w:t>
            </w:r>
          </w:p>
        </w:tc>
        <w:tc>
          <w:tcPr>
            <w:tcW w:w="851" w:type="dxa"/>
            <w:shd w:val="clear" w:color="auto" w:fill="auto"/>
          </w:tcPr>
          <w:p w14:paraId="63858340" w14:textId="77777777" w:rsidR="00C56E7A" w:rsidRDefault="00C56E7A" w:rsidP="00A47BEF">
            <w:pPr>
              <w:pStyle w:val="CRCoverPage"/>
              <w:spacing w:after="0"/>
              <w:ind w:left="100" w:right="-609"/>
              <w:rPr>
                <w:b/>
                <w:noProof/>
              </w:rPr>
            </w:pPr>
            <w:r>
              <w:rPr>
                <w:b/>
                <w:noProof/>
              </w:rPr>
              <w:t>B</w:t>
            </w:r>
          </w:p>
        </w:tc>
        <w:tc>
          <w:tcPr>
            <w:tcW w:w="3402" w:type="dxa"/>
            <w:gridSpan w:val="5"/>
            <w:tcBorders>
              <w:left w:val="nil"/>
            </w:tcBorders>
          </w:tcPr>
          <w:p w14:paraId="14092AC9" w14:textId="77777777" w:rsidR="00C56E7A" w:rsidRDefault="00C56E7A" w:rsidP="00A47BEF">
            <w:pPr>
              <w:pStyle w:val="CRCoverPage"/>
              <w:spacing w:after="0"/>
              <w:rPr>
                <w:noProof/>
              </w:rPr>
            </w:pPr>
          </w:p>
        </w:tc>
        <w:tc>
          <w:tcPr>
            <w:tcW w:w="1417" w:type="dxa"/>
            <w:gridSpan w:val="3"/>
            <w:tcBorders>
              <w:left w:val="nil"/>
            </w:tcBorders>
          </w:tcPr>
          <w:p w14:paraId="3EBB1026" w14:textId="77777777" w:rsidR="00C56E7A" w:rsidRPr="00BA1977" w:rsidRDefault="00C56E7A" w:rsidP="00A47BEF">
            <w:pPr>
              <w:pStyle w:val="CRCoverPage"/>
              <w:spacing w:after="0"/>
              <w:jc w:val="right"/>
              <w:rPr>
                <w:b/>
                <w:i/>
                <w:noProof/>
              </w:rPr>
            </w:pPr>
            <w:r w:rsidRPr="00BA1977">
              <w:rPr>
                <w:b/>
                <w:i/>
                <w:noProof/>
              </w:rPr>
              <w:t>Release:</w:t>
            </w:r>
          </w:p>
        </w:tc>
        <w:tc>
          <w:tcPr>
            <w:tcW w:w="2127" w:type="dxa"/>
            <w:tcBorders>
              <w:right w:val="single" w:sz="4" w:space="0" w:color="auto"/>
            </w:tcBorders>
            <w:shd w:val="clear" w:color="auto" w:fill="auto"/>
          </w:tcPr>
          <w:p w14:paraId="29676550" w14:textId="77777777" w:rsidR="00C56E7A" w:rsidRPr="00BA1977" w:rsidRDefault="00C56E7A" w:rsidP="00A47BEF">
            <w:pPr>
              <w:pStyle w:val="CRCoverPage"/>
              <w:spacing w:after="0"/>
              <w:ind w:left="100"/>
              <w:rPr>
                <w:noProof/>
              </w:rPr>
            </w:pPr>
            <w:r w:rsidRPr="00BA1977">
              <w:rPr>
                <w:noProof/>
              </w:rPr>
              <w:t>Rel-18</w:t>
            </w:r>
          </w:p>
        </w:tc>
      </w:tr>
      <w:tr w:rsidR="00C56E7A" w14:paraId="56277FB0" w14:textId="77777777" w:rsidTr="3E8C803A">
        <w:tc>
          <w:tcPr>
            <w:tcW w:w="1843" w:type="dxa"/>
            <w:tcBorders>
              <w:left w:val="single" w:sz="4" w:space="0" w:color="auto"/>
              <w:bottom w:val="single" w:sz="4" w:space="0" w:color="auto"/>
            </w:tcBorders>
          </w:tcPr>
          <w:p w14:paraId="513AAE52" w14:textId="77777777" w:rsidR="00C56E7A" w:rsidRDefault="00C56E7A" w:rsidP="00A47BEF">
            <w:pPr>
              <w:pStyle w:val="CRCoverPage"/>
              <w:spacing w:after="0"/>
              <w:rPr>
                <w:b/>
                <w:i/>
                <w:noProof/>
              </w:rPr>
            </w:pPr>
          </w:p>
        </w:tc>
        <w:tc>
          <w:tcPr>
            <w:tcW w:w="4677" w:type="dxa"/>
            <w:gridSpan w:val="8"/>
            <w:tcBorders>
              <w:bottom w:val="single" w:sz="4" w:space="0" w:color="auto"/>
            </w:tcBorders>
          </w:tcPr>
          <w:p w14:paraId="533E5821" w14:textId="77777777" w:rsidR="00C56E7A" w:rsidRDefault="00C56E7A" w:rsidP="00A47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7C9C0" w14:textId="77777777" w:rsidR="00C56E7A" w:rsidRDefault="00C56E7A" w:rsidP="00A47BE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38379" w14:textId="77777777" w:rsidR="00C56E7A" w:rsidRPr="007C2097" w:rsidRDefault="00C56E7A" w:rsidP="00A47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6E7A" w14:paraId="34C295E1" w14:textId="77777777" w:rsidTr="3E8C803A">
        <w:tc>
          <w:tcPr>
            <w:tcW w:w="1843" w:type="dxa"/>
          </w:tcPr>
          <w:p w14:paraId="445A6EC2" w14:textId="77777777" w:rsidR="00C56E7A" w:rsidRDefault="00C56E7A" w:rsidP="00A47BEF">
            <w:pPr>
              <w:pStyle w:val="CRCoverPage"/>
              <w:spacing w:after="0"/>
              <w:rPr>
                <w:b/>
                <w:i/>
                <w:noProof/>
                <w:sz w:val="8"/>
                <w:szCs w:val="8"/>
              </w:rPr>
            </w:pPr>
          </w:p>
        </w:tc>
        <w:tc>
          <w:tcPr>
            <w:tcW w:w="7797" w:type="dxa"/>
            <w:gridSpan w:val="10"/>
          </w:tcPr>
          <w:p w14:paraId="5C57F0ED" w14:textId="77777777" w:rsidR="00C56E7A" w:rsidRDefault="00C56E7A" w:rsidP="00A47BEF">
            <w:pPr>
              <w:pStyle w:val="CRCoverPage"/>
              <w:spacing w:after="0"/>
              <w:rPr>
                <w:noProof/>
                <w:sz w:val="8"/>
                <w:szCs w:val="8"/>
              </w:rPr>
            </w:pPr>
          </w:p>
        </w:tc>
      </w:tr>
      <w:tr w:rsidR="00C56E7A" w14:paraId="0C9A2E14" w14:textId="77777777" w:rsidTr="3E8C803A">
        <w:tc>
          <w:tcPr>
            <w:tcW w:w="2694" w:type="dxa"/>
            <w:gridSpan w:val="2"/>
            <w:tcBorders>
              <w:top w:val="single" w:sz="4" w:space="0" w:color="auto"/>
              <w:left w:val="single" w:sz="4" w:space="0" w:color="auto"/>
            </w:tcBorders>
          </w:tcPr>
          <w:p w14:paraId="27FCB427" w14:textId="77777777" w:rsidR="00C56E7A" w:rsidRDefault="00C56E7A" w:rsidP="00A47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49806B9" w14:textId="5465040F" w:rsidR="00C56E7A" w:rsidRDefault="00C56E7A" w:rsidP="00A47BEF">
            <w:pPr>
              <w:pStyle w:val="CRCoverPage"/>
              <w:spacing w:after="0"/>
            </w:pPr>
            <w:r>
              <w:t>Application flows are mapped by the UPF to QoS Flows based on a Packet Detection Information in the PDR. Some of the PDUs in the QoS Flow will be associated with</w:t>
            </w:r>
            <w:r w:rsidR="05B6656D">
              <w:t xml:space="preserve"> </w:t>
            </w:r>
            <w:r>
              <w:t>media components (</w:t>
            </w:r>
            <w:proofErr w:type="gramStart"/>
            <w:r>
              <w:t>e.g.</w:t>
            </w:r>
            <w:proofErr w:type="gramEnd"/>
            <w:r>
              <w:t xml:space="preserve"> I-Frame and P-Frame), and will be classified by the UPF as belonging to PDU Sets and handled accordingly. </w:t>
            </w:r>
            <w:proofErr w:type="gramStart"/>
            <w:r>
              <w:t>However</w:t>
            </w:r>
            <w:proofErr w:type="gramEnd"/>
            <w:r>
              <w:t xml:space="preserve"> it is not clear how PDUs that do not contain recognizable user media components will be handled.</w:t>
            </w:r>
          </w:p>
          <w:p w14:paraId="7746B6C7" w14:textId="77777777" w:rsidR="00C56E7A" w:rsidRDefault="00C56E7A" w:rsidP="00A47BEF">
            <w:pPr>
              <w:pStyle w:val="CRCoverPage"/>
              <w:spacing w:after="0"/>
            </w:pPr>
          </w:p>
          <w:p w14:paraId="6EDEECBF" w14:textId="5B3FE625" w:rsidR="00C56E7A" w:rsidRDefault="00C56E7A" w:rsidP="00A47BEF">
            <w:pPr>
              <w:pStyle w:val="CRCoverPage"/>
              <w:spacing w:after="0"/>
            </w:pPr>
            <w:r>
              <w:t>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the UPF determines 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application flow, for instance using the various IETF protocol multiplexing options that cover RTP with multiple media streams, RTCP, STUN, DTLS-SRTP and WebRTC data channel.</w:t>
            </w:r>
          </w:p>
          <w:p w14:paraId="792D5059" w14:textId="77777777" w:rsidR="00C56E7A" w:rsidRDefault="00C56E7A" w:rsidP="00A47BEF">
            <w:pPr>
              <w:pStyle w:val="CRCoverPage"/>
              <w:spacing w:after="0"/>
            </w:pPr>
          </w:p>
          <w:p w14:paraId="5A705500" w14:textId="77777777" w:rsidR="00C56E7A" w:rsidRDefault="00C56E7A" w:rsidP="00A47BEF">
            <w:pPr>
              <w:pStyle w:val="CRCoverPage"/>
              <w:spacing w:after="0"/>
            </w:pPr>
            <w:r>
              <w:t xml:space="preserve">There are </w:t>
            </w:r>
            <w:proofErr w:type="gramStart"/>
            <w:r>
              <w:t>a number of</w:t>
            </w:r>
            <w:proofErr w:type="gramEnd"/>
            <w:r>
              <w:t xml:space="preserve"> alternatives for handling the PDUs of an application flow that do not naturally belong to a PDU Set.</w:t>
            </w:r>
          </w:p>
          <w:p w14:paraId="2279C5C8" w14:textId="77777777" w:rsidR="00C56E7A" w:rsidRDefault="00C56E7A" w:rsidP="00A47BEF">
            <w:pPr>
              <w:pStyle w:val="CRCoverPage"/>
              <w:numPr>
                <w:ilvl w:val="0"/>
                <w:numId w:val="7"/>
              </w:numPr>
              <w:spacing w:after="0"/>
            </w:pPr>
            <w:r>
              <w:t>Within a QoS flow, perform PDU Set Processing (using PSER, PSDB, PSIHI) for PDUs that belong to PDU Sets, and non-PDU Set processing (using PER, PDB) for PDUs that do not belong to PDU Sets. A major disadvantage of this is that it adds complexity for the RAN, which would need to dynamically switch between PDU Set and non-PDU Set processing / profiles on a per-PDU basis on a single DRB (for the normal case that a QoS flow is mapped to a DRB).</w:t>
            </w:r>
          </w:p>
          <w:p w14:paraId="34A548E6" w14:textId="5AE123DF" w:rsidR="00C56E7A" w:rsidRDefault="00C56E7A" w:rsidP="00A47BEF">
            <w:pPr>
              <w:pStyle w:val="CRCoverPage"/>
              <w:numPr>
                <w:ilvl w:val="0"/>
                <w:numId w:val="7"/>
              </w:numPr>
              <w:spacing w:after="0"/>
            </w:pPr>
            <w:r>
              <w:lastRenderedPageBreak/>
              <w:t>Have the UPF assign all PDUs in a QoS Flow to a PDU Set. If necessary, the PDU Set may comprising a single PDU. As a result, all PDUs in the QoS flow would belong to a PDU Set and hence the RAN would then only perform PDU Set based QoS handling. An advantage of this option is its simplicity. A disadvantage is that PDU Set QoS Parameters (PSER, PSDB) intended for user media components (</w:t>
            </w:r>
            <w:proofErr w:type="spellStart"/>
            <w:r>
              <w:t>e.g</w:t>
            </w:r>
            <w:proofErr w:type="spellEnd"/>
            <w:r>
              <w:t xml:space="preserve"> frames, slices) would now also apply to single PDUs for which they are not intended. This can especially affect PSER in that small and hence easier to deliver single PDU </w:t>
            </w:r>
            <w:proofErr w:type="spellStart"/>
            <w:r>
              <w:t>PDU</w:t>
            </w:r>
            <w:proofErr w:type="spellEnd"/>
            <w:r>
              <w:t xml:space="preserve"> Sets are mixed with other larger (</w:t>
            </w:r>
            <w:proofErr w:type="gramStart"/>
            <w:r>
              <w:t>e.g.</w:t>
            </w:r>
            <w:proofErr w:type="gramEnd"/>
            <w:r>
              <w:t xml:space="preserve"> I-Frame) PDU Sets when determining PSER.</w:t>
            </w:r>
          </w:p>
          <w:p w14:paraId="43EA5EB8" w14:textId="77777777" w:rsidR="00C56E7A" w:rsidRDefault="00C56E7A" w:rsidP="00A47BEF">
            <w:pPr>
              <w:pStyle w:val="CRCoverPage"/>
              <w:numPr>
                <w:ilvl w:val="0"/>
                <w:numId w:val="7"/>
              </w:numPr>
              <w:spacing w:after="0"/>
            </w:pPr>
            <w:r>
              <w:t xml:space="preserve">Setup a separate QoS Flow for PDUs that do not belong to PDU Sets and PDUs that do belong to PDU Sets. </w:t>
            </w:r>
          </w:p>
          <w:p w14:paraId="11409768" w14:textId="77777777" w:rsidR="00C56E7A" w:rsidRDefault="00C56E7A" w:rsidP="00A47BEF">
            <w:pPr>
              <w:pStyle w:val="CRCoverPage"/>
              <w:numPr>
                <w:ilvl w:val="0"/>
                <w:numId w:val="8"/>
              </w:numPr>
              <w:spacing w:after="0"/>
            </w:pPr>
            <w:r>
              <w:t>PDU Set based QoS handling using the PSDB, PSER, PSIHI PDU Set QoS parameters are used in a QoS flow for PDUs that match the PDR “Packet Detection Information” and are identified by the UPF as belonging to a PDU Set.</w:t>
            </w:r>
          </w:p>
          <w:p w14:paraId="75FD2D18" w14:textId="77777777" w:rsidR="00C56E7A" w:rsidRDefault="00C56E7A" w:rsidP="00A47BEF">
            <w:pPr>
              <w:pStyle w:val="CRCoverPage"/>
              <w:numPr>
                <w:ilvl w:val="0"/>
                <w:numId w:val="8"/>
              </w:numPr>
              <w:spacing w:after="0"/>
            </w:pPr>
            <w:r>
              <w:t xml:space="preserve">QoS (Rel. 17) using </w:t>
            </w:r>
            <w:proofErr w:type="gramStart"/>
            <w:r>
              <w:t>PDB</w:t>
            </w:r>
            <w:proofErr w:type="gramEnd"/>
            <w:r>
              <w:t xml:space="preserve"> and PER are used in a QoS flow for PDUs that match the PDR “Packet Detection Information” but are not identified by the UPF as belonging to a PDU Set. Existing QoS is used for these QoS flows.</w:t>
            </w:r>
          </w:p>
          <w:p w14:paraId="0CB7FA64" w14:textId="77777777" w:rsidR="00C56E7A" w:rsidRDefault="00C56E7A" w:rsidP="00A47BEF">
            <w:pPr>
              <w:pStyle w:val="CRCoverPage"/>
              <w:spacing w:after="0"/>
            </w:pPr>
          </w:p>
          <w:p w14:paraId="090D8DCC" w14:textId="77777777" w:rsidR="00C56E7A" w:rsidRDefault="00C56E7A" w:rsidP="00A47BEF">
            <w:pPr>
              <w:pStyle w:val="CRCoverPage"/>
              <w:spacing w:after="0"/>
              <w:ind w:left="720"/>
            </w:pPr>
            <w:r>
              <w:t>The approach with two QoS Flows may use two PCC rules with different precedence as shown in the figure below.</w:t>
            </w:r>
          </w:p>
          <w:p w14:paraId="680578D0" w14:textId="77777777" w:rsidR="00C56E7A" w:rsidRDefault="00C56E7A" w:rsidP="00A47BEF">
            <w:pPr>
              <w:pStyle w:val="CRCoverPage"/>
              <w:tabs>
                <w:tab w:val="left" w:pos="2626"/>
              </w:tabs>
              <w:spacing w:after="0"/>
              <w:rPr>
                <w:lang w:eastAsia="zh-CN"/>
              </w:rPr>
            </w:pPr>
            <w:r>
              <w:rPr>
                <w:noProof/>
                <w:lang w:val="en-US"/>
              </w:rPr>
              <w:drawing>
                <wp:inline distT="0" distB="0" distL="0" distR="0" wp14:anchorId="71ED5AE6" wp14:editId="39C52CC1">
                  <wp:extent cx="4233913" cy="2046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4F8BC20" w14:textId="77777777" w:rsidR="00C56E7A" w:rsidRDefault="00C56E7A" w:rsidP="00A47BEF">
            <w:pPr>
              <w:pStyle w:val="CRCoverPage"/>
              <w:spacing w:after="0"/>
            </w:pPr>
            <w:r>
              <w:t xml:space="preserve">Alternative 3 is slightly more complex for the 5GC compared to alternative 2, but it preserves the appropriate processing for PDUs that belong to PDU Sets and PDUs that do not belong to PDU Sets without impact to the RAN. </w:t>
            </w:r>
          </w:p>
          <w:p w14:paraId="4555D511" w14:textId="77777777" w:rsidR="00C56E7A" w:rsidRDefault="00C56E7A" w:rsidP="00A47BEF">
            <w:pPr>
              <w:pStyle w:val="CRCoverPage"/>
              <w:spacing w:after="0"/>
            </w:pPr>
          </w:p>
          <w:p w14:paraId="08DBC4EC" w14:textId="6833A253" w:rsidR="00C56E7A" w:rsidRDefault="00C56E7A" w:rsidP="00A47BEF">
            <w:pPr>
              <w:pStyle w:val="CRCoverPage"/>
              <w:spacing w:after="0"/>
              <w:rPr>
                <w:b/>
                <w:bCs/>
              </w:rPr>
            </w:pPr>
            <w:r w:rsidRPr="3E8C803A">
              <w:rPr>
                <w:b/>
                <w:bCs/>
              </w:rPr>
              <w:t>Proposal: Options 2 is supported.</w:t>
            </w:r>
          </w:p>
          <w:p w14:paraId="1FE73800" w14:textId="77777777" w:rsidR="00C56E7A" w:rsidRPr="005C4155" w:rsidRDefault="00C56E7A" w:rsidP="00A47BEF">
            <w:pPr>
              <w:pStyle w:val="CRCoverPage"/>
              <w:spacing w:after="0"/>
              <w:rPr>
                <w:b/>
                <w:bCs/>
              </w:rPr>
            </w:pPr>
          </w:p>
          <w:p w14:paraId="396B7AA6" w14:textId="7DE9C428" w:rsidR="00C56E7A" w:rsidRPr="003A6726" w:rsidRDefault="00C56E7A" w:rsidP="00C56E7A">
            <w:pPr>
              <w:pStyle w:val="CRCoverPage"/>
              <w:spacing w:after="0"/>
              <w:rPr>
                <w:b/>
                <w:bCs/>
              </w:rPr>
            </w:pPr>
            <w:r w:rsidRPr="003A6726">
              <w:rPr>
                <w:b/>
                <w:bCs/>
              </w:rPr>
              <w:t>Rev</w:t>
            </w:r>
            <w:r w:rsidR="003A6726">
              <w:rPr>
                <w:b/>
                <w:bCs/>
              </w:rPr>
              <w:t>ision</w:t>
            </w:r>
            <w:r w:rsidRPr="003A6726">
              <w:rPr>
                <w:b/>
                <w:bCs/>
              </w:rPr>
              <w:t xml:space="preserve">: </w:t>
            </w:r>
          </w:p>
          <w:p w14:paraId="6B4D052C" w14:textId="77777777" w:rsidR="00C56E7A" w:rsidRPr="003A6726" w:rsidRDefault="00C56E7A" w:rsidP="00C56E7A">
            <w:pPr>
              <w:pStyle w:val="CRCoverPage"/>
              <w:spacing w:after="0"/>
              <w:rPr>
                <w:i/>
                <w:iCs/>
              </w:rPr>
            </w:pPr>
            <w:r w:rsidRPr="003A6726">
              <w:t xml:space="preserve">Resolve the EN in clause 5.37.5.1: </w:t>
            </w:r>
            <w:r w:rsidRPr="003A6726">
              <w:rPr>
                <w:i/>
                <w:iCs/>
              </w:rPr>
              <w:t>How PDU Set Importance is applied to the PDU(s) that does not belong to a PDU Set based on Protocol Description is FFS.</w:t>
            </w:r>
          </w:p>
          <w:p w14:paraId="04CC6525" w14:textId="77777777" w:rsidR="00C56E7A" w:rsidRPr="003A6726" w:rsidRDefault="00C56E7A" w:rsidP="00C56E7A">
            <w:pPr>
              <w:pStyle w:val="CRCoverPage"/>
              <w:spacing w:after="0"/>
              <w:rPr>
                <w:i/>
                <w:iCs/>
              </w:rPr>
            </w:pPr>
          </w:p>
          <w:p w14:paraId="3050EF2B" w14:textId="77777777" w:rsidR="00C56E7A" w:rsidRPr="003A6726" w:rsidRDefault="00C56E7A" w:rsidP="00C56E7A">
            <w:pPr>
              <w:pStyle w:val="CRCoverPage"/>
              <w:spacing w:after="0"/>
              <w:rPr>
                <w:i/>
                <w:iCs/>
                <w:lang w:eastAsia="zh-CN"/>
              </w:rPr>
            </w:pPr>
            <w:r w:rsidRPr="003A6726">
              <w:rPr>
                <w:noProof/>
                <w:lang w:eastAsia="zh-CN"/>
              </w:rPr>
              <w:t>It was concluded at S2-157e that “</w:t>
            </w:r>
            <w:r w:rsidRPr="003A6726">
              <w:rPr>
                <w:i/>
                <w:iCs/>
                <w:lang w:eastAsia="zh-CN"/>
              </w:rPr>
              <w:t xml:space="preserve">If the UPF receives </w:t>
            </w:r>
            <w:r w:rsidRPr="003A6726">
              <w:rPr>
                <w:i/>
                <w:iCs/>
                <w:noProof/>
                <w:lang w:eastAsia="zh-CN"/>
              </w:rPr>
              <w:t xml:space="preserve">a PDU that does not belong to a PDU Set based on Protocol Description for PDU Set identification, then the UPF still maps it to a PDU Set </w:t>
            </w:r>
            <w:r w:rsidRPr="003A6726">
              <w:rPr>
                <w:i/>
                <w:iCs/>
                <w:lang w:eastAsia="zh-CN"/>
              </w:rPr>
              <w:t>(</w:t>
            </w:r>
            <w:proofErr w:type="gramStart"/>
            <w:r w:rsidRPr="003A6726">
              <w:rPr>
                <w:i/>
                <w:iCs/>
                <w:lang w:eastAsia="zh-CN"/>
              </w:rPr>
              <w:t>e.g.</w:t>
            </w:r>
            <w:proofErr w:type="gramEnd"/>
            <w:r w:rsidRPr="003A6726">
              <w:rPr>
                <w:i/>
                <w:iCs/>
                <w:lang w:eastAsia="zh-CN"/>
              </w:rPr>
              <w:t xml:space="preserve"> it could be a PDU Set with just that PDU).”</w:t>
            </w:r>
          </w:p>
          <w:p w14:paraId="2BF41D56" w14:textId="77777777" w:rsidR="00C56E7A" w:rsidRPr="003A6726" w:rsidRDefault="00C56E7A" w:rsidP="00C56E7A">
            <w:pPr>
              <w:pStyle w:val="CRCoverPage"/>
              <w:spacing w:after="0"/>
              <w:rPr>
                <w:i/>
                <w:iCs/>
                <w:lang w:eastAsia="zh-CN"/>
              </w:rPr>
            </w:pPr>
          </w:p>
          <w:p w14:paraId="4F16487A" w14:textId="2843065A" w:rsidR="00C56E7A" w:rsidRPr="003A6726" w:rsidRDefault="00C56E7A" w:rsidP="00C56E7A">
            <w:pPr>
              <w:pStyle w:val="CRCoverPage"/>
              <w:spacing w:after="0"/>
              <w:rPr>
                <w:lang w:eastAsia="zh-CN"/>
              </w:rPr>
            </w:pPr>
            <w:r w:rsidRPr="003A6726">
              <w:rPr>
                <w:lang w:eastAsia="zh-CN"/>
              </w:rPr>
              <w:t>When the RAN receives these PDUs with PDU Set information in the GTP-U header, they are indistinguishable from PDUs that belong to a PDU Set based on the Protocol Description. PDU Set parameters (</w:t>
            </w:r>
            <w:proofErr w:type="gramStart"/>
            <w:r w:rsidRPr="003A6726">
              <w:rPr>
                <w:lang w:eastAsia="zh-CN"/>
              </w:rPr>
              <w:t>e.g.</w:t>
            </w:r>
            <w:proofErr w:type="gramEnd"/>
            <w:r w:rsidRPr="003A6726">
              <w:rPr>
                <w:lang w:eastAsia="zh-CN"/>
              </w:rPr>
              <w:t xml:space="preserve"> PDU Set Importance) should therefore be determined in the same manner for both types of PDUs – i.e. The UPF determines the PDU Set Information, including the PDU Set Importance and other PDU Set parameters as described in clause 5.37.5.2. This allows the UPF to properly align the PDU Set </w:t>
            </w:r>
            <w:r w:rsidRPr="003A6726">
              <w:rPr>
                <w:lang w:eastAsia="zh-CN"/>
              </w:rPr>
              <w:lastRenderedPageBreak/>
              <w:t>Importance of PDUs that belong to PDU Sets based on the Protocol Description, and the PDU Set Importance of PDUs that belong to a PDU Set not based on the Protocol Description. Without this the discard priority of the two types of PDU Sets cannot be aligned</w:t>
            </w:r>
            <w:r w:rsidR="00E129CD" w:rsidRPr="003A6726">
              <w:rPr>
                <w:lang w:eastAsia="zh-CN"/>
              </w:rPr>
              <w:t xml:space="preserve"> in the RAN</w:t>
            </w:r>
            <w:r w:rsidRPr="003A6726">
              <w:rPr>
                <w:lang w:eastAsia="zh-CN"/>
              </w:rPr>
              <w:t>.</w:t>
            </w:r>
          </w:p>
          <w:p w14:paraId="0574D51D" w14:textId="77777777" w:rsidR="00C56E7A" w:rsidRPr="003A6726" w:rsidRDefault="00C56E7A" w:rsidP="00C56E7A">
            <w:pPr>
              <w:pStyle w:val="CRCoverPage"/>
              <w:spacing w:after="0"/>
              <w:rPr>
                <w:lang w:eastAsia="zh-CN"/>
              </w:rPr>
            </w:pPr>
          </w:p>
          <w:p w14:paraId="7136087F" w14:textId="40F0E4A7" w:rsidR="00C56E7A" w:rsidRPr="00C56E7A" w:rsidRDefault="00C56E7A" w:rsidP="00C56E7A">
            <w:pPr>
              <w:pStyle w:val="CRCoverPage"/>
              <w:spacing w:after="0"/>
              <w:rPr>
                <w:noProof/>
                <w:lang w:eastAsia="zh-CN"/>
              </w:rPr>
            </w:pPr>
            <w:r w:rsidRPr="003A6726">
              <w:rPr>
                <w:noProof/>
                <w:lang w:eastAsia="zh-CN"/>
              </w:rPr>
              <w:t>Note the SMF receives a Protcol Description from the PCF/AF, but it knows nothing about how the the UPF will mark PDU Set Importance for PDUs that belong to PDU Sets based on the Protocol Description, or even what the UPF will consider as PDU Sets (e.g. frames, slices, etc.). If PDU Set Importance for PDUs that belong to PDU Sets based on the Protocol Description is subject to UPF implementation, the PDU Set Importance for PDUs that otherwise belong to PDU Sets must also be based on UPF implementation</w:t>
            </w:r>
          </w:p>
          <w:p w14:paraId="721E39BE" w14:textId="77777777" w:rsidR="00C56E7A" w:rsidRPr="00284919" w:rsidRDefault="00C56E7A" w:rsidP="00A47BEF">
            <w:pPr>
              <w:pStyle w:val="CRCoverPage"/>
              <w:tabs>
                <w:tab w:val="left" w:pos="2626"/>
              </w:tabs>
              <w:spacing w:after="0"/>
              <w:rPr>
                <w:lang w:eastAsia="zh-CN"/>
              </w:rPr>
            </w:pPr>
          </w:p>
        </w:tc>
      </w:tr>
      <w:tr w:rsidR="00C56E7A" w14:paraId="42C93C38" w14:textId="77777777" w:rsidTr="3E8C803A">
        <w:tc>
          <w:tcPr>
            <w:tcW w:w="2694" w:type="dxa"/>
            <w:gridSpan w:val="2"/>
            <w:tcBorders>
              <w:left w:val="single" w:sz="4" w:space="0" w:color="auto"/>
            </w:tcBorders>
          </w:tcPr>
          <w:p w14:paraId="11E67914"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51BFB680" w14:textId="77777777" w:rsidR="00C56E7A" w:rsidRDefault="00C56E7A" w:rsidP="00A47BEF">
            <w:pPr>
              <w:pStyle w:val="CRCoverPage"/>
              <w:spacing w:after="0"/>
              <w:rPr>
                <w:noProof/>
                <w:sz w:val="8"/>
                <w:szCs w:val="8"/>
              </w:rPr>
            </w:pPr>
          </w:p>
        </w:tc>
      </w:tr>
      <w:tr w:rsidR="00C56E7A" w14:paraId="5DD4CA24" w14:textId="77777777" w:rsidTr="3E8C803A">
        <w:tc>
          <w:tcPr>
            <w:tcW w:w="2694" w:type="dxa"/>
            <w:gridSpan w:val="2"/>
            <w:tcBorders>
              <w:left w:val="single" w:sz="4" w:space="0" w:color="auto"/>
            </w:tcBorders>
          </w:tcPr>
          <w:p w14:paraId="3D180384" w14:textId="77777777" w:rsidR="00C56E7A" w:rsidRDefault="00C56E7A" w:rsidP="00A47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54E1A44" w14:textId="46AEDFBD" w:rsidR="001D518C" w:rsidRDefault="001D518C" w:rsidP="00A47BEF">
            <w:pPr>
              <w:pStyle w:val="CRCoverPage"/>
              <w:spacing w:after="0"/>
              <w:rPr>
                <w:noProof/>
                <w:lang w:eastAsia="zh-CN"/>
              </w:rPr>
            </w:pPr>
          </w:p>
          <w:p w14:paraId="67E925A7" w14:textId="77777777" w:rsidR="001A5E23" w:rsidRDefault="001A5E23" w:rsidP="001A5E23">
            <w:pPr>
              <w:pStyle w:val="CRCoverPage"/>
              <w:spacing w:after="0"/>
            </w:pPr>
            <w:r>
              <w:t>Updates are made as proposed above so one QoS flow is used to support QoS for XR. The QoS flow only performs PDU Set based QoS handling using {PSER, PSDB and PSIHI} and all PDUs must belong to a PDU Set.</w:t>
            </w:r>
          </w:p>
          <w:p w14:paraId="6C8C92D0" w14:textId="77777777" w:rsidR="001A5E23" w:rsidRDefault="001A5E23" w:rsidP="00A47BEF">
            <w:pPr>
              <w:pStyle w:val="CRCoverPage"/>
              <w:spacing w:after="0"/>
              <w:rPr>
                <w:noProof/>
                <w:highlight w:val="green"/>
                <w:lang w:eastAsia="zh-CN"/>
              </w:rPr>
            </w:pPr>
          </w:p>
          <w:p w14:paraId="2A6166E2" w14:textId="77777777" w:rsidR="003A6726" w:rsidRPr="003A6726" w:rsidRDefault="003A6726" w:rsidP="00A47BEF">
            <w:pPr>
              <w:pStyle w:val="CRCoverPage"/>
              <w:spacing w:after="0"/>
              <w:rPr>
                <w:b/>
                <w:bCs/>
                <w:noProof/>
                <w:lang w:eastAsia="zh-CN"/>
              </w:rPr>
            </w:pPr>
            <w:r w:rsidRPr="003A6726">
              <w:rPr>
                <w:b/>
                <w:bCs/>
                <w:noProof/>
                <w:lang w:eastAsia="zh-CN"/>
              </w:rPr>
              <w:t>Revision:</w:t>
            </w:r>
          </w:p>
          <w:p w14:paraId="13FC3611" w14:textId="77777777" w:rsidR="003F4BCE" w:rsidRDefault="001D518C" w:rsidP="00A47BEF">
            <w:pPr>
              <w:pStyle w:val="CRCoverPage"/>
              <w:spacing w:after="0"/>
              <w:rPr>
                <w:noProof/>
                <w:lang w:eastAsia="zh-CN"/>
              </w:rPr>
            </w:pPr>
            <w:r w:rsidRPr="003A6726">
              <w:rPr>
                <w:noProof/>
                <w:lang w:eastAsia="zh-CN"/>
              </w:rPr>
              <w:t>EN is resolved and PDU Set Parmeter determination is clarified</w:t>
            </w:r>
          </w:p>
          <w:p w14:paraId="4C2C058E" w14:textId="77777777" w:rsidR="003F4BCE" w:rsidRDefault="003F4BCE" w:rsidP="00A47BEF">
            <w:pPr>
              <w:pStyle w:val="CRCoverPage"/>
              <w:spacing w:after="0"/>
              <w:rPr>
                <w:noProof/>
                <w:lang w:eastAsia="zh-CN"/>
              </w:rPr>
            </w:pPr>
            <w:r>
              <w:rPr>
                <w:noProof/>
                <w:lang w:eastAsia="zh-CN"/>
              </w:rPr>
              <w:t>May 24, 2023 Show of hands outcome:</w:t>
            </w:r>
          </w:p>
          <w:p w14:paraId="781A7390" w14:textId="40623564" w:rsidR="003F4BCE" w:rsidRPr="00C56E7A" w:rsidRDefault="003F4BCE" w:rsidP="003F4BCE">
            <w:pPr>
              <w:pStyle w:val="CRCoverPage"/>
              <w:numPr>
                <w:ilvl w:val="0"/>
                <w:numId w:val="13"/>
              </w:numPr>
              <w:spacing w:after="0"/>
              <w:rPr>
                <w:noProof/>
                <w:lang w:eastAsia="zh-CN"/>
              </w:rPr>
            </w:pPr>
            <w:r>
              <w:rPr>
                <w:noProof/>
                <w:lang w:eastAsia="zh-CN"/>
              </w:rPr>
              <w:t>No support for PDU Set with more than one unmarked PDUs. Importance value is configured in the UPF for such PDUs.</w:t>
            </w:r>
          </w:p>
          <w:p w14:paraId="21B953E9" w14:textId="77777777" w:rsidR="00C56E7A" w:rsidRPr="00C56E7A" w:rsidRDefault="00C56E7A" w:rsidP="00A47BEF">
            <w:pPr>
              <w:pStyle w:val="CRCoverPage"/>
              <w:spacing w:after="0"/>
              <w:rPr>
                <w:noProof/>
                <w:lang w:eastAsia="zh-CN"/>
              </w:rPr>
            </w:pPr>
          </w:p>
        </w:tc>
      </w:tr>
      <w:tr w:rsidR="00C56E7A" w14:paraId="2EDB4ACB" w14:textId="77777777" w:rsidTr="3E8C803A">
        <w:tc>
          <w:tcPr>
            <w:tcW w:w="2694" w:type="dxa"/>
            <w:gridSpan w:val="2"/>
            <w:tcBorders>
              <w:left w:val="single" w:sz="4" w:space="0" w:color="auto"/>
            </w:tcBorders>
          </w:tcPr>
          <w:p w14:paraId="475B9F45"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20F9EBE4" w14:textId="77777777" w:rsidR="00C56E7A" w:rsidRPr="00C56E7A" w:rsidRDefault="00C56E7A" w:rsidP="00A47BEF">
            <w:pPr>
              <w:pStyle w:val="CRCoverPage"/>
              <w:spacing w:after="0"/>
              <w:rPr>
                <w:noProof/>
                <w:sz w:val="8"/>
                <w:szCs w:val="8"/>
                <w:highlight w:val="green"/>
              </w:rPr>
            </w:pPr>
          </w:p>
        </w:tc>
      </w:tr>
      <w:tr w:rsidR="00C56E7A" w14:paraId="094CC2A0" w14:textId="77777777" w:rsidTr="3E8C803A">
        <w:tc>
          <w:tcPr>
            <w:tcW w:w="2694" w:type="dxa"/>
            <w:gridSpan w:val="2"/>
            <w:tcBorders>
              <w:left w:val="single" w:sz="4" w:space="0" w:color="auto"/>
              <w:bottom w:val="single" w:sz="4" w:space="0" w:color="auto"/>
            </w:tcBorders>
          </w:tcPr>
          <w:p w14:paraId="2DD113BB" w14:textId="09CA11C6" w:rsidR="00C56E7A" w:rsidRDefault="00C56E7A" w:rsidP="00A47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8EEB96F" w14:textId="6E3712FC" w:rsidR="00C56E7A" w:rsidRPr="00C56E7A" w:rsidRDefault="00C56E7A" w:rsidP="00A47BEF">
            <w:pPr>
              <w:pStyle w:val="CRCoverPage"/>
              <w:spacing w:after="0"/>
              <w:rPr>
                <w:noProof/>
                <w:highlight w:val="green"/>
                <w:lang w:eastAsia="zh-CN"/>
              </w:rPr>
            </w:pPr>
            <w:r w:rsidRPr="00592DB6">
              <w:t>Specification for handling PDUs that are not determined by the UPF to belong to a PDU Set</w:t>
            </w:r>
            <w:r w:rsidR="001D518C" w:rsidRPr="00592DB6">
              <w:t xml:space="preserve"> based on the Protocol Description</w:t>
            </w:r>
            <w:r w:rsidRPr="00592DB6">
              <w:t xml:space="preserve"> is not clear.</w:t>
            </w:r>
          </w:p>
        </w:tc>
      </w:tr>
      <w:tr w:rsidR="00C56E7A" w14:paraId="6D2880AA" w14:textId="77777777" w:rsidTr="3E8C803A">
        <w:tc>
          <w:tcPr>
            <w:tcW w:w="2694" w:type="dxa"/>
            <w:gridSpan w:val="2"/>
          </w:tcPr>
          <w:p w14:paraId="60D32BCC" w14:textId="77777777" w:rsidR="00C56E7A" w:rsidRDefault="00C56E7A" w:rsidP="00A47BEF">
            <w:pPr>
              <w:pStyle w:val="CRCoverPage"/>
              <w:spacing w:after="0"/>
              <w:rPr>
                <w:b/>
                <w:i/>
                <w:noProof/>
                <w:sz w:val="8"/>
                <w:szCs w:val="8"/>
              </w:rPr>
            </w:pPr>
          </w:p>
        </w:tc>
        <w:tc>
          <w:tcPr>
            <w:tcW w:w="6946" w:type="dxa"/>
            <w:gridSpan w:val="9"/>
          </w:tcPr>
          <w:p w14:paraId="20440961" w14:textId="77777777" w:rsidR="00C56E7A" w:rsidRDefault="00C56E7A" w:rsidP="00A47BEF">
            <w:pPr>
              <w:pStyle w:val="CRCoverPage"/>
              <w:spacing w:after="0"/>
              <w:rPr>
                <w:noProof/>
                <w:sz w:val="8"/>
                <w:szCs w:val="8"/>
              </w:rPr>
            </w:pPr>
          </w:p>
        </w:tc>
      </w:tr>
      <w:tr w:rsidR="00C56E7A" w14:paraId="6CF75955" w14:textId="77777777" w:rsidTr="3E8C803A">
        <w:tc>
          <w:tcPr>
            <w:tcW w:w="2694" w:type="dxa"/>
            <w:gridSpan w:val="2"/>
            <w:tcBorders>
              <w:top w:val="single" w:sz="4" w:space="0" w:color="auto"/>
              <w:left w:val="single" w:sz="4" w:space="0" w:color="auto"/>
            </w:tcBorders>
          </w:tcPr>
          <w:p w14:paraId="45DCDCF6" w14:textId="77777777" w:rsidR="00C56E7A" w:rsidRPr="00BA1977" w:rsidRDefault="00C56E7A" w:rsidP="00A47BEF">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clear" w:color="auto" w:fill="auto"/>
          </w:tcPr>
          <w:p w14:paraId="4515B617" w14:textId="4E8BE44B" w:rsidR="00C56E7A" w:rsidRPr="00BA1977" w:rsidRDefault="00C56E7A" w:rsidP="00A47BEF">
            <w:pPr>
              <w:pStyle w:val="CRCoverPage"/>
              <w:spacing w:after="0"/>
              <w:rPr>
                <w:noProof/>
                <w:lang w:eastAsia="zh-CN"/>
              </w:rPr>
            </w:pPr>
            <w:r>
              <w:t>5.37.5.1</w:t>
            </w:r>
          </w:p>
        </w:tc>
      </w:tr>
      <w:tr w:rsidR="00C56E7A" w14:paraId="3B1FC0D3" w14:textId="77777777" w:rsidTr="3E8C803A">
        <w:tc>
          <w:tcPr>
            <w:tcW w:w="2694" w:type="dxa"/>
            <w:gridSpan w:val="2"/>
            <w:tcBorders>
              <w:left w:val="single" w:sz="4" w:space="0" w:color="auto"/>
            </w:tcBorders>
          </w:tcPr>
          <w:p w14:paraId="682B0EEF" w14:textId="77777777" w:rsidR="00C56E7A" w:rsidRPr="00BA1977" w:rsidRDefault="00C56E7A" w:rsidP="00A47BEF">
            <w:pPr>
              <w:pStyle w:val="CRCoverPage"/>
              <w:spacing w:after="0"/>
              <w:rPr>
                <w:b/>
                <w:i/>
                <w:noProof/>
                <w:sz w:val="8"/>
                <w:szCs w:val="8"/>
              </w:rPr>
            </w:pPr>
          </w:p>
        </w:tc>
        <w:tc>
          <w:tcPr>
            <w:tcW w:w="6946" w:type="dxa"/>
            <w:gridSpan w:val="9"/>
            <w:tcBorders>
              <w:right w:val="single" w:sz="4" w:space="0" w:color="auto"/>
            </w:tcBorders>
          </w:tcPr>
          <w:p w14:paraId="56E8C6CE" w14:textId="77777777" w:rsidR="00C56E7A" w:rsidRPr="00BA1977" w:rsidRDefault="00C56E7A" w:rsidP="00A47BEF">
            <w:pPr>
              <w:pStyle w:val="CRCoverPage"/>
              <w:spacing w:after="0"/>
              <w:rPr>
                <w:noProof/>
                <w:sz w:val="8"/>
                <w:szCs w:val="8"/>
              </w:rPr>
            </w:pPr>
          </w:p>
        </w:tc>
      </w:tr>
      <w:tr w:rsidR="00C56E7A" w14:paraId="6881D50B" w14:textId="77777777" w:rsidTr="3E8C803A">
        <w:tc>
          <w:tcPr>
            <w:tcW w:w="2694" w:type="dxa"/>
            <w:gridSpan w:val="2"/>
            <w:tcBorders>
              <w:left w:val="single" w:sz="4" w:space="0" w:color="auto"/>
            </w:tcBorders>
          </w:tcPr>
          <w:p w14:paraId="4C353F62" w14:textId="77777777" w:rsidR="00C56E7A" w:rsidRPr="00BA1977" w:rsidRDefault="00C56E7A" w:rsidP="00A47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D7F8C" w14:textId="77777777" w:rsidR="00C56E7A" w:rsidRPr="00BA1977" w:rsidRDefault="00C56E7A" w:rsidP="00A47BEF">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A2FBBF" w14:textId="77777777" w:rsidR="00C56E7A" w:rsidRPr="00BA1977" w:rsidRDefault="00C56E7A" w:rsidP="00A47BEF">
            <w:pPr>
              <w:pStyle w:val="CRCoverPage"/>
              <w:spacing w:after="0"/>
              <w:jc w:val="center"/>
              <w:rPr>
                <w:b/>
                <w:caps/>
                <w:noProof/>
              </w:rPr>
            </w:pPr>
            <w:r w:rsidRPr="00BA1977">
              <w:rPr>
                <w:b/>
                <w:caps/>
                <w:noProof/>
              </w:rPr>
              <w:t>N</w:t>
            </w:r>
          </w:p>
        </w:tc>
        <w:tc>
          <w:tcPr>
            <w:tcW w:w="2977" w:type="dxa"/>
            <w:gridSpan w:val="4"/>
          </w:tcPr>
          <w:p w14:paraId="0EA098B8" w14:textId="77777777" w:rsidR="00C56E7A" w:rsidRPr="00BA1977" w:rsidRDefault="00C56E7A" w:rsidP="00A47BE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20F8583" w14:textId="77777777" w:rsidR="00C56E7A" w:rsidRPr="00BA1977" w:rsidRDefault="00C56E7A" w:rsidP="00A47BEF">
            <w:pPr>
              <w:pStyle w:val="CRCoverPage"/>
              <w:spacing w:after="0"/>
              <w:ind w:left="99"/>
              <w:rPr>
                <w:noProof/>
              </w:rPr>
            </w:pPr>
          </w:p>
        </w:tc>
      </w:tr>
      <w:tr w:rsidR="00C56E7A" w14:paraId="6C581AA3" w14:textId="77777777" w:rsidTr="3E8C803A">
        <w:tc>
          <w:tcPr>
            <w:tcW w:w="2694" w:type="dxa"/>
            <w:gridSpan w:val="2"/>
            <w:tcBorders>
              <w:left w:val="single" w:sz="4" w:space="0" w:color="auto"/>
            </w:tcBorders>
          </w:tcPr>
          <w:p w14:paraId="57D6FAC2" w14:textId="77777777" w:rsidR="00C56E7A" w:rsidRPr="00BA1977" w:rsidRDefault="00C56E7A" w:rsidP="00A47BEF">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D5ED6A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5E3111"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3A8D3603" w14:textId="77777777" w:rsidR="00C56E7A" w:rsidRPr="00BA1977" w:rsidRDefault="00C56E7A" w:rsidP="00A47BEF">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clear" w:color="auto" w:fill="auto"/>
          </w:tcPr>
          <w:p w14:paraId="565DECF3"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6ACB21DA" w14:textId="77777777" w:rsidTr="3E8C803A">
        <w:tc>
          <w:tcPr>
            <w:tcW w:w="2694" w:type="dxa"/>
            <w:gridSpan w:val="2"/>
            <w:tcBorders>
              <w:left w:val="single" w:sz="4" w:space="0" w:color="auto"/>
            </w:tcBorders>
          </w:tcPr>
          <w:p w14:paraId="0B02E2CB" w14:textId="77777777" w:rsidR="00C56E7A" w:rsidRPr="00BA1977" w:rsidRDefault="00C56E7A" w:rsidP="00A47BEF">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8C337B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D93F7"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096249D1" w14:textId="77777777" w:rsidR="00C56E7A" w:rsidRPr="00BA1977" w:rsidRDefault="00C56E7A" w:rsidP="00A47BEF">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clear" w:color="auto" w:fill="auto"/>
          </w:tcPr>
          <w:p w14:paraId="1AB69DA9"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7A1D98D4" w14:textId="77777777" w:rsidTr="3E8C803A">
        <w:tc>
          <w:tcPr>
            <w:tcW w:w="2694" w:type="dxa"/>
            <w:gridSpan w:val="2"/>
            <w:tcBorders>
              <w:left w:val="single" w:sz="4" w:space="0" w:color="auto"/>
            </w:tcBorders>
          </w:tcPr>
          <w:p w14:paraId="0DDE90A6" w14:textId="77777777" w:rsidR="00C56E7A" w:rsidRPr="00BA1977" w:rsidRDefault="00C56E7A" w:rsidP="00A47BEF">
            <w:pPr>
              <w:pStyle w:val="CRCoverPage"/>
              <w:spacing w:after="0"/>
              <w:rPr>
                <w:b/>
                <w:i/>
                <w:noProof/>
              </w:rPr>
            </w:pPr>
            <w:r w:rsidRPr="00BA1977">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E5FEBE0"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0E8B35D"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6A35B918" w14:textId="77777777" w:rsidR="00C56E7A" w:rsidRPr="00BA1977" w:rsidRDefault="00C56E7A" w:rsidP="00A47BEF">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clear" w:color="auto" w:fill="auto"/>
          </w:tcPr>
          <w:p w14:paraId="2A0AC468"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55BB483F" w14:textId="77777777" w:rsidTr="3E8C803A">
        <w:tc>
          <w:tcPr>
            <w:tcW w:w="2694" w:type="dxa"/>
            <w:gridSpan w:val="2"/>
            <w:tcBorders>
              <w:left w:val="single" w:sz="4" w:space="0" w:color="auto"/>
            </w:tcBorders>
          </w:tcPr>
          <w:p w14:paraId="5C7CEF0E" w14:textId="77777777" w:rsidR="00C56E7A" w:rsidRDefault="00C56E7A" w:rsidP="00A47BEF">
            <w:pPr>
              <w:pStyle w:val="CRCoverPage"/>
              <w:spacing w:after="0"/>
              <w:rPr>
                <w:b/>
                <w:i/>
                <w:noProof/>
              </w:rPr>
            </w:pPr>
          </w:p>
        </w:tc>
        <w:tc>
          <w:tcPr>
            <w:tcW w:w="6946" w:type="dxa"/>
            <w:gridSpan w:val="9"/>
            <w:tcBorders>
              <w:right w:val="single" w:sz="4" w:space="0" w:color="auto"/>
            </w:tcBorders>
          </w:tcPr>
          <w:p w14:paraId="3FEBD79C" w14:textId="77777777" w:rsidR="00C56E7A" w:rsidRDefault="00C56E7A" w:rsidP="00A47BEF">
            <w:pPr>
              <w:pStyle w:val="CRCoverPage"/>
              <w:spacing w:after="0"/>
              <w:rPr>
                <w:noProof/>
              </w:rPr>
            </w:pPr>
          </w:p>
        </w:tc>
      </w:tr>
      <w:tr w:rsidR="00C56E7A" w14:paraId="34D9CB45" w14:textId="77777777" w:rsidTr="3E8C803A">
        <w:tc>
          <w:tcPr>
            <w:tcW w:w="2694" w:type="dxa"/>
            <w:gridSpan w:val="2"/>
            <w:tcBorders>
              <w:left w:val="single" w:sz="4" w:space="0" w:color="auto"/>
              <w:bottom w:val="single" w:sz="4" w:space="0" w:color="auto"/>
            </w:tcBorders>
          </w:tcPr>
          <w:p w14:paraId="0CCF8B28" w14:textId="77777777" w:rsidR="00C56E7A" w:rsidRDefault="00C56E7A" w:rsidP="00A47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11A3116" w14:textId="77777777" w:rsidR="00C56E7A" w:rsidRDefault="00C56E7A" w:rsidP="00A47BEF">
            <w:pPr>
              <w:pStyle w:val="CRCoverPage"/>
              <w:spacing w:after="0"/>
              <w:ind w:left="100"/>
              <w:rPr>
                <w:noProof/>
              </w:rPr>
            </w:pPr>
          </w:p>
        </w:tc>
      </w:tr>
      <w:tr w:rsidR="00C56E7A" w:rsidRPr="008863B9" w14:paraId="784EF6B2" w14:textId="77777777" w:rsidTr="3E8C803A">
        <w:tc>
          <w:tcPr>
            <w:tcW w:w="2694" w:type="dxa"/>
            <w:gridSpan w:val="2"/>
            <w:tcBorders>
              <w:top w:val="single" w:sz="4" w:space="0" w:color="auto"/>
              <w:bottom w:val="single" w:sz="4" w:space="0" w:color="auto"/>
            </w:tcBorders>
          </w:tcPr>
          <w:p w14:paraId="2257EB56" w14:textId="77777777" w:rsidR="00C56E7A" w:rsidRPr="008863B9" w:rsidRDefault="00C56E7A" w:rsidP="00A47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1EC10D8" w14:textId="77777777" w:rsidR="00C56E7A" w:rsidRPr="008863B9" w:rsidRDefault="00C56E7A" w:rsidP="00A47BEF">
            <w:pPr>
              <w:pStyle w:val="CRCoverPage"/>
              <w:spacing w:after="0"/>
              <w:ind w:left="100"/>
              <w:rPr>
                <w:noProof/>
                <w:sz w:val="8"/>
                <w:szCs w:val="8"/>
              </w:rPr>
            </w:pPr>
          </w:p>
        </w:tc>
      </w:tr>
      <w:tr w:rsidR="00C56E7A" w14:paraId="74485D5C" w14:textId="77777777" w:rsidTr="3E8C803A">
        <w:tc>
          <w:tcPr>
            <w:tcW w:w="2694" w:type="dxa"/>
            <w:gridSpan w:val="2"/>
            <w:tcBorders>
              <w:top w:val="single" w:sz="4" w:space="0" w:color="auto"/>
              <w:left w:val="single" w:sz="4" w:space="0" w:color="auto"/>
              <w:bottom w:val="single" w:sz="4" w:space="0" w:color="auto"/>
            </w:tcBorders>
          </w:tcPr>
          <w:p w14:paraId="085B0EC4" w14:textId="77777777" w:rsidR="00C56E7A" w:rsidRDefault="00C56E7A" w:rsidP="00A47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85231AC" w14:textId="77777777" w:rsidR="00C56E7A" w:rsidRDefault="00C56E7A" w:rsidP="00A47BEF">
            <w:pPr>
              <w:pStyle w:val="CRCoverPage"/>
              <w:spacing w:after="0"/>
              <w:ind w:left="100"/>
              <w:rPr>
                <w:noProof/>
              </w:rPr>
            </w:pPr>
          </w:p>
        </w:tc>
      </w:tr>
    </w:tbl>
    <w:p w14:paraId="17329660" w14:textId="77777777" w:rsidR="00C56E7A" w:rsidRDefault="00C56E7A" w:rsidP="00C56E7A">
      <w:pPr>
        <w:pStyle w:val="CRCoverPage"/>
        <w:spacing w:after="0"/>
        <w:rPr>
          <w:noProof/>
          <w:sz w:val="8"/>
          <w:szCs w:val="8"/>
        </w:rPr>
      </w:pPr>
    </w:p>
    <w:p w14:paraId="38D43E1B" w14:textId="0CBA2992" w:rsidR="00A91B5C" w:rsidRDefault="00C56E7A" w:rsidP="004E1105">
      <w:pPr>
        <w:spacing w:after="0"/>
      </w:pPr>
      <w:r>
        <w:br w:type="page"/>
      </w: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0" w:name="_Hlk130904402"/>
      <w:r>
        <w:t>5.37.5</w:t>
      </w:r>
      <w:r>
        <w:tab/>
        <w:t>PDU Set based QoS Handling</w:t>
      </w:r>
    </w:p>
    <w:p w14:paraId="42AC6F2B" w14:textId="77777777" w:rsidR="004A7D7F" w:rsidRDefault="004A7D7F" w:rsidP="004A7D7F">
      <w:pPr>
        <w:pStyle w:val="Heading4"/>
      </w:pPr>
      <w:r>
        <w:t>5.37.5.1</w:t>
      </w:r>
      <w:r>
        <w:tab/>
        <w:t>General</w:t>
      </w:r>
    </w:p>
    <w:bookmarkEnd w:id="0"/>
    <w:p w14:paraId="6C31AE58" w14:textId="77777777" w:rsidR="007F7101" w:rsidRDefault="007F7101" w:rsidP="007F7101">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1" w:author="Nokia" w:date="2023-03-30T12:25:00Z">
        <w:r w:rsidR="00E14CC9">
          <w:t>PCC Rules</w:t>
        </w:r>
      </w:ins>
      <w:ins w:id="2" w:author="Nokia" w:date="2023-03-30T12:26:00Z">
        <w:r w:rsidR="00E14CC9">
          <w:t xml:space="preserve"> </w:t>
        </w:r>
      </w:ins>
      <w:del w:id="3" w:author="Nokia" w:date="2023-03-30T12:28:00Z">
        <w:r w:rsidDel="00E14CC9">
          <w:delText xml:space="preserve">the QoS Profile </w:delText>
        </w:r>
      </w:del>
      <w:r>
        <w:t xml:space="preserve">by the PCF and </w:t>
      </w:r>
      <w:ins w:id="4"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2B8009BA" w14:textId="77777777" w:rsidR="00F861DF" w:rsidRDefault="00982719" w:rsidP="00380A5E">
      <w:pPr>
        <w:spacing w:after="0"/>
        <w:contextualSpacing/>
        <w:jc w:val="both"/>
        <w:rPr>
          <w:rFonts w:cs="Arial"/>
        </w:rPr>
      </w:pPr>
      <w:ins w:id="5" w:author="Nokia_r01" w:date="2023-04-23T17:27:00Z">
        <w:r w:rsidRPr="00982719">
          <w:rPr>
            <w:rFonts w:cs="Arial"/>
          </w:rPr>
          <w:t xml:space="preserve">When the PCF determines that PDU Set based QoS Handling is to be performed for an application service flow, the PCF generates a PCC rule containing the PDU Set QoS parameters (PSER, PSDB and PSIHI) and the SMF determines a QoS Profile for the QoS Flow. </w:t>
        </w:r>
      </w:ins>
      <w:ins w:id="6" w:author="Nokia" w:date="2023-03-30T19:48:00Z">
        <w:r w:rsidR="00F861DF">
          <w:rPr>
            <w:rFonts w:cs="Arial"/>
          </w:rPr>
          <w:t>Alternatively</w:t>
        </w:r>
      </w:ins>
      <w:ins w:id="7" w:author="Nokia" w:date="2023-04-04T16:28:00Z">
        <w:r w:rsidR="00F861DF">
          <w:rPr>
            <w:rFonts w:cs="Arial"/>
          </w:rPr>
          <w:t>,</w:t>
        </w:r>
      </w:ins>
      <w:ins w:id="8" w:author="Nokia" w:date="2023-03-30T19:48:00Z">
        <w:r w:rsidR="00F861DF">
          <w:rPr>
            <w:rFonts w:cs="Arial"/>
          </w:rPr>
          <w:t xml:space="preserve"> the SMF may be configu</w:t>
        </w:r>
      </w:ins>
      <w:ins w:id="9" w:author="Nokia" w:date="2023-03-30T19:49:00Z">
        <w:r w:rsidR="00F861DF">
          <w:rPr>
            <w:rFonts w:cs="Arial"/>
          </w:rPr>
          <w:t xml:space="preserve">red to support </w:t>
        </w:r>
      </w:ins>
      <w:ins w:id="10" w:author="Nokia" w:date="2023-04-18T18:46:00Z">
        <w:r w:rsidR="00F861DF">
          <w:rPr>
            <w:rFonts w:cs="Arial"/>
          </w:rPr>
          <w:t>PDU Set QoS</w:t>
        </w:r>
      </w:ins>
      <w:ins w:id="11" w:author="Nokia" w:date="2023-03-30T19:50:00Z">
        <w:r w:rsidR="00F861DF">
          <w:rPr>
            <w:rFonts w:cs="Arial"/>
          </w:rPr>
          <w:t xml:space="preserve"> without receiving PCC rules</w:t>
        </w:r>
      </w:ins>
      <w:ins w:id="12" w:author="Nokia" w:date="2023-03-30T19:51:00Z">
        <w:r w:rsidR="00F861DF">
          <w:rPr>
            <w:rFonts w:cs="Arial"/>
          </w:rPr>
          <w:t xml:space="preserve"> from a PCF</w:t>
        </w:r>
      </w:ins>
      <w:ins w:id="13" w:author="Nokia" w:date="2023-03-30T19:50:00Z">
        <w:r w:rsidR="00F861DF">
          <w:rPr>
            <w:rFonts w:cs="Arial"/>
          </w:rPr>
          <w:t>.</w:t>
        </w:r>
      </w:ins>
      <w:r w:rsidR="00F861DF">
        <w:rPr>
          <w:rFonts w:cs="Arial"/>
        </w:rPr>
        <w:t xml:space="preserve"> </w:t>
      </w:r>
    </w:p>
    <w:p w14:paraId="5C12ECAE" w14:textId="77777777" w:rsidR="00F861DF" w:rsidRDefault="00F861DF" w:rsidP="00380A5E">
      <w:pPr>
        <w:spacing w:after="0"/>
        <w:contextualSpacing/>
        <w:jc w:val="both"/>
        <w:rPr>
          <w:rFonts w:cs="Arial"/>
        </w:rPr>
      </w:pPr>
    </w:p>
    <w:p w14:paraId="64B05098" w14:textId="3D4D6B93" w:rsidR="00380A5E" w:rsidRPr="005D48AE" w:rsidRDefault="00982719" w:rsidP="00380A5E">
      <w:pPr>
        <w:spacing w:after="0"/>
        <w:contextualSpacing/>
        <w:jc w:val="both"/>
        <w:rPr>
          <w:lang w:eastAsia="zh-CN"/>
        </w:rPr>
      </w:pPr>
      <w:ins w:id="14" w:author="Nokia_r01" w:date="2023-04-23T17:27:00Z">
        <w:r w:rsidRPr="00982719">
          <w:t>PSA UPF identifies PDUs that belong to PDU Sets</w:t>
        </w:r>
        <w:r w:rsidRPr="00982719">
          <w:rPr>
            <w:rFonts w:hint="eastAsia"/>
            <w:lang w:eastAsia="zh-CN"/>
          </w:rPr>
          <w:t>.</w:t>
        </w:r>
        <w:r w:rsidRPr="00982719">
          <w:rPr>
            <w:lang w:eastAsia="zh-CN"/>
          </w:rPr>
          <w:t xml:space="preserve"> If the UPF receives a PDU that do</w:t>
        </w:r>
      </w:ins>
      <w:ins w:id="15" w:author="Nokia" w:date="2023-05-09T18:27:00Z">
        <w:r w:rsidR="00FC25A6" w:rsidRPr="00FC25A6">
          <w:rPr>
            <w:highlight w:val="green"/>
            <w:lang w:eastAsia="zh-CN"/>
          </w:rPr>
          <w:t>es</w:t>
        </w:r>
      </w:ins>
      <w:ins w:id="16" w:author="Nokia_r01" w:date="2023-04-23T17:27:00Z">
        <w:r w:rsidRPr="00982719">
          <w:rPr>
            <w:lang w:eastAsia="zh-CN"/>
          </w:rPr>
          <w:t xml:space="preserve"> not belong to a PDU Set based on </w:t>
        </w:r>
        <w:r w:rsidRPr="00982719">
          <w:rPr>
            <w:rStyle w:val="ui-provider"/>
          </w:rPr>
          <w:t>Protocol Description for PDU Set identification</w:t>
        </w:r>
        <w:r w:rsidRPr="00982719">
          <w:rPr>
            <w:lang w:eastAsia="zh-CN"/>
          </w:rPr>
          <w:t xml:space="preserve">, then the UPF still maps it to a PDU Set </w:t>
        </w:r>
      </w:ins>
      <w:ins w:id="17" w:author="Nokia" w:date="2023-05-09T18:34:00Z">
        <w:r w:rsidR="00FE522C" w:rsidRPr="00FE522C">
          <w:rPr>
            <w:highlight w:val="green"/>
            <w:lang w:eastAsia="zh-CN"/>
          </w:rPr>
          <w:t>and</w:t>
        </w:r>
      </w:ins>
      <w:ins w:id="18" w:author="Nokia" w:date="2023-05-09T18:33:00Z">
        <w:r w:rsidR="00FE522C" w:rsidRPr="00FE522C">
          <w:rPr>
            <w:highlight w:val="green"/>
            <w:lang w:eastAsia="zh-CN"/>
          </w:rPr>
          <w:t xml:space="preserve"> determines the PDU Set </w:t>
        </w:r>
      </w:ins>
      <w:ins w:id="19" w:author="Nokia" w:date="2023-05-23T18:16:00Z">
        <w:r w:rsidR="00AD74FD" w:rsidRPr="00AD74FD">
          <w:rPr>
            <w:highlight w:val="yellow"/>
            <w:lang w:eastAsia="zh-CN"/>
          </w:rPr>
          <w:t xml:space="preserve">Information </w:t>
        </w:r>
      </w:ins>
      <w:ins w:id="20" w:author="Nokia" w:date="2023-05-09T18:34:00Z">
        <w:r w:rsidR="00FE522C" w:rsidRPr="00FE522C">
          <w:rPr>
            <w:highlight w:val="green"/>
            <w:lang w:eastAsia="zh-CN"/>
          </w:rPr>
          <w:t xml:space="preserve">as described in clause </w:t>
        </w:r>
      </w:ins>
      <w:ins w:id="21" w:author="Nokia" w:date="2023-05-09T18:35:00Z">
        <w:r w:rsidR="00FE522C" w:rsidRPr="00FE522C">
          <w:rPr>
            <w:highlight w:val="green"/>
            <w:lang w:eastAsia="zh-CN"/>
          </w:rPr>
          <w:t>5.37.5.2</w:t>
        </w:r>
      </w:ins>
      <w:ins w:id="22" w:author="Nokia" w:date="2023-05-09T18:36:00Z">
        <w:r w:rsidR="00FE522C" w:rsidRPr="00FE522C">
          <w:rPr>
            <w:highlight w:val="green"/>
            <w:lang w:eastAsia="zh-CN"/>
          </w:rPr>
          <w:t>.</w:t>
        </w:r>
      </w:ins>
    </w:p>
    <w:p w14:paraId="65B22F0B" w14:textId="38AD7DA7" w:rsidR="00FB722F" w:rsidRDefault="00AD74FD" w:rsidP="00F861DF">
      <w:pPr>
        <w:pStyle w:val="NO"/>
        <w:rPr>
          <w:rFonts w:cs="Arial"/>
        </w:rPr>
      </w:pPr>
      <w:ins w:id="23" w:author="Nokia" w:date="2023-05-23T18:16:00Z">
        <w:r w:rsidRPr="00F861DF">
          <w:rPr>
            <w:highlight w:val="green"/>
          </w:rPr>
          <w:t xml:space="preserve">NOTE: </w:t>
        </w:r>
      </w:ins>
      <w:ins w:id="24" w:author="Nokia" w:date="2023-05-25T02:26:00Z">
        <w:r w:rsidR="00A725B5">
          <w:rPr>
            <w:highlight w:val="green"/>
          </w:rPr>
          <w:tab/>
        </w:r>
      </w:ins>
      <w:ins w:id="25" w:author="Nokia_r01" w:date="2023-04-23T17:27:00Z">
        <w:r w:rsidR="00296194" w:rsidRPr="00F861DF">
          <w:rPr>
            <w:highlight w:val="green"/>
            <w:lang w:eastAsia="zh-CN"/>
          </w:rPr>
          <w:t xml:space="preserve">If the </w:t>
        </w:r>
      </w:ins>
      <w:ins w:id="26" w:author="Nokia" w:date="2023-05-25T04:46:00Z">
        <w:r w:rsidR="00C540A5">
          <w:rPr>
            <w:highlight w:val="green"/>
            <w:lang w:eastAsia="zh-CN"/>
          </w:rPr>
          <w:t xml:space="preserve">PSA </w:t>
        </w:r>
      </w:ins>
      <w:ins w:id="27" w:author="Nokia_r01" w:date="2023-04-23T17:27:00Z">
        <w:r w:rsidR="00296194" w:rsidRPr="00F861DF">
          <w:rPr>
            <w:highlight w:val="green"/>
            <w:lang w:eastAsia="zh-CN"/>
          </w:rPr>
          <w:t>UPF receives a PDU that do</w:t>
        </w:r>
      </w:ins>
      <w:ins w:id="28" w:author="Nokia" w:date="2023-05-09T18:27:00Z">
        <w:r w:rsidR="00296194" w:rsidRPr="00F861DF">
          <w:rPr>
            <w:highlight w:val="green"/>
            <w:lang w:eastAsia="zh-CN"/>
          </w:rPr>
          <w:t>es</w:t>
        </w:r>
      </w:ins>
      <w:ins w:id="29" w:author="Nokia_r01" w:date="2023-04-23T17:27:00Z">
        <w:r w:rsidR="00296194" w:rsidRPr="00F861DF">
          <w:rPr>
            <w:highlight w:val="green"/>
            <w:lang w:eastAsia="zh-CN"/>
          </w:rPr>
          <w:t xml:space="preserve"> not belong to a PDU Set</w:t>
        </w:r>
      </w:ins>
      <w:ins w:id="30" w:author="Nokia" w:date="2023-05-24T17:33:00Z">
        <w:r w:rsidR="00296194" w:rsidRPr="00F861DF">
          <w:rPr>
            <w:rStyle w:val="ui-provider"/>
            <w:highlight w:val="green"/>
          </w:rPr>
          <w:t>,</w:t>
        </w:r>
      </w:ins>
      <w:r w:rsidR="00296194" w:rsidRPr="00F861DF">
        <w:rPr>
          <w:highlight w:val="green"/>
        </w:rPr>
        <w:t xml:space="preserve"> </w:t>
      </w:r>
      <w:ins w:id="31" w:author="Nokia" w:date="2023-05-24T17:33:00Z">
        <w:r w:rsidR="00296194" w:rsidRPr="00F861DF">
          <w:rPr>
            <w:highlight w:val="green"/>
          </w:rPr>
          <w:t>then i</w:t>
        </w:r>
      </w:ins>
      <w:ins w:id="32" w:author="Nokia" w:date="2023-05-23T18:16:00Z">
        <w:r w:rsidRPr="00F861DF">
          <w:rPr>
            <w:highlight w:val="green"/>
          </w:rPr>
          <w:t xml:space="preserve">t is assumed that the </w:t>
        </w:r>
      </w:ins>
      <w:ins w:id="33" w:author="Nokia" w:date="2023-05-24T17:33:00Z">
        <w:r w:rsidR="00296194" w:rsidRPr="00F861DF">
          <w:rPr>
            <w:highlight w:val="green"/>
          </w:rPr>
          <w:t xml:space="preserve">UPF </w:t>
        </w:r>
      </w:ins>
      <w:ins w:id="34" w:author="Nokia" w:date="2023-05-25T02:22:00Z">
        <w:r w:rsidR="00F861DF">
          <w:rPr>
            <w:highlight w:val="green"/>
          </w:rPr>
          <w:t>determines</w:t>
        </w:r>
      </w:ins>
      <w:ins w:id="35" w:author="Nokia" w:date="2023-05-24T17:33:00Z">
        <w:r w:rsidR="00296194" w:rsidRPr="00F861DF">
          <w:rPr>
            <w:highlight w:val="green"/>
          </w:rPr>
          <w:t xml:space="preserve"> the </w:t>
        </w:r>
      </w:ins>
      <w:ins w:id="36" w:author="Nokia" w:date="2023-05-23T18:16:00Z">
        <w:r w:rsidRPr="00F861DF">
          <w:rPr>
            <w:highlight w:val="green"/>
          </w:rPr>
          <w:t xml:space="preserve">PDU Set Importance value </w:t>
        </w:r>
      </w:ins>
      <w:ins w:id="37" w:author="Nokia" w:date="2023-05-25T02:27:00Z">
        <w:r w:rsidR="00A725B5">
          <w:rPr>
            <w:highlight w:val="green"/>
          </w:rPr>
          <w:t xml:space="preserve">based on </w:t>
        </w:r>
      </w:ins>
      <w:ins w:id="38" w:author="Nokia" w:date="2023-05-24T17:33:00Z">
        <w:r w:rsidR="00296194" w:rsidRPr="00F861DF">
          <w:rPr>
            <w:highlight w:val="green"/>
          </w:rPr>
          <w:t>pre-</w:t>
        </w:r>
      </w:ins>
      <w:ins w:id="39" w:author="Nokia" w:date="2023-05-23T18:16:00Z">
        <w:r w:rsidRPr="00F861DF">
          <w:rPr>
            <w:highlight w:val="green"/>
          </w:rPr>
          <w:t>configur</w:t>
        </w:r>
      </w:ins>
      <w:ins w:id="40" w:author="Nokia" w:date="2023-05-25T02:27:00Z">
        <w:r w:rsidR="00A725B5">
          <w:rPr>
            <w:highlight w:val="green"/>
          </w:rPr>
          <w:t>ation</w:t>
        </w:r>
      </w:ins>
      <w:ins w:id="41" w:author="Nokia" w:date="2023-05-23T18:16:00Z">
        <w:r w:rsidRPr="00F861DF">
          <w:rPr>
            <w:highlight w:val="green"/>
          </w:rPr>
          <w:t>.</w:t>
        </w:r>
      </w:ins>
      <w:ins w:id="42" w:author="Nokia" w:date="2023-05-25T02:22:00Z">
        <w:r w:rsidR="00F861DF">
          <w:t xml:space="preserve"> </w:t>
        </w:r>
      </w:ins>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A5AF" w14:textId="77777777" w:rsidR="000B1A18" w:rsidRDefault="000B1A18">
      <w:pPr>
        <w:spacing w:after="0"/>
      </w:pPr>
      <w:r>
        <w:separator/>
      </w:r>
    </w:p>
  </w:endnote>
  <w:endnote w:type="continuationSeparator" w:id="0">
    <w:p w14:paraId="7F99BE4F" w14:textId="77777777" w:rsidR="000B1A18" w:rsidRDefault="000B1A18">
      <w:pPr>
        <w:spacing w:after="0"/>
      </w:pPr>
      <w:r>
        <w:continuationSeparator/>
      </w:r>
    </w:p>
  </w:endnote>
  <w:endnote w:type="continuationNotice" w:id="1">
    <w:p w14:paraId="13437AB5" w14:textId="77777777" w:rsidR="000B1A18" w:rsidRDefault="000B1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7B83" w14:textId="77777777" w:rsidR="000B1A18" w:rsidRDefault="000B1A18">
      <w:pPr>
        <w:spacing w:after="0"/>
      </w:pPr>
      <w:r>
        <w:separator/>
      </w:r>
    </w:p>
  </w:footnote>
  <w:footnote w:type="continuationSeparator" w:id="0">
    <w:p w14:paraId="713E460F" w14:textId="77777777" w:rsidR="000B1A18" w:rsidRDefault="000B1A18">
      <w:pPr>
        <w:spacing w:after="0"/>
      </w:pPr>
      <w:r>
        <w:continuationSeparator/>
      </w:r>
    </w:p>
  </w:footnote>
  <w:footnote w:type="continuationNotice" w:id="1">
    <w:p w14:paraId="50D62ED4" w14:textId="77777777" w:rsidR="000B1A18" w:rsidRDefault="000B1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51C7A67"/>
    <w:multiLevelType w:val="hybridMultilevel"/>
    <w:tmpl w:val="C2B8C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 w:numId="13" w16cid:durableId="2529328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5F95"/>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5E23"/>
    <w:rsid w:val="001A7B60"/>
    <w:rsid w:val="001B52F0"/>
    <w:rsid w:val="001B7A65"/>
    <w:rsid w:val="001C02B3"/>
    <w:rsid w:val="001C1CBE"/>
    <w:rsid w:val="001C2DB1"/>
    <w:rsid w:val="001C3725"/>
    <w:rsid w:val="001C475A"/>
    <w:rsid w:val="001C7582"/>
    <w:rsid w:val="001D2E66"/>
    <w:rsid w:val="001D302C"/>
    <w:rsid w:val="001D518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2D3A"/>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194"/>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274D"/>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A6726"/>
    <w:rsid w:val="003B1A8C"/>
    <w:rsid w:val="003C267E"/>
    <w:rsid w:val="003C3F1F"/>
    <w:rsid w:val="003C5367"/>
    <w:rsid w:val="003D5C94"/>
    <w:rsid w:val="003E1A36"/>
    <w:rsid w:val="003F2039"/>
    <w:rsid w:val="003F2535"/>
    <w:rsid w:val="003F3C36"/>
    <w:rsid w:val="003F4BCE"/>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1105"/>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2DB6"/>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03C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B23"/>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15FB"/>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09C9"/>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0611"/>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9F75F8"/>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5B5"/>
    <w:rsid w:val="00A72E02"/>
    <w:rsid w:val="00A73A8D"/>
    <w:rsid w:val="00A7569E"/>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D74FD"/>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615"/>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56D"/>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40A5"/>
    <w:rsid w:val="00C556A3"/>
    <w:rsid w:val="00C56E7A"/>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29CD"/>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181C"/>
    <w:rsid w:val="00F370B9"/>
    <w:rsid w:val="00F4015E"/>
    <w:rsid w:val="00F41578"/>
    <w:rsid w:val="00F41A9C"/>
    <w:rsid w:val="00F42253"/>
    <w:rsid w:val="00F50C56"/>
    <w:rsid w:val="00F51995"/>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86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25A6"/>
    <w:rsid w:val="00FC30E3"/>
    <w:rsid w:val="00FC371B"/>
    <w:rsid w:val="00FD42EA"/>
    <w:rsid w:val="00FD590E"/>
    <w:rsid w:val="00FD677C"/>
    <w:rsid w:val="00FE0855"/>
    <w:rsid w:val="00FE27EE"/>
    <w:rsid w:val="00FE3AAA"/>
    <w:rsid w:val="00FE3D51"/>
    <w:rsid w:val="00FE522C"/>
    <w:rsid w:val="00FE6B29"/>
    <w:rsid w:val="00FE7263"/>
    <w:rsid w:val="00FE7495"/>
    <w:rsid w:val="00FF02BF"/>
    <w:rsid w:val="00FF2AB1"/>
    <w:rsid w:val="00FF2CC0"/>
    <w:rsid w:val="00FF327C"/>
    <w:rsid w:val="00FF6273"/>
    <w:rsid w:val="02654A8D"/>
    <w:rsid w:val="04888F8D"/>
    <w:rsid w:val="05B6656D"/>
    <w:rsid w:val="08076C33"/>
    <w:rsid w:val="09464C38"/>
    <w:rsid w:val="0AD06636"/>
    <w:rsid w:val="0C4A1FA6"/>
    <w:rsid w:val="17E5B211"/>
    <w:rsid w:val="1AFEE094"/>
    <w:rsid w:val="1B5D8794"/>
    <w:rsid w:val="208BBAD5"/>
    <w:rsid w:val="20A0BEEA"/>
    <w:rsid w:val="217961F5"/>
    <w:rsid w:val="22B0E491"/>
    <w:rsid w:val="25827413"/>
    <w:rsid w:val="285F03DC"/>
    <w:rsid w:val="29818832"/>
    <w:rsid w:val="2B3373B8"/>
    <w:rsid w:val="2EEC0169"/>
    <w:rsid w:val="2F30ADE0"/>
    <w:rsid w:val="311F0899"/>
    <w:rsid w:val="33637852"/>
    <w:rsid w:val="3404B502"/>
    <w:rsid w:val="34AC6AC2"/>
    <w:rsid w:val="362D277B"/>
    <w:rsid w:val="373C55C4"/>
    <w:rsid w:val="373CE0F3"/>
    <w:rsid w:val="37D95311"/>
    <w:rsid w:val="386BF330"/>
    <w:rsid w:val="3E8C803A"/>
    <w:rsid w:val="3F5D47E1"/>
    <w:rsid w:val="40D5812A"/>
    <w:rsid w:val="40E0118F"/>
    <w:rsid w:val="43B2647D"/>
    <w:rsid w:val="49754B67"/>
    <w:rsid w:val="4AC2F5D4"/>
    <w:rsid w:val="4BB859AC"/>
    <w:rsid w:val="4D54BECF"/>
    <w:rsid w:val="4E4E3F0A"/>
    <w:rsid w:val="508EDBCC"/>
    <w:rsid w:val="52E113CE"/>
    <w:rsid w:val="53207AD9"/>
    <w:rsid w:val="55074894"/>
    <w:rsid w:val="576A0C54"/>
    <w:rsid w:val="59ADA8A4"/>
    <w:rsid w:val="5A587C97"/>
    <w:rsid w:val="5B143B74"/>
    <w:rsid w:val="5C6E9BA3"/>
    <w:rsid w:val="5D32E804"/>
    <w:rsid w:val="5D6497A3"/>
    <w:rsid w:val="5DD1A16F"/>
    <w:rsid w:val="615B712B"/>
    <w:rsid w:val="65D90D71"/>
    <w:rsid w:val="67C950F3"/>
    <w:rsid w:val="683961EA"/>
    <w:rsid w:val="6839DCDB"/>
    <w:rsid w:val="697166D2"/>
    <w:rsid w:val="6EBF0403"/>
    <w:rsid w:val="720277AF"/>
    <w:rsid w:val="72248720"/>
    <w:rsid w:val="74CC0BC5"/>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CRCoverPageZchn">
    <w:name w:val="CR Cover Page Zchn"/>
    <w:link w:val="CRCoverPage"/>
    <w:rsid w:val="00C56E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5AIRPNAIUNRU-2028481721-9263</_dlc_DocId>
    <_dlc_DocIdUrl xmlns="71c5aaf6-e6ce-465b-b873-5148d2a4c105">
      <Url>https://nokia.sharepoint.com/sites/c5g/e2earch/_layouts/15/DocIdRedir.aspx?ID=5AIRPNAIUNRU-2028481721-9263</Url>
      <Description>5AIRPNAIUNRU-2028481721-9263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3C9F09C6-E53D-4437-8BAB-FEDF44EA8F7D}">
  <ds:schemaRefs>
    <ds:schemaRef ds:uri="http://schemas.microsoft.com/sharepoint/events"/>
  </ds:schemaRefs>
</ds:datastoreItem>
</file>

<file path=customXml/itemProps5.xml><?xml version="1.0" encoding="utf-8"?>
<ds:datastoreItem xmlns:ds="http://schemas.openxmlformats.org/officeDocument/2006/customXml" ds:itemID="{34FAAFC8-CC0F-4019-A90D-31B1E507050C}">
  <ds:schemaRefs>
    <ds:schemaRef ds:uri="http://purl.org/dc/elements/1.1/"/>
    <ds:schemaRef ds:uri="http://schemas.microsoft.com/office/2006/metadata/properties"/>
    <ds:schemaRef ds:uri="71c5aaf6-e6ce-465b-b873-5148d2a4c105"/>
    <ds:schemaRef ds:uri="f659f8e2-1f61-4f73-8f5e-1b768c00d15a"/>
    <ds:schemaRef ds:uri="http://purl.org/dc/terms/"/>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8BB1C71-5EC8-402D-B026-2CA3AC4A7259}">
  <ds:schemaRefs>
    <ds:schemaRef ds:uri="Microsoft.SharePoint.Taxonomy.ContentTypeSync"/>
  </ds:schemaRefs>
</ds:datastoreItem>
</file>

<file path=customXml/itemProps7.xml><?xml version="1.0" encoding="utf-8"?>
<ds:datastoreItem xmlns:ds="http://schemas.openxmlformats.org/officeDocument/2006/customXml" ds:itemID="{0D92B166-207F-44B7-9C83-2B33732EE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1441</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2022-09-20T03:45:00Z</cp:lastPrinted>
  <dcterms:created xsi:type="dcterms:W3CDTF">2023-05-25T14:49:00Z</dcterms:created>
  <dcterms:modified xsi:type="dcterms:W3CDTF">2023-05-25T14:49:00Z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a38b9014-b5b3-4c2c-8f17-cb156aea5d4d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