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</w:t>
      </w:r>
      <w:r>
        <w:rPr>
          <w:rFonts w:hint="eastAsia"/>
          <w:b/>
          <w:sz w:val="24"/>
        </w:rPr>
        <w:t>#156E (e-meeting)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S2-230</w:t>
      </w:r>
      <w:r>
        <w:rPr>
          <w:rFonts w:hint="eastAsia" w:eastAsia="宋体"/>
          <w:b/>
          <w:i/>
          <w:sz w:val="28"/>
          <w:lang w:val="en-US" w:eastAsia="zh-CN"/>
        </w:rPr>
        <w:t>4415</w:t>
      </w:r>
      <w:ins w:id="0" w:author="cmcc" w:date="2023-04-17T18:29:18Z">
        <w:r>
          <w:rPr>
            <w:rFonts w:hint="eastAsia" w:eastAsia="宋体"/>
            <w:b/>
            <w:i/>
            <w:sz w:val="28"/>
            <w:lang w:val="en-US" w:eastAsia="zh-CN"/>
          </w:rPr>
          <w:t>r0</w:t>
        </w:r>
      </w:ins>
      <w:ins w:id="1" w:author="cmcc" w:date="2023-04-18T10:14:57Z">
        <w:r>
          <w:rPr>
            <w:rFonts w:hint="eastAsia" w:eastAsia="宋体"/>
            <w:b/>
            <w:i/>
            <w:sz w:val="28"/>
            <w:lang w:val="en-US" w:eastAsia="zh-CN"/>
          </w:rPr>
          <w:t>3</w:t>
        </w:r>
      </w:ins>
    </w:p>
    <w:p>
      <w:pPr>
        <w:pStyle w:val="100"/>
        <w:tabs>
          <w:tab w:val="right" w:pos="5103"/>
          <w:tab w:val="right" w:pos="9639"/>
        </w:tabs>
        <w:outlineLvl w:val="0"/>
        <w:rPr>
          <w:sz w:val="24"/>
        </w:rPr>
      </w:pPr>
      <w:r>
        <w:rPr>
          <w:rFonts w:hint="eastAsia" w:eastAsia="Arial Unicode MS" w:cs="Arial"/>
          <w:b/>
          <w:bCs/>
          <w:sz w:val="24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  <w:lang w:val="en-US"/>
        </w:rPr>
        <w:t>17</w:t>
      </w:r>
      <w:r>
        <w:rPr>
          <w:b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  <w:lang w:val="en-US"/>
        </w:rPr>
        <w:t>1</w:t>
      </w:r>
      <w:r>
        <w:rPr>
          <w:b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val="en-US"/>
        </w:rPr>
        <w:t>0451</w:t>
      </w:r>
      <w:r>
        <w:rPr>
          <w:rFonts w:eastAsia="宋体" w:cs="Arial"/>
          <w:bCs/>
          <w:color w:val="0000FF"/>
        </w:rPr>
        <w:t>)</w:t>
      </w:r>
    </w:p>
    <w:tbl>
      <w:tblPr>
        <w:tblStyle w:val="3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0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502</w:t>
            </w:r>
          </w:p>
        </w:tc>
        <w:tc>
          <w:tcPr>
            <w:tcW w:w="709" w:type="dxa"/>
          </w:tcPr>
          <w:p>
            <w:pPr>
              <w:pStyle w:val="10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0"/>
              <w:spacing w:after="0"/>
              <w:jc w:val="center"/>
            </w:pPr>
            <w:r>
              <w:rPr>
                <w:b/>
                <w:sz w:val="28"/>
                <w:lang w:val="en-US"/>
              </w:rPr>
              <w:t>3726</w:t>
            </w:r>
          </w:p>
        </w:tc>
        <w:tc>
          <w:tcPr>
            <w:tcW w:w="709" w:type="dxa"/>
          </w:tcPr>
          <w:p>
            <w:pPr>
              <w:pStyle w:val="10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0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10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9"/>
                <w:rFonts w:cs="Arial"/>
                <w:b/>
                <w:i/>
                <w:color w:val="FF0000"/>
              </w:rPr>
              <w:t>HELP</w:t>
            </w:r>
            <w:r>
              <w:rPr>
                <w:rStyle w:val="3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9"/>
                <w:rFonts w:cs="Arial"/>
                <w:i/>
              </w:rPr>
              <w:t>http://www.3gpp.org/Change-Requests</w:t>
            </w:r>
            <w:r>
              <w:rPr>
                <w:rStyle w:val="3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3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UPF event exposure service to NWDAF for AOI in TS 23.502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  <w:r>
              <w:rPr>
                <w:lang w:val="de-AT" w:eastAsia="ko-KR"/>
              </w:rPr>
              <w:t xml:space="preserve">, </w:t>
            </w:r>
            <w:ins w:id="2" w:author="LTHBM1" w:date="2023-04-16T22:27:00Z">
              <w:r>
                <w:rPr>
                  <w:lang w:val="de-AT" w:eastAsia="ko-KR"/>
                </w:rPr>
                <w:t>Nokia, Nokia Shanghai Bell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</w:pPr>
            <w:r>
              <w:t>S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0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9"/>
                <w:sz w:val="18"/>
              </w:rPr>
              <w:t>TR 21.900</w:t>
            </w:r>
            <w:r>
              <w:rPr>
                <w:rStyle w:val="3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tabs>
                <w:tab w:val="left" w:pos="762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This clause contains the detailed description and the procedure for UPF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AOI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NWDAF firstly get the UE list from AMF, then subscribe to UPF.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This proposal is to </w:t>
            </w:r>
            <w:r>
              <w:rPr>
                <w:rFonts w:hint="eastAsia" w:eastAsia="宋体"/>
                <w:lang w:val="en-US" w:eastAsia="zh-CN"/>
              </w:rPr>
              <w:t>enhance U</w:t>
            </w:r>
            <w:r>
              <w:rPr>
                <w:lang w:val="en-US" w:eastAsia="zh-CN"/>
              </w:rPr>
              <w:t>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AOI</w:t>
            </w:r>
            <w:r>
              <w:t xml:space="preserve"> in clauses </w:t>
            </w:r>
            <w:r>
              <w:rPr>
                <w:rFonts w:hint="eastAsia" w:eastAsia="宋体"/>
                <w:highlight w:val="cyan"/>
                <w:lang w:val="en-US" w:eastAsia="zh-CN"/>
              </w:rPr>
              <w:t>4.15.4.5.x</w:t>
            </w:r>
            <w:r>
              <w:rPr>
                <w:rFonts w:eastAsia="宋体"/>
                <w:lang w:val="en-US" w:eastAsia="zh-CN"/>
              </w:rPr>
              <w:t xml:space="preserve"> in </w:t>
            </w:r>
            <w:r>
              <w:t>TS 23.</w:t>
            </w:r>
            <w:r>
              <w:rPr>
                <w:rFonts w:hint="eastAsia" w:eastAsia="宋体"/>
                <w:lang w:val="en-US" w:eastAsia="zh-CN"/>
              </w:rPr>
              <w:t>502.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rPr>
                <w:lang w:val="en-US"/>
              </w:rPr>
            </w:pPr>
            <w:r>
              <w:t xml:space="preserve"> </w:t>
            </w:r>
            <w:r>
              <w:rPr>
                <w:lang w:val="en-US" w:eastAsia="zh-CN"/>
              </w:rPr>
              <w:t xml:space="preserve">The procedure for UPF event exposure service to NWDAF </w:t>
            </w:r>
            <w:r>
              <w:rPr>
                <w:rFonts w:hint="eastAsia"/>
                <w:lang w:val="en-US" w:eastAsia="zh-CN"/>
              </w:rPr>
              <w:t>related to AOI</w:t>
            </w:r>
            <w:r>
              <w:rPr>
                <w:lang w:val="en-US" w:eastAsia="zh-CN"/>
              </w:rPr>
              <w:t xml:space="preserve"> will not be supported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cyan"/>
                <w:lang w:val="en-US" w:eastAsia="zh-CN"/>
              </w:rPr>
              <w:t>4.15.4.5.x</w:t>
            </w:r>
            <w:r>
              <w:rPr>
                <w:rFonts w:eastAsia="宋体"/>
                <w:lang w:val="en-US" w:eastAsia="zh-CN"/>
              </w:rPr>
              <w:t xml:space="preserve"> (all new text)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</w:pPr>
          </w:p>
        </w:tc>
      </w:tr>
    </w:tbl>
    <w:p>
      <w:pPr>
        <w:pStyle w:val="100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6800149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bookmarkEnd w:id="0"/>
    <w:p>
      <w:pPr>
        <w:pStyle w:val="5"/>
        <w:rPr>
          <w:del w:id="3" w:author="cmcc" w:date="2023-04-18T10:18:43Z"/>
          <w:rFonts w:eastAsia="宋体"/>
          <w:highlight w:val="cyan"/>
        </w:rPr>
      </w:pPr>
      <w:r>
        <w:rPr>
          <w:highlight w:val="cyan"/>
        </w:rPr>
        <w:t>4.15.4.5.</w:t>
      </w:r>
      <w:r>
        <w:rPr>
          <w:rFonts w:eastAsia="宋体"/>
          <w:highlight w:val="cyan"/>
          <w:lang w:val="en-US" w:eastAsia="zh-CN"/>
        </w:rPr>
        <w:t>X</w:t>
      </w:r>
      <w:r>
        <w:rPr>
          <w:rFonts w:eastAsia="宋体"/>
        </w:rPr>
        <w:tab/>
      </w:r>
      <w:r>
        <w:rPr>
          <w:rFonts w:eastAsia="宋体"/>
        </w:rPr>
        <w:tab/>
      </w:r>
      <w:r>
        <w:t xml:space="preserve">Information flow for subscription </w:t>
      </w:r>
      <w:ins w:id="4" w:author="LTHBM1" w:date="2023-04-07T08:34:00Z">
        <w:r>
          <w:rPr>
            <w:highlight w:val="cyan"/>
          </w:rPr>
          <w:t>via SMF</w:t>
        </w:r>
      </w:ins>
      <w:ins w:id="5" w:author="LTHBM1" w:date="2023-04-07T08:34:00Z">
        <w:r>
          <w:rPr/>
          <w:t xml:space="preserve"> </w:t>
        </w:r>
      </w:ins>
      <w:r>
        <w:t xml:space="preserve">to UPF event exposure service </w:t>
      </w:r>
      <w:del w:id="6" w:author="LTHBM1" w:date="2023-04-07T08:34:00Z">
        <w:r>
          <w:rPr/>
          <w:delText xml:space="preserve">for </w:delText>
        </w:r>
      </w:del>
      <w:ins w:id="7" w:author="LTHBM1" w:date="2023-04-07T08:34:00Z">
        <w:r>
          <w:rPr/>
          <w:t xml:space="preserve">related with </w:t>
        </w:r>
      </w:ins>
      <w:r>
        <w:rPr>
          <w:rFonts w:hint="eastAsia" w:eastAsia="宋体"/>
          <w:lang w:val="en-US" w:eastAsia="zh-CN"/>
        </w:rPr>
        <w:t>AOI</w:t>
      </w:r>
      <w:r>
        <w:t xml:space="preserve"> </w:t>
      </w:r>
      <w:del w:id="8" w:author="LTHBM1" w:date="2023-04-07T08:34:00Z">
        <w:r>
          <w:rPr>
            <w:highlight w:val="cyan"/>
          </w:rPr>
          <w:delText>via SMF</w:delText>
        </w:r>
      </w:del>
    </w:p>
    <w:p>
      <w:pPr>
        <w:pStyle w:val="5"/>
        <w:pPrChange w:id="9" w:author="cmcc" w:date="2023-04-18T10:18:43Z">
          <w:pPr/>
        </w:pPrChange>
      </w:pPr>
      <w:del w:id="10" w:author="cmcc" w:date="2023-04-18T10:13:32Z"/>
      <w:del w:id="11" w:author="cmcc" w:date="2023-04-18T10:13:32Z"/>
      <w:del w:id="12" w:author="cmcc" w:date="2023-04-18T10:13:32Z"/>
      <w:del w:id="13" w:author="cmcc" w:date="2023-04-18T10:13:32Z">
        <w:r>
          <w:rPr/>
          <w:object>
            <v:shape id="_x0000_i1025" o:spt="75" type="#_x0000_t75" style="height:183.65pt;width:496.3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del>
      <w:del w:id="15" w:author="cmcc" w:date="2023-04-18T10:13:32Z"/>
    </w:p>
    <w:p>
      <w:pPr>
        <w:pStyle w:val="67"/>
        <w:rPr>
          <w:del w:id="16" w:author="cmcc" w:date="2023-04-18T10:18:39Z"/>
        </w:rPr>
      </w:pPr>
      <w:r>
        <w:object>
          <v:shape id="_x0000_i1026" o:spt="75" alt="" type="#_x0000_t75" style="height:183.7pt;width:496.3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1">
            <o:LockedField>false</o:LockedField>
          </o:OLEObject>
        </w:object>
      </w:r>
    </w:p>
    <w:p>
      <w:pPr>
        <w:pStyle w:val="67"/>
        <w:rPr>
          <w:rFonts w:eastAsia="宋体"/>
          <w:lang w:val="en-US" w:eastAsia="zh-CN"/>
        </w:rPr>
      </w:pPr>
      <w:r>
        <w:rPr>
          <w:rFonts w:eastAsia="宋体"/>
        </w:rPr>
        <w:t xml:space="preserve">Figure </w:t>
      </w:r>
      <w:r>
        <w:t>4.15.4.5.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</w:rPr>
        <w:t>-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</w:rPr>
        <w:t xml:space="preserve">: </w:t>
      </w:r>
      <w:r>
        <w:t>Subscription to UPF event exposure service</w:t>
      </w:r>
      <w:r>
        <w:rPr>
          <w:highlight w:val="cyan"/>
        </w:rPr>
        <w:t xml:space="preserve"> for</w:t>
      </w:r>
      <w:r>
        <w:rPr>
          <w:rFonts w:hint="eastAsia" w:eastAsia="宋体"/>
          <w:highlight w:val="cyan"/>
          <w:lang w:val="en-US" w:eastAsia="zh-CN"/>
        </w:rPr>
        <w:t xml:space="preserve"> AOI</w:t>
      </w:r>
      <w:r>
        <w:rPr>
          <w:highlight w:val="cyan"/>
        </w:rPr>
        <w:t xml:space="preserve"> via SMF</w:t>
      </w:r>
    </w:p>
    <w:p>
      <w:pPr>
        <w:rPr>
          <w:rFonts w:eastAsia="宋体"/>
        </w:rPr>
      </w:pPr>
      <w:r>
        <w:rPr>
          <w:rFonts w:hint="eastAsia" w:eastAsia="宋体"/>
          <w:lang w:val="en-US" w:eastAsia="zh-CN"/>
        </w:rPr>
        <w:t xml:space="preserve">If the subscription is related to AOI, the </w:t>
      </w:r>
      <w:r>
        <w:rPr>
          <w:highlight w:val="cyan"/>
        </w:rPr>
        <w:t>UPF event consumer (e.g. NWDAF)</w:t>
      </w:r>
      <w:r>
        <w:rPr>
          <w:rFonts w:hint="eastAsia" w:eastAsia="宋体"/>
          <w:lang w:val="en-US" w:eastAsia="zh-CN"/>
        </w:rPr>
        <w:t xml:space="preserve"> firstly get the UE list in the AOI from AMF, then subscribe to UPF via SMF as described in </w:t>
      </w:r>
      <w:r>
        <w:t>clause </w:t>
      </w:r>
      <w:r>
        <w:rPr>
          <w:highlight w:val="cyan"/>
        </w:rPr>
        <w:t>4.15.4.5.2</w:t>
      </w:r>
      <w:r>
        <w:rPr>
          <w:rFonts w:hint="eastAsia" w:eastAsia="宋体"/>
          <w:lang w:val="en-US" w:eastAsia="zh-CN"/>
        </w:rPr>
        <w:t xml:space="preserve">. If the </w:t>
      </w:r>
      <w:r>
        <w:rPr>
          <w:highlight w:val="cyan"/>
        </w:rPr>
        <w:t>UPF event consumer (e.g. NWDAF)</w:t>
      </w:r>
      <w:r>
        <w:rPr>
          <w:rFonts w:hint="eastAsia" w:eastAsia="宋体"/>
          <w:highlight w:val="cyan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needs to subscribe to UPF related to both  AOI and certain UE(s), the </w:t>
      </w:r>
      <w:r>
        <w:rPr>
          <w:highlight w:val="cyan"/>
        </w:rPr>
        <w:t>UPF event consumer (e.g. NWDAF)</w:t>
      </w:r>
      <w:r>
        <w:rPr>
          <w:rFonts w:hint="eastAsia" w:eastAsia="宋体"/>
          <w:highlight w:val="cyan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locally decide the final UE list.</w:t>
      </w:r>
    </w:p>
    <w:p>
      <w:pPr>
        <w:pStyle w:val="58"/>
        <w:spacing w:line="260" w:lineRule="auto"/>
        <w:ind w:left="567" w:hanging="283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1</w:t>
      </w:r>
      <w:r>
        <w:rPr>
          <w:rFonts w:hint="eastAsia"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</w:t>
      </w:r>
      <w:r>
        <w:rPr>
          <w:highlight w:val="cyan"/>
        </w:rPr>
        <w:t>UPF event consumer (e.g. NWDAF)</w:t>
      </w:r>
      <w:r>
        <w:rPr>
          <w:rFonts w:hint="eastAsia" w:eastAsia="宋体"/>
          <w:lang w:val="en-US" w:eastAsia="zh-CN"/>
        </w:rPr>
        <w:t xml:space="preserve"> </w:t>
      </w:r>
      <w:del w:id="17" w:author="LTHBM1" w:date="2023-04-07T09:02:00Z">
        <w:r>
          <w:rPr>
            <w:rFonts w:hint="eastAsia" w:eastAsia="宋体"/>
            <w:lang w:val="en-US" w:eastAsia="zh-CN"/>
          </w:rPr>
          <w:delText xml:space="preserve">decides </w:delText>
        </w:r>
      </w:del>
      <w:ins w:id="18" w:author="LTHBM1" w:date="2023-04-07T09:02:00Z">
        <w:r>
          <w:rPr>
            <w:rFonts w:eastAsia="宋体"/>
            <w:lang w:val="en-US" w:eastAsia="zh-CN"/>
          </w:rPr>
          <w:t>determines</w:t>
        </w:r>
      </w:ins>
      <w:ins w:id="19" w:author="LTHBM1" w:date="2023-04-07T09:02:0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>the AMF(s) based on the AOI, e.g., TAIs</w:t>
      </w:r>
      <w:del w:id="20" w:author="LTHBM1" w:date="2023-04-07T09:02:00Z">
        <w:r>
          <w:rPr>
            <w:rFonts w:hint="eastAsia" w:eastAsia="宋体"/>
            <w:lang w:val="en-US" w:eastAsia="zh-CN"/>
          </w:rPr>
          <w:delText>/Cell IDs</w:delText>
        </w:r>
      </w:del>
      <w:r>
        <w:rPr>
          <w:rFonts w:hint="eastAsia" w:eastAsia="宋体"/>
          <w:lang w:val="en-US" w:eastAsia="zh-CN"/>
        </w:rPr>
        <w:t>,</w:t>
      </w:r>
      <w:ins w:id="21" w:author="LTHBM1" w:date="2023-04-07T08:47:00Z">
        <w:r>
          <w:rPr>
            <w:rFonts w:eastAsia="宋体"/>
            <w:lang w:val="en-US" w:eastAsia="zh-CN"/>
          </w:rPr>
          <w:t xml:space="preserve"> </w:t>
        </w:r>
      </w:ins>
      <w:ins w:id="22" w:author="LTHBM1" w:date="2023-04-07T08:39:00Z">
        <w:r>
          <w:rPr>
            <w:rFonts w:eastAsia="宋体"/>
            <w:lang w:val="en-US" w:eastAsia="zh-CN"/>
          </w:rPr>
          <w:t xml:space="preserve">and possibly on the target S-NSSAI </w:t>
        </w:r>
      </w:ins>
      <w:r>
        <w:rPr>
          <w:rFonts w:hint="eastAsia" w:eastAsia="宋体"/>
          <w:lang w:val="en-US" w:eastAsia="zh-CN"/>
        </w:rPr>
        <w:t xml:space="preserve"> and obtains the UE list in the </w:t>
      </w:r>
      <w:ins w:id="23" w:author="LTHBM1" w:date="2023-04-07T08:39:00Z">
        <w:r>
          <w:rPr>
            <w:rFonts w:eastAsia="宋体"/>
            <w:lang w:val="en-US" w:eastAsia="zh-CN"/>
          </w:rPr>
          <w:t xml:space="preserve">AoI </w:t>
        </w:r>
      </w:ins>
      <w:del w:id="24" w:author="LTHBM1" w:date="2023-04-07T08:39:00Z">
        <w:r>
          <w:rPr>
            <w:rFonts w:hint="eastAsia" w:eastAsia="宋体"/>
            <w:lang w:val="en-US" w:eastAsia="zh-CN"/>
          </w:rPr>
          <w:delText xml:space="preserve">TAs/Cells </w:delText>
        </w:r>
      </w:del>
      <w:r>
        <w:rPr>
          <w:rFonts w:hint="eastAsia" w:eastAsia="宋体"/>
          <w:lang w:val="en-US" w:eastAsia="zh-CN"/>
        </w:rPr>
        <w:t>from AMF</w:t>
      </w:r>
      <w:ins w:id="25" w:author="LTHBM1" w:date="2023-04-07T08:47:00Z">
        <w:r>
          <w:rPr>
            <w:rFonts w:eastAsia="宋体"/>
            <w:lang w:val="en-US" w:eastAsia="zh-CN"/>
          </w:rPr>
          <w:t>(s)</w:t>
        </w:r>
      </w:ins>
      <w:r>
        <w:rPr>
          <w:rFonts w:hint="eastAsia" w:eastAsia="宋体"/>
          <w:lang w:val="en-US" w:eastAsia="zh-CN"/>
        </w:rPr>
        <w:t xml:space="preserve"> by invoking Namf_EventExposure_Subscribe service operation </w:t>
      </w:r>
      <w:del w:id="26" w:author="cmcc" w:date="2023-04-18T13:59:22Z">
        <w:r>
          <w:rPr>
            <w:rFonts w:hint="default" w:eastAsia="宋体"/>
            <w:lang w:val="en-US" w:eastAsia="zh-CN"/>
          </w:rPr>
          <w:delText>using event ID "</w:delText>
        </w:r>
      </w:del>
      <w:ins w:id="27" w:author="LTHBM1" w:date="2023-04-07T08:40:00Z">
        <w:del w:id="28" w:author="cmcc" w:date="2023-04-18T13:59:22Z">
          <w:r>
            <w:rPr>
              <w:rFonts w:hint="default" w:eastAsia="宋体"/>
              <w:lang w:val="en-US" w:eastAsia="zh-CN"/>
            </w:rPr>
            <w:delText xml:space="preserve"> UE moving in or out of Area of Interest </w:delText>
          </w:r>
        </w:del>
      </w:ins>
      <w:del w:id="29" w:author="cmcc" w:date="2023-04-18T13:59:22Z">
        <w:r>
          <w:rPr>
            <w:rFonts w:hint="default" w:eastAsia="宋体"/>
            <w:lang w:val="en-US" w:eastAsia="zh-CN"/>
          </w:rPr>
          <w:delText>Number of UEs present in a geographical area"</w:delText>
        </w:r>
      </w:del>
      <w:ins w:id="30" w:author="cmcc" w:date="2023-04-18T13:59:22Z">
        <w:r>
          <w:rPr>
            <w:rFonts w:hint="eastAsia" w:eastAsia="宋体"/>
            <w:lang w:val="en-US" w:eastAsia="zh-CN"/>
          </w:rPr>
          <w:t>to</w:t>
        </w:r>
      </w:ins>
      <w:ins w:id="31" w:author="cmcc" w:date="2023-04-18T13:59:23Z">
        <w:r>
          <w:rPr>
            <w:rFonts w:hint="eastAsia" w:eastAsia="宋体"/>
            <w:lang w:val="en-US" w:eastAsia="zh-CN"/>
          </w:rPr>
          <w:t xml:space="preserve"> get</w:t>
        </w:r>
      </w:ins>
      <w:ins w:id="32" w:author="cmcc" w:date="2023-04-18T13:59:24Z">
        <w:r>
          <w:rPr>
            <w:rFonts w:hint="eastAsia" w:eastAsia="宋体"/>
            <w:lang w:val="en-US" w:eastAsia="zh-CN"/>
          </w:rPr>
          <w:t xml:space="preserve"> </w:t>
        </w:r>
      </w:ins>
      <w:ins w:id="33" w:author="cmcc" w:date="2023-04-18T14:00:23Z">
        <w:r>
          <w:rPr>
            <w:rFonts w:hint="eastAsia" w:eastAsia="宋体"/>
            <w:lang w:val="en-US" w:eastAsia="zh-CN"/>
          </w:rPr>
          <w:t xml:space="preserve">the </w:t>
        </w:r>
      </w:ins>
      <w:ins w:id="34" w:author="cmcc" w:date="2023-04-18T14:00:25Z">
        <w:r>
          <w:rPr>
            <w:rFonts w:hint="eastAsia" w:eastAsia="宋体"/>
            <w:lang w:val="en-US" w:eastAsia="zh-CN"/>
          </w:rPr>
          <w:t>pre</w:t>
        </w:r>
      </w:ins>
      <w:ins w:id="35" w:author="cmcc" w:date="2023-04-18T14:00:26Z">
        <w:r>
          <w:rPr>
            <w:rFonts w:hint="eastAsia" w:eastAsia="宋体"/>
            <w:lang w:val="en-US" w:eastAsia="zh-CN"/>
          </w:rPr>
          <w:t>sen</w:t>
        </w:r>
      </w:ins>
      <w:ins w:id="36" w:author="cmcc" w:date="2023-04-18T14:00:27Z">
        <w:r>
          <w:rPr>
            <w:rFonts w:hint="eastAsia" w:eastAsia="宋体"/>
            <w:lang w:val="en-US" w:eastAsia="zh-CN"/>
          </w:rPr>
          <w:t>ce of</w:t>
        </w:r>
      </w:ins>
      <w:ins w:id="37" w:author="cmcc" w:date="2023-04-18T14:00:28Z">
        <w:r>
          <w:rPr>
            <w:rFonts w:hint="eastAsia" w:eastAsia="宋体"/>
            <w:lang w:val="en-US" w:eastAsia="zh-CN"/>
          </w:rPr>
          <w:t xml:space="preserve"> UE</w:t>
        </w:r>
      </w:ins>
      <w:ins w:id="38" w:author="cmcc" w:date="2023-04-18T14:00:29Z">
        <w:r>
          <w:rPr>
            <w:rFonts w:hint="eastAsia" w:eastAsia="宋体"/>
            <w:lang w:val="en-US" w:eastAsia="zh-CN"/>
          </w:rPr>
          <w:t>(</w:t>
        </w:r>
      </w:ins>
      <w:ins w:id="39" w:author="cmcc" w:date="2023-04-18T14:00:30Z">
        <w:r>
          <w:rPr>
            <w:rFonts w:hint="eastAsia" w:eastAsia="宋体"/>
            <w:lang w:val="en-US" w:eastAsia="zh-CN"/>
          </w:rPr>
          <w:t>s</w:t>
        </w:r>
      </w:ins>
      <w:ins w:id="40" w:author="cmcc" w:date="2023-04-18T14:00:29Z">
        <w:r>
          <w:rPr>
            <w:rFonts w:hint="eastAsia" w:eastAsia="宋体"/>
            <w:lang w:val="en-US" w:eastAsia="zh-CN"/>
          </w:rPr>
          <w:t>)</w:t>
        </w:r>
      </w:ins>
      <w:ins w:id="41" w:author="cmcc" w:date="2023-04-18T14:00:31Z">
        <w:r>
          <w:rPr>
            <w:rFonts w:hint="eastAsia" w:eastAsia="宋体"/>
            <w:lang w:val="en-US" w:eastAsia="zh-CN"/>
          </w:rPr>
          <w:t xml:space="preserve"> </w:t>
        </w:r>
      </w:ins>
      <w:ins w:id="42" w:author="cmcc" w:date="2023-04-18T14:05:56Z">
        <w:r>
          <w:rPr>
            <w:rFonts w:hint="eastAsia" w:eastAsia="宋体"/>
            <w:lang w:val="en-US" w:eastAsia="zh-CN"/>
          </w:rPr>
          <w:t>and</w:t>
        </w:r>
      </w:ins>
      <w:ins w:id="43" w:author="cmcc" w:date="2023-04-18T14:05:57Z">
        <w:r>
          <w:rPr>
            <w:rFonts w:hint="eastAsia" w:eastAsia="宋体"/>
            <w:lang w:val="en-US" w:eastAsia="zh-CN"/>
          </w:rPr>
          <w:t xml:space="preserve"> mo</w:t>
        </w:r>
      </w:ins>
      <w:ins w:id="44" w:author="cmcc" w:date="2023-04-18T14:05:58Z">
        <w:r>
          <w:rPr>
            <w:rFonts w:hint="eastAsia" w:eastAsia="宋体"/>
            <w:lang w:val="en-US" w:eastAsia="zh-CN"/>
          </w:rPr>
          <w:t>v</w:t>
        </w:r>
      </w:ins>
      <w:ins w:id="45" w:author="cmcc" w:date="2023-04-18T14:36:41Z">
        <w:r>
          <w:rPr>
            <w:rFonts w:hint="eastAsia" w:eastAsia="宋体"/>
            <w:lang w:val="en-US" w:eastAsia="zh-CN"/>
          </w:rPr>
          <w:t>ing</w:t>
        </w:r>
      </w:ins>
      <w:ins w:id="46" w:author="cmcc" w:date="2023-04-18T14:05:58Z">
        <w:r>
          <w:rPr>
            <w:rFonts w:hint="eastAsia" w:eastAsia="宋体"/>
            <w:lang w:val="en-US" w:eastAsia="zh-CN"/>
          </w:rPr>
          <w:t xml:space="preserve"> in</w:t>
        </w:r>
      </w:ins>
      <w:ins w:id="47" w:author="cmcc" w:date="2023-04-18T14:06:00Z">
        <w:r>
          <w:rPr>
            <w:rFonts w:hint="eastAsia" w:eastAsia="宋体"/>
            <w:lang w:val="en-US" w:eastAsia="zh-CN"/>
          </w:rPr>
          <w:t xml:space="preserve"> </w:t>
        </w:r>
      </w:ins>
      <w:ins w:id="48" w:author="cmcc" w:date="2023-04-18T14:06:02Z">
        <w:r>
          <w:rPr>
            <w:rFonts w:hint="eastAsia" w:eastAsia="宋体"/>
            <w:lang w:val="en-US" w:eastAsia="zh-CN"/>
          </w:rPr>
          <w:t xml:space="preserve">or </w:t>
        </w:r>
      </w:ins>
      <w:ins w:id="49" w:author="cmcc" w:date="2023-04-18T14:06:03Z">
        <w:r>
          <w:rPr>
            <w:rFonts w:hint="eastAsia" w:eastAsia="宋体"/>
            <w:lang w:val="en-US" w:eastAsia="zh-CN"/>
          </w:rPr>
          <w:t xml:space="preserve">out </w:t>
        </w:r>
      </w:ins>
      <w:ins w:id="50" w:author="cmcc" w:date="2023-04-18T14:06:04Z">
        <w:r>
          <w:rPr>
            <w:rFonts w:hint="eastAsia" w:eastAsia="宋体"/>
            <w:lang w:val="en-US" w:eastAsia="zh-CN"/>
          </w:rPr>
          <w:t>status</w:t>
        </w:r>
      </w:ins>
      <w:ins w:id="51" w:author="cmcc" w:date="2023-04-18T14:06:05Z">
        <w:r>
          <w:rPr>
            <w:rFonts w:hint="eastAsia" w:eastAsia="宋体"/>
            <w:lang w:val="en-US" w:eastAsia="zh-CN"/>
          </w:rPr>
          <w:t xml:space="preserve"> </w:t>
        </w:r>
      </w:ins>
      <w:ins w:id="52" w:author="cmcc" w:date="2023-04-18T14:00:32Z">
        <w:r>
          <w:rPr>
            <w:rFonts w:hint="eastAsia" w:eastAsia="宋体"/>
            <w:lang w:val="en-US" w:eastAsia="zh-CN"/>
          </w:rPr>
          <w:t xml:space="preserve">in </w:t>
        </w:r>
      </w:ins>
      <w:ins w:id="53" w:author="cmcc" w:date="2023-04-18T14:00:33Z">
        <w:r>
          <w:rPr>
            <w:rFonts w:hint="eastAsia" w:eastAsia="宋体"/>
            <w:lang w:val="en-US" w:eastAsia="zh-CN"/>
          </w:rPr>
          <w:t>Area</w:t>
        </w:r>
      </w:ins>
      <w:ins w:id="54" w:author="cmcc" w:date="2023-04-18T14:00:34Z">
        <w:r>
          <w:rPr>
            <w:rFonts w:hint="eastAsia" w:eastAsia="宋体"/>
            <w:lang w:val="en-US" w:eastAsia="zh-CN"/>
          </w:rPr>
          <w:t xml:space="preserve"> of </w:t>
        </w:r>
      </w:ins>
      <w:ins w:id="55" w:author="cmcc" w:date="2023-04-18T14:00:35Z">
        <w:r>
          <w:rPr>
            <w:rFonts w:hint="eastAsia" w:eastAsia="宋体"/>
            <w:lang w:val="en-US" w:eastAsia="zh-CN"/>
          </w:rPr>
          <w:t>Inter</w:t>
        </w:r>
      </w:ins>
      <w:ins w:id="56" w:author="cmcc" w:date="2023-04-18T14:00:36Z">
        <w:r>
          <w:rPr>
            <w:rFonts w:hint="eastAsia" w:eastAsia="宋体"/>
            <w:lang w:val="en-US" w:eastAsia="zh-CN"/>
          </w:rPr>
          <w:t>est</w:t>
        </w:r>
      </w:ins>
      <w:r>
        <w:rPr>
          <w:rFonts w:hint="eastAsia" w:eastAsia="宋体"/>
          <w:lang w:val="en-US" w:eastAsia="zh-CN"/>
        </w:rPr>
        <w:t xml:space="preserve"> as described in </w:t>
      </w:r>
      <w:del w:id="57" w:author="LTHBM1" w:date="2023-04-07T08:40:00Z">
        <w:r>
          <w:rPr>
            <w:rFonts w:hint="eastAsia" w:eastAsia="宋体"/>
            <w:lang w:val="en-US" w:eastAsia="zh-CN"/>
          </w:rPr>
          <w:delText>TS 23.502 [3].</w:delText>
        </w:r>
      </w:del>
      <w:ins w:id="58" w:author="LTHBM1" w:date="2023-04-07T08:40:00Z">
        <w:r>
          <w:rPr>
            <w:rFonts w:eastAsia="宋体"/>
            <w:lang w:val="en-US" w:eastAsia="zh-CN"/>
          </w:rPr>
          <w:t xml:space="preserve">clause </w:t>
        </w:r>
      </w:ins>
      <w:ins w:id="59" w:author="cmcc" w:date="2023-04-18T14:03:40Z">
        <w:r>
          <w:rPr>
            <w:rFonts w:hint="eastAsia" w:eastAsia="宋体"/>
            <w:lang w:val="en-US" w:eastAsia="zh-CN"/>
          </w:rPr>
          <w:t>5.</w:t>
        </w:r>
      </w:ins>
      <w:ins w:id="60" w:author="cmcc" w:date="2023-04-18T14:03:41Z">
        <w:r>
          <w:rPr>
            <w:rFonts w:hint="eastAsia" w:eastAsia="宋体"/>
            <w:lang w:val="en-US" w:eastAsia="zh-CN"/>
          </w:rPr>
          <w:t>2.2.</w:t>
        </w:r>
      </w:ins>
      <w:ins w:id="61" w:author="cmcc" w:date="2023-04-18T14:03:42Z">
        <w:r>
          <w:rPr>
            <w:rFonts w:hint="eastAsia" w:eastAsia="宋体"/>
            <w:lang w:val="en-US" w:eastAsia="zh-CN"/>
          </w:rPr>
          <w:t xml:space="preserve">3 </w:t>
        </w:r>
      </w:ins>
      <w:ins w:id="62" w:author="cmcc" w:date="2023-04-18T14:03:43Z">
        <w:r>
          <w:rPr>
            <w:rFonts w:hint="eastAsia" w:eastAsia="宋体"/>
            <w:lang w:val="en-US" w:eastAsia="zh-CN"/>
          </w:rPr>
          <w:t xml:space="preserve">and </w:t>
        </w:r>
      </w:ins>
      <w:ins w:id="63" w:author="cmcc" w:date="2023-04-18T14:03:46Z">
        <w:r>
          <w:rPr>
            <w:rFonts w:hint="eastAsia" w:eastAsia="宋体"/>
            <w:lang w:val="en-US" w:eastAsia="zh-CN"/>
          </w:rPr>
          <w:t>claus</w:t>
        </w:r>
      </w:ins>
      <w:ins w:id="64" w:author="cmcc" w:date="2023-04-18T14:03:47Z">
        <w:r>
          <w:rPr>
            <w:rFonts w:hint="eastAsia" w:eastAsia="宋体"/>
            <w:lang w:val="en-US" w:eastAsia="zh-CN"/>
          </w:rPr>
          <w:t xml:space="preserve">e </w:t>
        </w:r>
      </w:ins>
      <w:ins w:id="65" w:author="cmcc" w:date="2023-04-18T14:03:01Z">
        <w:r>
          <w:rPr>
            <w:rFonts w:hint="eastAsia" w:eastAsia="宋体"/>
            <w:lang w:val="en-US" w:eastAsia="zh-CN"/>
          </w:rPr>
          <w:t>5.</w:t>
        </w:r>
      </w:ins>
      <w:ins w:id="66" w:author="cmcc" w:date="2023-04-18T14:03:02Z">
        <w:r>
          <w:rPr>
            <w:rFonts w:hint="eastAsia" w:eastAsia="宋体"/>
            <w:lang w:val="en-US" w:eastAsia="zh-CN"/>
          </w:rPr>
          <w:t>3.</w:t>
        </w:r>
      </w:ins>
      <w:ins w:id="67" w:author="cmcc" w:date="2023-04-18T14:03:03Z">
        <w:r>
          <w:rPr>
            <w:rFonts w:hint="eastAsia" w:eastAsia="宋体"/>
            <w:lang w:val="en-US" w:eastAsia="zh-CN"/>
          </w:rPr>
          <w:t>4.4</w:t>
        </w:r>
      </w:ins>
      <w:ins w:id="68" w:author="cmcc" w:date="2023-04-18T14:03:04Z">
        <w:r>
          <w:rPr>
            <w:rFonts w:hint="eastAsia" w:eastAsia="宋体"/>
            <w:lang w:val="en-US" w:eastAsia="zh-CN"/>
          </w:rPr>
          <w:t xml:space="preserve"> i</w:t>
        </w:r>
      </w:ins>
      <w:ins w:id="69" w:author="cmcc" w:date="2023-04-18T14:03:05Z">
        <w:r>
          <w:rPr>
            <w:rFonts w:hint="eastAsia" w:eastAsia="宋体"/>
            <w:lang w:val="en-US" w:eastAsia="zh-CN"/>
          </w:rPr>
          <w:t>n T</w:t>
        </w:r>
      </w:ins>
      <w:ins w:id="70" w:author="cmcc" w:date="2023-04-18T14:03:06Z">
        <w:r>
          <w:rPr>
            <w:rFonts w:hint="eastAsia" w:eastAsia="宋体"/>
            <w:lang w:val="en-US" w:eastAsia="zh-CN"/>
          </w:rPr>
          <w:t>S</w:t>
        </w:r>
      </w:ins>
      <w:ins w:id="71" w:author="cmcc" w:date="2023-04-18T14:30:14Z">
        <w:r>
          <w:rPr>
            <w:rFonts w:hint="eastAsia" w:eastAsia="宋体"/>
            <w:lang w:val="en-US" w:eastAsia="zh-CN"/>
          </w:rPr>
          <w:t xml:space="preserve"> </w:t>
        </w:r>
      </w:ins>
      <w:ins w:id="72" w:author="cmcc" w:date="2023-04-18T14:03:07Z">
        <w:r>
          <w:rPr>
            <w:rFonts w:hint="eastAsia" w:eastAsia="宋体"/>
            <w:lang w:val="en-US" w:eastAsia="zh-CN"/>
          </w:rPr>
          <w:t>23.</w:t>
        </w:r>
      </w:ins>
      <w:ins w:id="73" w:author="cmcc" w:date="2023-04-18T14:03:08Z">
        <w:r>
          <w:rPr>
            <w:rFonts w:hint="eastAsia" w:eastAsia="宋体"/>
            <w:lang w:val="en-US" w:eastAsia="zh-CN"/>
          </w:rPr>
          <w:t>501</w:t>
        </w:r>
      </w:ins>
      <w:ins w:id="74" w:author="cmcc" w:date="2023-04-18T14:03:52Z">
        <w:r>
          <w:rPr>
            <w:rFonts w:hint="eastAsia" w:eastAsia="宋体"/>
            <w:lang w:val="en-US" w:eastAsia="zh-CN"/>
          </w:rPr>
          <w:t>[</w:t>
        </w:r>
      </w:ins>
      <w:ins w:id="75" w:author="cmcc" w:date="2023-04-18T14:04:44Z">
        <w:r>
          <w:rPr>
            <w:rFonts w:hint="eastAsia" w:eastAsia="宋体"/>
            <w:lang w:val="en-US" w:eastAsia="zh-CN"/>
          </w:rPr>
          <w:t>2</w:t>
        </w:r>
      </w:ins>
      <w:ins w:id="76" w:author="cmcc" w:date="2023-04-18T14:03:52Z">
        <w:r>
          <w:rPr>
            <w:rFonts w:hint="eastAsia" w:eastAsia="宋体"/>
            <w:lang w:val="en-US" w:eastAsia="zh-CN"/>
          </w:rPr>
          <w:t>]</w:t>
        </w:r>
      </w:ins>
      <w:ins w:id="77" w:author="LTHBM1" w:date="2023-04-07T08:40:00Z">
        <w:r>
          <w:rPr>
            <w:rFonts w:eastAsia="宋体"/>
            <w:lang w:val="en-US" w:eastAsia="zh-CN"/>
          </w:rPr>
          <w:t xml:space="preserve">. </w:t>
        </w:r>
      </w:ins>
      <w:ins w:id="78" w:author="LTHBM1" w:date="2023-04-07T08:41:00Z">
        <w:r>
          <w:rPr>
            <w:rFonts w:eastAsia="宋体"/>
            <w:lang w:val="en-US" w:eastAsia="zh-CN"/>
          </w:rPr>
          <w:t xml:space="preserve">The </w:t>
        </w:r>
      </w:ins>
      <w:ins w:id="79" w:author="LTHBM1" w:date="2023-04-07T08:48:00Z">
        <w:r>
          <w:rPr>
            <w:rFonts w:eastAsia="宋体"/>
            <w:lang w:val="en-US" w:eastAsia="zh-CN"/>
          </w:rPr>
          <w:t xml:space="preserve">target </w:t>
        </w:r>
      </w:ins>
      <w:ins w:id="80" w:author="LTHBM1" w:date="2023-04-07T08:48:00Z">
        <w:del w:id="81" w:author="cmcc" w:date="2023-04-18T10:09:48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82" w:author="LTHBM1" w:date="2023-04-07T08:48:00Z">
        <w:r>
          <w:rPr>
            <w:rFonts w:eastAsia="宋体"/>
            <w:lang w:val="en-US" w:eastAsia="zh-CN"/>
          </w:rPr>
          <w:t xml:space="preserve">of </w:t>
        </w:r>
      </w:ins>
      <w:ins w:id="83" w:author="LTHBM1" w:date="2023-04-07T08:48:00Z">
        <w:r>
          <w:rPr>
            <w:rFonts w:hint="eastAsia" w:eastAsia="宋体"/>
            <w:lang w:val="en-US" w:eastAsia="zh-CN"/>
          </w:rPr>
          <w:t xml:space="preserve">Namf_EventExposure_Subscribe </w:t>
        </w:r>
      </w:ins>
      <w:ins w:id="84" w:author="LTHBM1" w:date="2023-04-07T08:41:00Z">
        <w:r>
          <w:rPr>
            <w:rFonts w:eastAsia="宋体"/>
            <w:lang w:val="en-US" w:eastAsia="zh-CN"/>
          </w:rPr>
          <w:t>depend</w:t>
        </w:r>
      </w:ins>
      <w:ins w:id="85" w:author="LTHBM1" w:date="2023-04-07T08:48:00Z">
        <w:r>
          <w:rPr>
            <w:rFonts w:eastAsia="宋体"/>
            <w:lang w:val="en-US" w:eastAsia="zh-CN"/>
          </w:rPr>
          <w:t>s</w:t>
        </w:r>
      </w:ins>
      <w:ins w:id="86" w:author="LTHBM1" w:date="2023-04-07T08:41:00Z">
        <w:r>
          <w:rPr>
            <w:rFonts w:eastAsia="宋体"/>
            <w:lang w:val="en-US" w:eastAsia="zh-CN"/>
          </w:rPr>
          <w:t xml:space="preserve"> on whether the </w:t>
        </w:r>
      </w:ins>
      <w:ins w:id="87" w:author="LTHBM1" w:date="2023-04-07T08:41:00Z">
        <w:r>
          <w:rPr>
            <w:highlight w:val="cyan"/>
          </w:rPr>
          <w:t>UPF event consumer (e.g. NWDAF)</w:t>
        </w:r>
      </w:ins>
      <w:ins w:id="88" w:author="LTHBM1" w:date="2023-04-07T08:41:00Z">
        <w:r>
          <w:rPr/>
          <w:t xml:space="preserve"> targets </w:t>
        </w:r>
      </w:ins>
      <w:ins w:id="89" w:author="LTHBM1" w:date="2023-04-07T08:48:00Z">
        <w:r>
          <w:rPr/>
          <w:t>one U</w:t>
        </w:r>
      </w:ins>
      <w:ins w:id="90" w:author="LTHBM1" w:date="2023-04-07T08:57:00Z">
        <w:r>
          <w:rPr/>
          <w:t>E</w:t>
        </w:r>
      </w:ins>
      <w:ins w:id="91" w:author="LTHBM1" w:date="2023-04-07T08:48:00Z">
        <w:r>
          <w:rPr/>
          <w:t xml:space="preserve"> </w:t>
        </w:r>
        <w:bookmarkStart w:id="1" w:name="_GoBack"/>
        <w:bookmarkEnd w:id="1"/>
        <w:r>
          <w:rPr/>
          <w:t>a group of U</w:t>
        </w:r>
      </w:ins>
      <w:ins w:id="92" w:author="LTHBM1" w:date="2023-04-07T08:57:00Z">
        <w:r>
          <w:rPr/>
          <w:t>E</w:t>
        </w:r>
      </w:ins>
      <w:ins w:id="93" w:author="LTHBM1" w:date="2023-04-07T08:48:00Z">
        <w:r>
          <w:rPr/>
          <w:t xml:space="preserve"> or Any UE</w:t>
        </w:r>
      </w:ins>
      <w:ins w:id="94" w:author="LTHBM1" w:date="2023-04-07T08:57:00Z">
        <w:r>
          <w:rPr/>
          <w:t>.</w:t>
        </w:r>
      </w:ins>
    </w:p>
    <w:p>
      <w:pPr>
        <w:pStyle w:val="58"/>
        <w:spacing w:line="260" w:lineRule="auto"/>
        <w:ind w:left="567" w:hanging="283"/>
        <w:rPr>
          <w:del w:id="95" w:author="cmcc" w:date="2023-04-18T10:18:23Z"/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2.</w:t>
      </w:r>
      <w:r>
        <w:rPr>
          <w:rFonts w:hint="eastAsia" w:eastAsia="宋体"/>
          <w:lang w:val="en-US" w:eastAsia="zh-CN"/>
        </w:rPr>
        <w:tab/>
      </w:r>
      <w:del w:id="96" w:author="cmcc" w:date="2023-04-18T10:18:23Z">
        <w:r>
          <w:rPr>
            <w:rFonts w:hint="eastAsia" w:eastAsia="宋体"/>
            <w:lang w:val="en-US" w:eastAsia="zh-CN"/>
          </w:rPr>
          <w:delText xml:space="preserve">The </w:delText>
        </w:r>
      </w:del>
      <w:del w:id="97" w:author="cmcc" w:date="2023-04-18T10:18:23Z">
        <w:r>
          <w:rPr>
            <w:highlight w:val="cyan"/>
          </w:rPr>
          <w:delText>UPF event consumer (e.g. NWDAF)</w:delText>
        </w:r>
      </w:del>
      <w:del w:id="98" w:author="cmcc" w:date="2023-04-18T10:18:23Z">
        <w:r>
          <w:rPr>
            <w:rFonts w:hint="eastAsia" w:eastAsia="宋体"/>
            <w:highlight w:val="cyan"/>
            <w:lang w:val="en-US" w:eastAsia="zh-CN"/>
          </w:rPr>
          <w:delText xml:space="preserve"> </w:delText>
        </w:r>
      </w:del>
      <w:del w:id="99" w:author="cmcc" w:date="2023-04-18T10:18:23Z">
        <w:r>
          <w:rPr>
            <w:rFonts w:hint="eastAsia" w:eastAsia="宋体"/>
            <w:lang w:val="en-US" w:eastAsia="zh-CN"/>
          </w:rPr>
          <w:delText>invokes Namf_EventExposure_Subscribe service operation to get the update of the UE list using event ID "UE moving in or out of Area of Interest" as described in TS 23.502 [3].</w:delText>
        </w:r>
      </w:del>
    </w:p>
    <w:p>
      <w:pPr>
        <w:pStyle w:val="58"/>
        <w:spacing w:line="260" w:lineRule="auto"/>
        <w:ind w:left="567" w:hanging="283"/>
        <w:rPr>
          <w:rFonts w:eastAsia="宋体"/>
          <w:lang w:val="en-US" w:eastAsia="zh-CN"/>
        </w:rPr>
      </w:pPr>
      <w:del w:id="100" w:author="LTHBM1" w:date="2023-04-07T08:59:00Z">
        <w:r>
          <w:rPr>
            <w:rFonts w:hint="eastAsia" w:eastAsia="宋体"/>
            <w:lang w:val="en-US" w:eastAsia="zh-CN"/>
          </w:rPr>
          <w:delText>3.</w:delText>
        </w:r>
      </w:del>
      <w:del w:id="101" w:author="LTHBM1" w:date="2023-04-07T08:59:00Z">
        <w:r>
          <w:rPr>
            <w:rFonts w:hint="eastAsia" w:eastAsia="宋体"/>
            <w:lang w:val="en-US" w:eastAsia="zh-CN"/>
          </w:rPr>
          <w:tab/>
        </w:r>
      </w:del>
      <w:r>
        <w:rPr>
          <w:rFonts w:hint="eastAsia" w:eastAsia="宋体"/>
          <w:lang w:val="en-US" w:eastAsia="zh-CN"/>
        </w:rPr>
        <w:t xml:space="preserve">The </w:t>
      </w:r>
      <w:r>
        <w:rPr>
          <w:highlight w:val="cyan"/>
        </w:rPr>
        <w:t>UPF event consumer (e.g. NWDAF)</w:t>
      </w:r>
      <w:r>
        <w:rPr>
          <w:rFonts w:hint="eastAsia" w:eastAsia="宋体"/>
          <w:lang w:val="en-US" w:eastAsia="zh-CN"/>
        </w:rPr>
        <w:t xml:space="preserve"> locally computes the final UE list by comparing the UE list from AMF and </w:t>
      </w:r>
      <w:del w:id="102" w:author="LTHBM1" w:date="2023-04-07T08:58:00Z">
        <w:r>
          <w:rPr>
            <w:rFonts w:hint="eastAsia" w:eastAsia="宋体"/>
            <w:lang w:val="en-US" w:eastAsia="zh-CN"/>
          </w:rPr>
          <w:delText xml:space="preserve">the </w:delText>
        </w:r>
      </w:del>
      <w:ins w:id="103" w:author="LTHBM1" w:date="2023-04-07T08:58:00Z">
        <w:r>
          <w:rPr>
            <w:rFonts w:eastAsia="宋体"/>
            <w:lang w:val="en-US" w:eastAsia="zh-CN"/>
          </w:rPr>
          <w:t>its own target</w:t>
        </w:r>
      </w:ins>
      <w:ins w:id="104" w:author="LTHBM1" w:date="2023-04-07T08:58:0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>UE list</w:t>
      </w:r>
      <w:del w:id="105" w:author="LTHBM1" w:date="2023-04-07T08:58:00Z">
        <w:r>
          <w:rPr>
            <w:rFonts w:hint="eastAsia" w:eastAsia="宋体"/>
            <w:lang w:val="en-US" w:eastAsia="zh-CN"/>
          </w:rPr>
          <w:delText xml:space="preserve"> for the certain UE(s</w:delText>
        </w:r>
      </w:del>
      <w:r>
        <w:rPr>
          <w:rFonts w:hint="eastAsia" w:eastAsia="宋体"/>
          <w:lang w:val="en-US" w:eastAsia="zh-CN"/>
        </w:rPr>
        <w:t>).</w:t>
      </w:r>
    </w:p>
    <w:p>
      <w:pPr>
        <w:pStyle w:val="58"/>
        <w:rPr>
          <w:ins w:id="106" w:author="LTHBM1" w:date="2023-04-07T08:59:00Z"/>
          <w:rFonts w:hint="eastAsia" w:eastAsia="宋体"/>
          <w:lang w:val="en-US" w:eastAsia="zh-CN"/>
        </w:rPr>
      </w:pPr>
      <w:ins w:id="107" w:author="LTHBM1" w:date="2023-04-07T08:59:00Z">
        <w:r>
          <w:rPr>
            <w:rFonts w:eastAsia="宋体"/>
            <w:lang w:val="en-US" w:eastAsia="zh-CN"/>
          </w:rPr>
          <w:t>3</w:t>
        </w:r>
      </w:ins>
      <w:del w:id="108" w:author="LTHBM1" w:date="2023-04-07T08:59:00Z">
        <w:r>
          <w:rPr>
            <w:rFonts w:hint="eastAsia" w:eastAsia="宋体"/>
            <w:lang w:val="en-US" w:eastAsia="zh-CN"/>
          </w:rPr>
          <w:delText>4</w:delText>
        </w:r>
      </w:del>
      <w:r>
        <w:rPr>
          <w:rFonts w:hint="eastAsia"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ab/>
      </w:r>
      <w:ins w:id="109" w:author="LTHBM1" w:date="2023-04-07T08:49:00Z">
        <w:r>
          <w:rPr>
            <w:rFonts w:eastAsia="宋体"/>
            <w:lang w:val="en-US" w:eastAsia="zh-CN"/>
          </w:rPr>
          <w:t>For each UE</w:t>
        </w:r>
      </w:ins>
      <w:ins w:id="110" w:author="LTHBM1" w:date="2023-04-07T08:56:00Z">
        <w:r>
          <w:rPr>
            <w:rFonts w:eastAsia="宋体"/>
            <w:lang w:val="en-US" w:eastAsia="zh-CN"/>
          </w:rPr>
          <w:t xml:space="preserve"> </w:t>
        </w:r>
      </w:ins>
      <w:ins w:id="111" w:author="LTHBM1" w:date="2023-04-07T08:56:00Z">
        <w:r>
          <w:rPr>
            <w:rFonts w:hint="eastAsia" w:eastAsia="宋体"/>
            <w:lang w:val="en-US" w:eastAsia="zh-CN"/>
          </w:rPr>
          <w:t>in the final UE list</w:t>
        </w:r>
      </w:ins>
      <w:ins w:id="112" w:author="LTHBM1" w:date="2023-04-07T08:49:00Z">
        <w:r>
          <w:rPr>
            <w:rFonts w:eastAsia="宋体"/>
            <w:lang w:val="en-US" w:eastAsia="zh-CN"/>
          </w:rPr>
          <w:t xml:space="preserve">, </w:t>
        </w:r>
      </w:ins>
      <w:del w:id="113" w:author="LTHBM1" w:date="2023-04-07T08:49:00Z">
        <w:r>
          <w:rPr>
            <w:rFonts w:hint="eastAsia" w:eastAsia="宋体"/>
            <w:lang w:val="en-US" w:eastAsia="zh-CN"/>
          </w:rPr>
          <w:delText>T</w:delText>
        </w:r>
      </w:del>
      <w:ins w:id="114" w:author="LTHBM1" w:date="2023-04-07T08:49:00Z">
        <w:r>
          <w:rPr>
            <w:rFonts w:eastAsia="宋体"/>
            <w:lang w:val="en-US" w:eastAsia="zh-CN"/>
          </w:rPr>
          <w:t>t</w:t>
        </w:r>
      </w:ins>
      <w:r>
        <w:rPr>
          <w:rFonts w:hint="eastAsia" w:eastAsia="宋体"/>
          <w:lang w:val="en-US" w:eastAsia="zh-CN"/>
        </w:rPr>
        <w:t xml:space="preserve">he </w:t>
      </w:r>
      <w:r>
        <w:rPr>
          <w:highlight w:val="cyan"/>
        </w:rPr>
        <w:t>UPF event consumer (e.g. NWDAF)</w:t>
      </w:r>
      <w:r>
        <w:rPr>
          <w:rFonts w:hint="eastAsia" w:eastAsia="宋体"/>
          <w:highlight w:val="cyan"/>
          <w:lang w:val="en-US" w:eastAsia="zh-CN"/>
        </w:rPr>
        <w:t xml:space="preserve"> </w:t>
      </w:r>
      <w:ins w:id="115" w:author="LTHBM1" w:date="2023-04-07T08:58:00Z">
        <w:r>
          <w:rPr>
            <w:rFonts w:eastAsia="宋体"/>
            <w:lang w:val="en-US" w:eastAsia="zh-CN"/>
          </w:rPr>
          <w:t xml:space="preserve">issues a </w:t>
        </w:r>
      </w:ins>
      <w:ins w:id="116" w:author="LTHBM1" w:date="2023-04-07T08:56:00Z">
        <w:r>
          <w:rPr/>
          <w:t>subscription to UPF event exposure service via S</w:t>
        </w:r>
      </w:ins>
      <w:ins w:id="117" w:author="LTHBM1" w:date="2023-04-07T08:59:00Z">
        <w:r>
          <w:rPr/>
          <w:t xml:space="preserve">MF </w:t>
        </w:r>
      </w:ins>
      <w:ins w:id="118" w:author="LTHBM1" w:date="2023-04-07T09:01:00Z">
        <w:r>
          <w:rPr/>
          <w:t xml:space="preserve">(Nsmf_EventExposure Subscription ) </w:t>
        </w:r>
      </w:ins>
      <w:ins w:id="119" w:author="LTHBM1" w:date="2023-04-07T08:58:00Z">
        <w:r>
          <w:rPr/>
          <w:t>to</w:t>
        </w:r>
      </w:ins>
      <w:ins w:id="120" w:author="LTHBM1" w:date="2023-04-07T08:56:0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 xml:space="preserve">get UPF data </w:t>
      </w:r>
      <w:del w:id="121" w:author="LTHBM1" w:date="2023-04-07T08:59:00Z">
        <w:r>
          <w:rPr>
            <w:rFonts w:hint="eastAsia" w:eastAsia="宋体"/>
            <w:lang w:val="en-US" w:eastAsia="zh-CN"/>
          </w:rPr>
          <w:delText xml:space="preserve">for the UE(s) in the final UE list </w:delText>
        </w:r>
      </w:del>
      <w:r>
        <w:rPr>
          <w:rFonts w:hint="eastAsia" w:eastAsia="宋体"/>
          <w:lang w:val="en-US" w:eastAsia="zh-CN"/>
        </w:rPr>
        <w:t xml:space="preserve">as described in </w:t>
      </w:r>
      <w:r>
        <w:t>clause </w:t>
      </w:r>
      <w:r>
        <w:rPr>
          <w:highlight w:val="cyan"/>
        </w:rPr>
        <w:t>4.15.4.5.2</w:t>
      </w:r>
      <w:r>
        <w:rPr>
          <w:rFonts w:hint="eastAsia" w:eastAsia="宋体"/>
          <w:lang w:val="en-US" w:eastAsia="zh-CN"/>
        </w:rPr>
        <w:t>.</w:t>
      </w:r>
      <w:ins w:id="122" w:author="cmcc" w:date="2023-04-18T10:18:07Z">
        <w:r>
          <w:rPr>
            <w:rFonts w:hint="eastAsia" w:eastAsia="宋体"/>
            <w:lang w:val="en-US" w:eastAsia="zh-CN"/>
          </w:rPr>
          <w:t xml:space="preserve"> </w:t>
        </w:r>
      </w:ins>
      <w:ins w:id="123" w:author="cmcc" w:date="2023-04-18T10:18:08Z">
        <w:r>
          <w:rPr>
            <w:rFonts w:eastAsia="宋体"/>
            <w:lang w:val="en-US"/>
          </w:rPr>
          <w:t>When an AMF reports a change of the list of UE(s) in the AoI (</w:t>
        </w:r>
      </w:ins>
      <w:ins w:id="124" w:author="cmcc" w:date="2023-04-18T10:18:08Z">
        <w:r>
          <w:rPr>
            <w:rFonts w:hint="eastAsia" w:eastAsia="宋体"/>
            <w:lang w:val="en-US" w:eastAsia="zh-CN"/>
          </w:rPr>
          <w:t>Namf_EventExposure_</w:t>
        </w:r>
      </w:ins>
      <w:ins w:id="125" w:author="cmcc" w:date="2023-04-18T10:18:08Z">
        <w:r>
          <w:rPr>
            <w:rFonts w:eastAsia="宋体"/>
            <w:lang w:val="en-US" w:eastAsia="zh-CN"/>
          </w:rPr>
          <w:t>Notify), t</w:t>
        </w:r>
      </w:ins>
      <w:ins w:id="126" w:author="cmcc" w:date="2023-04-18T10:18:08Z">
        <w:r>
          <w:rPr>
            <w:rFonts w:hint="eastAsia" w:eastAsia="宋体"/>
            <w:lang w:val="en-US" w:eastAsia="zh-CN"/>
          </w:rPr>
          <w:t xml:space="preserve">he </w:t>
        </w:r>
      </w:ins>
      <w:ins w:id="127" w:author="cmcc" w:date="2023-04-18T10:18:08Z">
        <w:r>
          <w:rPr>
            <w:highlight w:val="cyan"/>
          </w:rPr>
          <w:t>UPF event consumer (e.g. NWDAF)</w:t>
        </w:r>
      </w:ins>
      <w:ins w:id="128" w:author="cmcc" w:date="2023-04-18T10:18:08Z">
        <w:r>
          <w:rPr/>
          <w:t xml:space="preserve"> may need to cancel the Nsmf_EventExposure Subscription or to issue a new Nsmf_EventExposure Subscription</w:t>
        </w:r>
      </w:ins>
      <w:ins w:id="129" w:author="cmcc" w:date="2023-04-18T10:18:1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8"/>
        <w:ind w:left="0" w:firstLine="0"/>
        <w:rPr>
          <w:del w:id="131" w:author="cmcc" w:date="2023-04-18T10:18:17Z"/>
          <w:rFonts w:eastAsia="宋体"/>
          <w:lang w:val="en-US"/>
        </w:rPr>
        <w:pPrChange w:id="130" w:author="cmcc" w:date="2023-04-18T10:17:06Z">
          <w:pPr>
            <w:pStyle w:val="58"/>
          </w:pPr>
        </w:pPrChange>
      </w:pPr>
      <w:ins w:id="132" w:author="LTHBM1" w:date="2023-04-07T08:59:00Z">
        <w:del w:id="133" w:author="cmcc" w:date="2023-04-18T10:18:17Z">
          <w:r>
            <w:rPr>
              <w:rFonts w:eastAsia="宋体"/>
              <w:lang w:val="en-US"/>
            </w:rPr>
            <w:delText>4.</w:delText>
          </w:r>
        </w:del>
      </w:ins>
      <w:ins w:id="134" w:author="LTHBM1" w:date="2023-04-07T08:59:00Z">
        <w:del w:id="135" w:author="cmcc" w:date="2023-04-18T10:18:17Z">
          <w:r>
            <w:rPr>
              <w:rFonts w:eastAsia="宋体"/>
              <w:lang w:val="en-US"/>
            </w:rPr>
            <w:tab/>
          </w:r>
        </w:del>
      </w:ins>
      <w:ins w:id="136" w:author="LTHBM1" w:date="2023-04-07T09:00:00Z">
        <w:del w:id="137" w:author="cmcc" w:date="2023-04-18T10:18:17Z">
          <w:r>
            <w:rPr>
              <w:rFonts w:eastAsia="宋体"/>
              <w:lang w:val="en-US"/>
            </w:rPr>
            <w:delText xml:space="preserve">When </w:delText>
          </w:r>
        </w:del>
      </w:ins>
      <w:ins w:id="138" w:author="LTHBM1" w:date="2023-04-07T09:01:00Z">
        <w:del w:id="139" w:author="cmcc" w:date="2023-04-18T10:18:17Z">
          <w:r>
            <w:rPr>
              <w:rFonts w:eastAsia="宋体"/>
              <w:lang w:val="en-US"/>
            </w:rPr>
            <w:delText>an</w:delText>
          </w:r>
        </w:del>
      </w:ins>
      <w:ins w:id="140" w:author="LTHBM1" w:date="2023-04-07T09:00:00Z">
        <w:del w:id="141" w:author="cmcc" w:date="2023-04-18T10:18:17Z">
          <w:r>
            <w:rPr>
              <w:rFonts w:eastAsia="宋体"/>
              <w:lang w:val="en-US"/>
            </w:rPr>
            <w:delText xml:space="preserve"> AMF reports a change of the </w:delText>
          </w:r>
        </w:del>
      </w:ins>
      <w:ins w:id="142" w:author="LTHBM1" w:date="2023-04-07T09:01:00Z">
        <w:del w:id="143" w:author="cmcc" w:date="2023-04-18T10:18:17Z">
          <w:r>
            <w:rPr>
              <w:rFonts w:eastAsia="宋体"/>
              <w:lang w:val="en-US"/>
            </w:rPr>
            <w:delText xml:space="preserve">list of </w:delText>
          </w:r>
        </w:del>
      </w:ins>
      <w:ins w:id="144" w:author="LTHBM1" w:date="2023-04-07T09:00:00Z">
        <w:del w:id="145" w:author="cmcc" w:date="2023-04-18T10:18:17Z">
          <w:r>
            <w:rPr>
              <w:rFonts w:eastAsia="宋体"/>
              <w:lang w:val="en-US"/>
            </w:rPr>
            <w:delText>UE</w:delText>
          </w:r>
        </w:del>
      </w:ins>
      <w:ins w:id="146" w:author="LTHBM1" w:date="2023-04-07T09:01:00Z">
        <w:del w:id="147" w:author="cmcc" w:date="2023-04-18T10:18:17Z">
          <w:r>
            <w:rPr>
              <w:rFonts w:eastAsia="宋体"/>
              <w:lang w:val="en-US"/>
            </w:rPr>
            <w:delText>(s)</w:delText>
          </w:r>
        </w:del>
      </w:ins>
      <w:ins w:id="148" w:author="LTHBM1" w:date="2023-04-07T09:00:00Z">
        <w:del w:id="149" w:author="cmcc" w:date="2023-04-18T10:18:17Z">
          <w:r>
            <w:rPr>
              <w:rFonts w:eastAsia="宋体"/>
              <w:lang w:val="en-US"/>
            </w:rPr>
            <w:delText xml:space="preserve"> in the AoI (</w:delText>
          </w:r>
        </w:del>
      </w:ins>
      <w:ins w:id="150" w:author="LTHBM1" w:date="2023-04-07T09:00:00Z">
        <w:del w:id="151" w:author="cmcc" w:date="2023-04-18T10:18:17Z">
          <w:r>
            <w:rPr>
              <w:rFonts w:hint="eastAsia" w:eastAsia="宋体"/>
              <w:lang w:val="en-US" w:eastAsia="zh-CN"/>
            </w:rPr>
            <w:delText>Namf_EventExposure_</w:delText>
          </w:r>
        </w:del>
      </w:ins>
      <w:ins w:id="152" w:author="LTHBM1" w:date="2023-04-07T09:00:00Z">
        <w:del w:id="153" w:author="cmcc" w:date="2023-04-18T10:18:17Z">
          <w:r>
            <w:rPr>
              <w:rFonts w:eastAsia="宋体"/>
              <w:lang w:val="en-US" w:eastAsia="zh-CN"/>
            </w:rPr>
            <w:delText>Notify), t</w:delText>
          </w:r>
        </w:del>
      </w:ins>
      <w:ins w:id="154" w:author="LTHBM1" w:date="2023-04-07T09:00:00Z">
        <w:del w:id="155" w:author="cmcc" w:date="2023-04-18T10:18:17Z">
          <w:r>
            <w:rPr>
              <w:rFonts w:hint="eastAsia" w:eastAsia="宋体"/>
              <w:lang w:val="en-US" w:eastAsia="zh-CN"/>
            </w:rPr>
            <w:delText xml:space="preserve">he </w:delText>
          </w:r>
        </w:del>
      </w:ins>
      <w:ins w:id="156" w:author="LTHBM1" w:date="2023-04-07T09:00:00Z">
        <w:del w:id="157" w:author="cmcc" w:date="2023-04-18T10:18:17Z">
          <w:r>
            <w:rPr>
              <w:highlight w:val="cyan"/>
            </w:rPr>
            <w:delText>UPF event consumer (e.g. NWDAF)</w:delText>
          </w:r>
        </w:del>
      </w:ins>
      <w:ins w:id="158" w:author="LTHBM1" w:date="2023-04-07T09:00:00Z">
        <w:del w:id="159" w:author="cmcc" w:date="2023-04-18T10:18:17Z">
          <w:r>
            <w:rPr/>
            <w:delText xml:space="preserve"> may need to </w:delText>
          </w:r>
        </w:del>
      </w:ins>
      <w:ins w:id="160" w:author="LTHBM1" w:date="2023-04-07T09:01:00Z">
        <w:del w:id="161" w:author="cmcc" w:date="2023-04-18T10:18:17Z">
          <w:r>
            <w:rPr/>
            <w:delText>cancel the Nsmf_EventExposure Subscription or to issue a new Nsmf_EventExposure Subscription</w:delText>
          </w:r>
        </w:del>
      </w:ins>
      <w:ins w:id="162" w:author="LTHBM1" w:date="2023-04-07T09:02:00Z">
        <w:del w:id="163" w:author="cmcc" w:date="2023-04-18T10:18:17Z">
          <w:r>
            <w:rPr/>
            <w:delText>.</w:delText>
          </w:r>
        </w:del>
      </w:ins>
    </w:p>
    <w:p>
      <w:pPr>
        <w:pStyle w:val="59"/>
        <w:rPr>
          <w:del w:id="165" w:author="cmcc" w:date="2023-04-17T19:53:25Z"/>
        </w:rPr>
        <w:pPrChange w:id="164" w:author="LTHBM1" w:date="2023-04-07T09:02:00Z">
          <w:pPr>
            <w:pStyle w:val="58"/>
          </w:pPr>
        </w:pPrChange>
      </w:pPr>
      <w:ins w:id="166" w:author="LTHBM1" w:date="2023-04-07T09:02:00Z">
        <w:del w:id="167" w:author="cmcc" w:date="2023-04-17T19:53:25Z">
          <w:r>
            <w:rPr/>
            <w:delText>Editor’s Note</w:delText>
          </w:r>
        </w:del>
      </w:ins>
      <w:ins w:id="168" w:author="LTHBM1" w:date="2023-04-07T09:03:00Z">
        <w:del w:id="169" w:author="cmcc" w:date="2023-04-17T19:53:25Z">
          <w:r>
            <w:rPr/>
            <w:delText xml:space="preserve">: The case where the AOI of </w:delText>
          </w:r>
        </w:del>
      </w:ins>
      <w:ins w:id="170" w:author="LTHBM1" w:date="2023-04-07T09:03:00Z">
        <w:del w:id="171" w:author="cmcc" w:date="2023-04-17T19:53:25Z">
          <w:r>
            <w:rPr>
              <w:rFonts w:eastAsia="宋体"/>
              <w:lang w:val="en-US" w:eastAsia="zh-CN"/>
            </w:rPr>
            <w:delText>t</w:delText>
          </w:r>
        </w:del>
      </w:ins>
      <w:ins w:id="172" w:author="LTHBM1" w:date="2023-04-07T09:03:00Z">
        <w:del w:id="173" w:author="cmcc" w:date="2023-04-17T19:53:25Z">
          <w:r>
            <w:rPr>
              <w:rFonts w:hint="eastAsia" w:eastAsia="宋体"/>
              <w:lang w:val="en-US" w:eastAsia="zh-CN"/>
            </w:rPr>
            <w:delText xml:space="preserve">he </w:delText>
          </w:r>
        </w:del>
      </w:ins>
      <w:ins w:id="174" w:author="LTHBM1" w:date="2023-04-07T09:03:00Z">
        <w:del w:id="175" w:author="cmcc" w:date="2023-04-17T19:53:25Z">
          <w:r>
            <w:rPr>
              <w:highlight w:val="cyan"/>
            </w:rPr>
            <w:delText>UPF event consumer (e.g. NWDAF</w:delText>
          </w:r>
        </w:del>
      </w:ins>
      <w:ins w:id="176" w:author="LTHBM1" w:date="2023-04-07T09:03:00Z">
        <w:del w:id="177" w:author="cmcc" w:date="2023-04-17T19:53:25Z">
          <w:r>
            <w:rPr>
              <w:rFonts w:eastAsia="宋体"/>
              <w:lang w:val="en-US" w:eastAsia="zh-CN"/>
            </w:rPr>
            <w:delText xml:space="preserve">) contains </w:delText>
          </w:r>
        </w:del>
      </w:ins>
      <w:ins w:id="178" w:author="LTHBM1" w:date="2023-04-07T09:02:00Z">
        <w:del w:id="179" w:author="cmcc" w:date="2023-04-17T19:53:25Z">
          <w:r>
            <w:rPr>
              <w:rFonts w:hint="eastAsia" w:eastAsia="宋体"/>
              <w:lang w:val="en-US" w:eastAsia="zh-CN"/>
            </w:rPr>
            <w:delText>Cell IDs</w:delText>
          </w:r>
        </w:del>
      </w:ins>
      <w:ins w:id="180" w:author="LTHBM1" w:date="2023-04-07T09:03:00Z">
        <w:del w:id="181" w:author="cmcc" w:date="2023-04-17T19:53:25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182" w:author="LTHBM1" w:date="2023-04-07T09:03:00Z">
        <w:del w:id="183" w:author="cmcc" w:date="2023-04-17T19:53:25Z">
          <w:r>
            <w:rPr/>
            <w:delText xml:space="preserve">is FFS (as </w:delText>
          </w:r>
        </w:del>
      </w:ins>
      <w:ins w:id="184" w:author="LTHBM1" w:date="2023-04-07T09:04:00Z">
        <w:del w:id="185" w:author="cmcc" w:date="2023-04-17T19:53:25Z">
          <w:r>
            <w:rPr>
              <w:rFonts w:eastAsia="宋体"/>
              <w:lang w:val="en-US" w:eastAsia="zh-CN"/>
            </w:rPr>
            <w:delText>t</w:delText>
          </w:r>
        </w:del>
      </w:ins>
      <w:ins w:id="186" w:author="LTHBM1" w:date="2023-04-07T09:04:00Z">
        <w:del w:id="187" w:author="cmcc" w:date="2023-04-17T19:53:25Z">
          <w:r>
            <w:rPr>
              <w:rFonts w:hint="eastAsia" w:eastAsia="宋体"/>
              <w:lang w:val="en-US" w:eastAsia="zh-CN"/>
            </w:rPr>
            <w:delText xml:space="preserve">he </w:delText>
          </w:r>
        </w:del>
      </w:ins>
      <w:ins w:id="188" w:author="LTHBM1" w:date="2023-04-07T09:04:00Z">
        <w:del w:id="189" w:author="cmcc" w:date="2023-04-17T19:53:25Z">
          <w:r>
            <w:rPr>
              <w:highlight w:val="cyan"/>
            </w:rPr>
            <w:delText>UPF event consumer (e.g. NWDAF</w:delText>
          </w:r>
        </w:del>
      </w:ins>
      <w:ins w:id="190" w:author="LTHBM1" w:date="2023-04-07T09:04:00Z">
        <w:del w:id="191" w:author="cmcc" w:date="2023-04-17T19:53:25Z">
          <w:r>
            <w:rPr/>
            <w:delText>) cannot determine a target AMF based on a Cell ID)</w:delText>
          </w:r>
        </w:del>
      </w:ins>
    </w:p>
    <w:p>
      <w:pPr>
        <w:pStyle w:val="47"/>
        <w:pPrChange w:id="192" w:author="cmcc" w:date="2023-04-17T19:57:51Z">
          <w:pPr>
            <w:pStyle w:val="58"/>
          </w:pPr>
        </w:pPrChange>
      </w:pPr>
      <w:ins w:id="193" w:author="cmcc" w:date="2023-04-17T19:52:26Z">
        <w:r>
          <w:rPr>
            <w:rFonts w:hint="default" w:ascii="Times New Roman" w:hAnsi="Times New Roman" w:eastAsia="Times New Roman" w:cs="Times New Roman"/>
            <w:lang w:val="en-US" w:eastAsia="zh-CN"/>
            <w:rPrChange w:id="194" w:author="cmcc" w:date="2023-04-17T19:54:13Z">
              <w:rPr>
                <w:rFonts w:hint="eastAsia" w:eastAsia="宋体"/>
                <w:lang w:val="en-US" w:eastAsia="zh-CN"/>
              </w:rPr>
            </w:rPrChange>
          </w:rPr>
          <w:t>N</w:t>
        </w:r>
      </w:ins>
      <w:ins w:id="195" w:author="cmcc" w:date="2023-04-17T19:53:56Z">
        <w:r>
          <w:rPr>
            <w:rFonts w:hint="default" w:ascii="Times New Roman" w:hAnsi="Times New Roman" w:eastAsia="Times New Roman" w:cs="Times New Roman"/>
            <w:lang w:val="en-US" w:eastAsia="zh-CN"/>
            <w:rPrChange w:id="196" w:author="cmcc" w:date="2023-04-17T19:54:13Z">
              <w:rPr>
                <w:rFonts w:hint="eastAsia" w:eastAsia="宋体"/>
                <w:lang w:val="en-US" w:eastAsia="zh-CN"/>
              </w:rPr>
            </w:rPrChange>
          </w:rPr>
          <w:t>OTE</w:t>
        </w:r>
      </w:ins>
      <w:ins w:id="197" w:author="cmcc" w:date="2023-04-17T19:52:26Z">
        <w:r>
          <w:rPr>
            <w:rFonts w:hint="default" w:ascii="Times New Roman" w:hAnsi="Times New Roman" w:eastAsia="Times New Roman" w:cs="Times New Roman"/>
            <w:lang w:val="en-US" w:eastAsia="zh-CN"/>
            <w:rPrChange w:id="198" w:author="cmcc" w:date="2023-04-17T19:54:13Z">
              <w:rPr>
                <w:rFonts w:hint="eastAsia" w:eastAsia="宋体"/>
                <w:lang w:val="en-US" w:eastAsia="zh-CN"/>
              </w:rPr>
            </w:rPrChange>
          </w:rPr>
          <w:t xml:space="preserve">: In this release, </w:t>
        </w:r>
      </w:ins>
      <w:ins w:id="199" w:author="cmcc" w:date="2023-04-17T19:53:02Z">
        <w:r>
          <w:rPr>
            <w:rFonts w:hint="default" w:ascii="Times New Roman" w:hAnsi="Times New Roman" w:eastAsia="Times New Roman" w:cs="Times New Roman"/>
            <w:lang w:val="en-US" w:eastAsia="zh-CN"/>
            <w:rPrChange w:id="200" w:author="cmcc" w:date="2023-04-17T19:54:13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201" w:author="cmcc" w:date="2023-04-17T19:52:39Z">
        <w:r>
          <w:rPr>
            <w:rFonts w:hint="default" w:ascii="Times New Roman" w:hAnsi="Times New Roman" w:eastAsia="Times New Roman" w:cs="Times New Roman"/>
            <w:lang w:val="en-US" w:eastAsia="zh-CN"/>
            <w:rPrChange w:id="202" w:author="cmcc" w:date="2023-04-17T19:54:13Z">
              <w:rPr>
                <w:rFonts w:hint="eastAsia" w:eastAsia="宋体"/>
                <w:lang w:val="en-US" w:eastAsia="zh-CN"/>
              </w:rPr>
            </w:rPrChange>
          </w:rPr>
          <w:t>t</w:t>
        </w:r>
      </w:ins>
      <w:ins w:id="203" w:author="cmcc" w:date="2023-04-17T19:52:35Z">
        <w:r>
          <w:rPr>
            <w:rFonts w:ascii="Times New Roman" w:hAnsi="Times New Roman" w:eastAsia="Times New Roman" w:cs="Times New Roman"/>
            <w:rPrChange w:id="204" w:author="cmcc" w:date="2023-04-17T19:54:13Z">
              <w:rPr/>
            </w:rPrChange>
          </w:rPr>
          <w:t xml:space="preserve">he case </w:t>
        </w:r>
      </w:ins>
      <w:ins w:id="205" w:author="cmcc" w:date="2023-04-17T19:54:47Z">
        <w:r>
          <w:rPr>
            <w:rFonts w:hint="eastAsia" w:ascii="Times New Roman" w:hAnsi="Times New Roman" w:eastAsia="Times New Roman" w:cs="Times New Roman"/>
            <w:lang w:val="en-US" w:eastAsia="zh-CN"/>
          </w:rPr>
          <w:t>only</w:t>
        </w:r>
      </w:ins>
      <w:ins w:id="206" w:author="cmcc" w:date="2023-04-17T19:54:48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207" w:author="cmcc" w:date="2023-04-17T19:54:52Z">
        <w:r>
          <w:rPr>
            <w:rFonts w:hint="eastAsia" w:ascii="Times New Roman" w:hAnsi="Times New Roman" w:eastAsia="Times New Roman" w:cs="Times New Roman"/>
            <w:lang w:val="en-US" w:eastAsia="zh-CN"/>
          </w:rPr>
          <w:t>su</w:t>
        </w:r>
      </w:ins>
      <w:ins w:id="208" w:author="cmcc" w:date="2023-04-17T19:54:53Z">
        <w:r>
          <w:rPr>
            <w:rFonts w:hint="eastAsia" w:ascii="Times New Roman" w:hAnsi="Times New Roman" w:eastAsia="Times New Roman" w:cs="Times New Roman"/>
            <w:lang w:val="en-US" w:eastAsia="zh-CN"/>
          </w:rPr>
          <w:t>ppo</w:t>
        </w:r>
      </w:ins>
      <w:ins w:id="209" w:author="cmcc" w:date="2023-04-17T19:54:54Z">
        <w:r>
          <w:rPr>
            <w:rFonts w:hint="eastAsia" w:ascii="Times New Roman" w:hAnsi="Times New Roman" w:eastAsia="Times New Roman" w:cs="Times New Roman"/>
            <w:lang w:val="en-US" w:eastAsia="zh-CN"/>
          </w:rPr>
          <w:t>rt</w:t>
        </w:r>
      </w:ins>
      <w:ins w:id="210" w:author="cmcc" w:date="2023-04-17T19:56:08Z">
        <w:r>
          <w:rPr>
            <w:rFonts w:hint="eastAsia" w:ascii="Times New Roman" w:hAnsi="Times New Roman" w:eastAsia="Times New Roman" w:cs="Times New Roman"/>
            <w:lang w:val="en-US" w:eastAsia="zh-CN"/>
          </w:rPr>
          <w:t>s</w:t>
        </w:r>
      </w:ins>
      <w:ins w:id="211" w:author="cmcc" w:date="2023-04-17T19:56:36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212" w:author="cmcc" w:date="2023-04-17T19:56:10Z">
        <w:r>
          <w:rPr>
            <w:rFonts w:hint="eastAsia" w:ascii="Times New Roman" w:hAnsi="Times New Roman" w:eastAsia="Times New Roman" w:cs="Times New Roman"/>
            <w:lang w:val="en-US" w:eastAsia="zh-CN"/>
          </w:rPr>
          <w:t>AOI</w:t>
        </w:r>
      </w:ins>
      <w:ins w:id="213" w:author="cmcc" w:date="2023-04-17T19:57:18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214" w:author="cmcc" w:date="2023-04-17T19:57:19Z">
        <w:r>
          <w:rPr>
            <w:rFonts w:hint="eastAsia" w:ascii="Times New Roman" w:hAnsi="Times New Roman" w:eastAsia="Times New Roman" w:cs="Times New Roman"/>
            <w:lang w:val="en-US" w:eastAsia="zh-CN"/>
          </w:rPr>
          <w:t>conta</w:t>
        </w:r>
      </w:ins>
      <w:ins w:id="215" w:author="cmcc" w:date="2023-04-17T19:57:20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ining </w:t>
        </w:r>
      </w:ins>
      <w:ins w:id="216" w:author="cmcc" w:date="2023-04-17T19:57:21Z">
        <w:r>
          <w:rPr>
            <w:rFonts w:hint="eastAsia" w:ascii="Times New Roman" w:hAnsi="Times New Roman" w:eastAsia="Times New Roman" w:cs="Times New Roman"/>
            <w:lang w:val="en-US" w:eastAsia="zh-CN"/>
          </w:rPr>
          <w:t>TAI(s)</w:t>
        </w:r>
      </w:ins>
      <w:ins w:id="217" w:author="cmcc" w:date="2023-04-17T19:55:00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, </w:t>
        </w:r>
      </w:ins>
      <w:ins w:id="218" w:author="cmcc" w:date="2023-04-17T19:57:35Z">
        <w:r>
          <w:rPr>
            <w:rFonts w:hint="eastAsia" w:ascii="Times New Roman" w:hAnsi="Times New Roman" w:eastAsia="Times New Roman" w:cs="Times New Roman"/>
            <w:lang w:val="en-US" w:eastAsia="zh-CN"/>
          </w:rPr>
          <w:t>AOI</w:t>
        </w:r>
      </w:ins>
      <w:ins w:id="219" w:author="cmcc" w:date="2023-04-17T19:57:36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con</w:t>
        </w:r>
      </w:ins>
      <w:ins w:id="220" w:author="cmcc" w:date="2023-04-17T19:57:37Z">
        <w:r>
          <w:rPr>
            <w:rFonts w:hint="eastAsia" w:ascii="Times New Roman" w:hAnsi="Times New Roman" w:eastAsia="Times New Roman" w:cs="Times New Roman"/>
            <w:lang w:val="en-US" w:eastAsia="zh-CN"/>
          </w:rPr>
          <w:t>tai</w:t>
        </w:r>
      </w:ins>
      <w:ins w:id="221" w:author="cmcc" w:date="2023-04-17T19:57:38Z">
        <w:r>
          <w:rPr>
            <w:rFonts w:hint="eastAsia" w:ascii="Times New Roman" w:hAnsi="Times New Roman" w:eastAsia="Times New Roman" w:cs="Times New Roman"/>
            <w:lang w:val="en-US" w:eastAsia="zh-CN"/>
          </w:rPr>
          <w:t>ni</w:t>
        </w:r>
      </w:ins>
      <w:ins w:id="222" w:author="cmcc" w:date="2023-04-17T19:57:39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ng </w:t>
        </w:r>
      </w:ins>
      <w:ins w:id="223" w:author="cmcc" w:date="2023-04-17T19:52:35Z">
        <w:r>
          <w:rPr>
            <w:rFonts w:hint="default" w:ascii="Times New Roman" w:hAnsi="Times New Roman" w:eastAsia="Times New Roman" w:cs="Times New Roman"/>
            <w:lang w:val="en-US" w:eastAsia="zh-CN"/>
            <w:rPrChange w:id="224" w:author="cmcc" w:date="2023-04-17T19:54:13Z">
              <w:rPr>
                <w:rFonts w:hint="eastAsia" w:eastAsia="宋体"/>
                <w:lang w:val="en-US" w:eastAsia="zh-CN"/>
              </w:rPr>
            </w:rPrChange>
          </w:rPr>
          <w:t>Cell ID</w:t>
        </w:r>
      </w:ins>
      <w:ins w:id="225" w:author="cmcc" w:date="2023-04-17T19:55:45Z">
        <w:r>
          <w:rPr>
            <w:rFonts w:hint="eastAsia" w:ascii="Times New Roman" w:hAnsi="Times New Roman" w:eastAsia="Times New Roman" w:cs="Times New Roman"/>
            <w:lang w:val="en-US" w:eastAsia="zh-CN"/>
          </w:rPr>
          <w:t>(</w:t>
        </w:r>
      </w:ins>
      <w:ins w:id="226" w:author="cmcc" w:date="2023-04-17T19:52:35Z">
        <w:r>
          <w:rPr>
            <w:rFonts w:hint="default" w:ascii="Times New Roman" w:hAnsi="Times New Roman" w:eastAsia="Times New Roman" w:cs="Times New Roman"/>
            <w:lang w:val="en-US" w:eastAsia="zh-CN"/>
            <w:rPrChange w:id="227" w:author="cmcc" w:date="2023-04-17T19:54:13Z">
              <w:rPr>
                <w:rFonts w:hint="eastAsia" w:eastAsia="宋体"/>
                <w:lang w:val="en-US" w:eastAsia="zh-CN"/>
              </w:rPr>
            </w:rPrChange>
          </w:rPr>
          <w:t>s</w:t>
        </w:r>
      </w:ins>
      <w:ins w:id="228" w:author="cmcc" w:date="2023-04-17T19:55:46Z">
        <w:r>
          <w:rPr>
            <w:rFonts w:hint="eastAsia" w:ascii="Times New Roman" w:hAnsi="Times New Roman" w:eastAsia="Times New Roman" w:cs="Times New Roman"/>
            <w:lang w:val="en-US" w:eastAsia="zh-CN"/>
          </w:rPr>
          <w:t>)</w:t>
        </w:r>
      </w:ins>
      <w:ins w:id="229" w:author="cmcc" w:date="2023-04-17T19:55:11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230" w:author="cmcc" w:date="2023-04-17T19:52:44Z">
        <w:r>
          <w:rPr>
            <w:rFonts w:hint="default" w:ascii="Times New Roman" w:hAnsi="Times New Roman" w:eastAsia="Times New Roman" w:cs="Times New Roman"/>
            <w:lang w:val="en-US" w:eastAsia="zh-CN"/>
            <w:rPrChange w:id="231" w:author="cmcc" w:date="2023-04-17T19:54:13Z">
              <w:rPr>
                <w:rFonts w:hint="eastAsia" w:eastAsia="宋体"/>
                <w:lang w:val="en-US" w:eastAsia="zh-CN"/>
              </w:rPr>
            </w:rPrChange>
          </w:rPr>
          <w:t xml:space="preserve">is </w:t>
        </w:r>
      </w:ins>
      <w:ins w:id="232" w:author="cmcc" w:date="2023-04-17T19:52:45Z">
        <w:r>
          <w:rPr>
            <w:rFonts w:hint="default" w:ascii="Times New Roman" w:hAnsi="Times New Roman" w:eastAsia="Times New Roman" w:cs="Times New Roman"/>
            <w:lang w:val="en-US" w:eastAsia="zh-CN"/>
            <w:rPrChange w:id="233" w:author="cmcc" w:date="2023-04-17T19:54:13Z">
              <w:rPr>
                <w:rFonts w:hint="eastAsia" w:eastAsia="宋体"/>
                <w:lang w:val="en-US" w:eastAsia="zh-CN"/>
              </w:rPr>
            </w:rPrChange>
          </w:rPr>
          <w:t>not</w:t>
        </w:r>
      </w:ins>
      <w:ins w:id="234" w:author="cmcc" w:date="2023-04-17T19:52:46Z">
        <w:r>
          <w:rPr>
            <w:rFonts w:hint="default" w:ascii="Times New Roman" w:hAnsi="Times New Roman" w:eastAsia="Times New Roman" w:cs="Times New Roman"/>
            <w:lang w:val="en-US" w:eastAsia="zh-CN"/>
            <w:rPrChange w:id="235" w:author="cmcc" w:date="2023-04-17T19:54:13Z">
              <w:rPr>
                <w:rFonts w:hint="eastAsia" w:eastAsia="宋体"/>
                <w:lang w:val="en-US" w:eastAsia="zh-CN"/>
              </w:rPr>
            </w:rPrChange>
          </w:rPr>
          <w:t xml:space="preserve"> su</w:t>
        </w:r>
      </w:ins>
      <w:ins w:id="236" w:author="cmcc" w:date="2023-04-17T19:52:47Z">
        <w:r>
          <w:rPr>
            <w:rFonts w:hint="default" w:ascii="Times New Roman" w:hAnsi="Times New Roman" w:eastAsia="Times New Roman" w:cs="Times New Roman"/>
            <w:lang w:val="en-US" w:eastAsia="zh-CN"/>
            <w:rPrChange w:id="237" w:author="cmcc" w:date="2023-04-17T19:54:13Z">
              <w:rPr>
                <w:rFonts w:hint="eastAsia" w:eastAsia="宋体"/>
                <w:lang w:val="en-US" w:eastAsia="zh-CN"/>
              </w:rPr>
            </w:rPrChange>
          </w:rPr>
          <w:t>pporte</w:t>
        </w:r>
      </w:ins>
      <w:ins w:id="238" w:author="cmcc" w:date="2023-04-17T19:52:48Z">
        <w:r>
          <w:rPr>
            <w:rFonts w:hint="default" w:ascii="Times New Roman" w:hAnsi="Times New Roman" w:eastAsia="Times New Roman" w:cs="Times New Roman"/>
            <w:lang w:val="en-US" w:eastAsia="zh-CN"/>
            <w:rPrChange w:id="239" w:author="cmcc" w:date="2023-04-17T19:54:13Z">
              <w:rPr>
                <w:rFonts w:hint="eastAsia" w:eastAsia="宋体"/>
                <w:lang w:val="en-US" w:eastAsia="zh-CN"/>
              </w:rPr>
            </w:rPrChange>
          </w:rPr>
          <w:t>d</w:t>
        </w:r>
      </w:ins>
      <w:ins w:id="240" w:author="cmcc" w:date="2023-04-17T19:52:49Z">
        <w:r>
          <w:rPr>
            <w:rFonts w:hint="default" w:ascii="Times New Roman" w:hAnsi="Times New Roman" w:eastAsia="Times New Roman" w:cs="Times New Roman"/>
            <w:lang w:val="en-US" w:eastAsia="zh-CN"/>
            <w:rPrChange w:id="241" w:author="cmcc" w:date="2023-04-17T19:54:13Z">
              <w:rPr>
                <w:rFonts w:hint="eastAsia" w:eastAsia="宋体"/>
                <w:lang w:val="en-US" w:eastAsia="zh-CN"/>
              </w:rPr>
            </w:rPrChange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/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游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游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Ericsson Hilda">
    <w:altName w:val="Segoe Print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none"/>
      <w:pStyle w:val="5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none"/>
      <w:pStyle w:val="6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none"/>
      <w:pStyle w:val="10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none"/>
      <w:pStyle w:val="11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4701"/>
    <w:rsid w:val="0002784A"/>
    <w:rsid w:val="00027CE8"/>
    <w:rsid w:val="00032DF4"/>
    <w:rsid w:val="00033397"/>
    <w:rsid w:val="00034198"/>
    <w:rsid w:val="00035677"/>
    <w:rsid w:val="00035C7F"/>
    <w:rsid w:val="00040095"/>
    <w:rsid w:val="0004558D"/>
    <w:rsid w:val="00050AC7"/>
    <w:rsid w:val="00051834"/>
    <w:rsid w:val="00051863"/>
    <w:rsid w:val="00054A22"/>
    <w:rsid w:val="00061480"/>
    <w:rsid w:val="00062023"/>
    <w:rsid w:val="00065405"/>
    <w:rsid w:val="000655A6"/>
    <w:rsid w:val="0007124D"/>
    <w:rsid w:val="00073D54"/>
    <w:rsid w:val="00076431"/>
    <w:rsid w:val="00080512"/>
    <w:rsid w:val="00080B04"/>
    <w:rsid w:val="00082023"/>
    <w:rsid w:val="000947F2"/>
    <w:rsid w:val="000A1CD5"/>
    <w:rsid w:val="000A734A"/>
    <w:rsid w:val="000C3053"/>
    <w:rsid w:val="000C47C3"/>
    <w:rsid w:val="000C604A"/>
    <w:rsid w:val="000C7922"/>
    <w:rsid w:val="000D58AB"/>
    <w:rsid w:val="000D73B7"/>
    <w:rsid w:val="000E27AD"/>
    <w:rsid w:val="000F038E"/>
    <w:rsid w:val="000F25AF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3886"/>
    <w:rsid w:val="00150CE8"/>
    <w:rsid w:val="001513B7"/>
    <w:rsid w:val="001663D4"/>
    <w:rsid w:val="00173D62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2060E7"/>
    <w:rsid w:val="002139FE"/>
    <w:rsid w:val="002164B2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1040"/>
    <w:rsid w:val="002537DB"/>
    <w:rsid w:val="00256CE7"/>
    <w:rsid w:val="0026397B"/>
    <w:rsid w:val="00266103"/>
    <w:rsid w:val="00266A76"/>
    <w:rsid w:val="002675F0"/>
    <w:rsid w:val="0026793C"/>
    <w:rsid w:val="00270287"/>
    <w:rsid w:val="00277091"/>
    <w:rsid w:val="002843EC"/>
    <w:rsid w:val="00290DD0"/>
    <w:rsid w:val="0029327F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50E8"/>
    <w:rsid w:val="00395FD9"/>
    <w:rsid w:val="0039724A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F378D"/>
    <w:rsid w:val="003F443C"/>
    <w:rsid w:val="00400CC2"/>
    <w:rsid w:val="00406FA3"/>
    <w:rsid w:val="00411192"/>
    <w:rsid w:val="00411F0A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628C3"/>
    <w:rsid w:val="00465515"/>
    <w:rsid w:val="0046664E"/>
    <w:rsid w:val="0047172B"/>
    <w:rsid w:val="00482A3F"/>
    <w:rsid w:val="00490A8E"/>
    <w:rsid w:val="004965A8"/>
    <w:rsid w:val="004B11FA"/>
    <w:rsid w:val="004B672A"/>
    <w:rsid w:val="004C1509"/>
    <w:rsid w:val="004C5B6F"/>
    <w:rsid w:val="004C63D2"/>
    <w:rsid w:val="004D0A9A"/>
    <w:rsid w:val="004D3578"/>
    <w:rsid w:val="004D7DEA"/>
    <w:rsid w:val="004E213A"/>
    <w:rsid w:val="004E25CE"/>
    <w:rsid w:val="004E730B"/>
    <w:rsid w:val="004F0988"/>
    <w:rsid w:val="004F3340"/>
    <w:rsid w:val="004F6616"/>
    <w:rsid w:val="0050058E"/>
    <w:rsid w:val="00506DCC"/>
    <w:rsid w:val="00507758"/>
    <w:rsid w:val="00510433"/>
    <w:rsid w:val="005153FF"/>
    <w:rsid w:val="005155C0"/>
    <w:rsid w:val="00517B47"/>
    <w:rsid w:val="00520205"/>
    <w:rsid w:val="0053388B"/>
    <w:rsid w:val="005344AF"/>
    <w:rsid w:val="00535773"/>
    <w:rsid w:val="00540956"/>
    <w:rsid w:val="00543A5D"/>
    <w:rsid w:val="00543E6C"/>
    <w:rsid w:val="005456D4"/>
    <w:rsid w:val="0054652E"/>
    <w:rsid w:val="00546F10"/>
    <w:rsid w:val="00561CA1"/>
    <w:rsid w:val="005626B5"/>
    <w:rsid w:val="00565087"/>
    <w:rsid w:val="00565500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B1038"/>
    <w:rsid w:val="005B54BB"/>
    <w:rsid w:val="005C3C78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5F5294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7126D"/>
    <w:rsid w:val="0067687D"/>
    <w:rsid w:val="006818CC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654F"/>
    <w:rsid w:val="006F7356"/>
    <w:rsid w:val="00701116"/>
    <w:rsid w:val="00713C44"/>
    <w:rsid w:val="00734A5B"/>
    <w:rsid w:val="00734C17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183F"/>
    <w:rsid w:val="00845CFF"/>
    <w:rsid w:val="00846B18"/>
    <w:rsid w:val="00850411"/>
    <w:rsid w:val="00852E79"/>
    <w:rsid w:val="008558E7"/>
    <w:rsid w:val="0086715D"/>
    <w:rsid w:val="00867C83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C36F1"/>
    <w:rsid w:val="008C384C"/>
    <w:rsid w:val="008C49A2"/>
    <w:rsid w:val="008D749A"/>
    <w:rsid w:val="008D7744"/>
    <w:rsid w:val="008E3547"/>
    <w:rsid w:val="008E554C"/>
    <w:rsid w:val="008E5A2D"/>
    <w:rsid w:val="008F6C37"/>
    <w:rsid w:val="008F7CF1"/>
    <w:rsid w:val="0090271F"/>
    <w:rsid w:val="00902E23"/>
    <w:rsid w:val="00907E20"/>
    <w:rsid w:val="009114D7"/>
    <w:rsid w:val="0091348E"/>
    <w:rsid w:val="00917CCB"/>
    <w:rsid w:val="00920EE6"/>
    <w:rsid w:val="009334C0"/>
    <w:rsid w:val="00941200"/>
    <w:rsid w:val="00942EC2"/>
    <w:rsid w:val="0095054F"/>
    <w:rsid w:val="009564FD"/>
    <w:rsid w:val="00957C87"/>
    <w:rsid w:val="0096381C"/>
    <w:rsid w:val="00964736"/>
    <w:rsid w:val="00964D52"/>
    <w:rsid w:val="00974804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A21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7639"/>
    <w:rsid w:val="00A43F47"/>
    <w:rsid w:val="00A4508E"/>
    <w:rsid w:val="00A45336"/>
    <w:rsid w:val="00A457B1"/>
    <w:rsid w:val="00A52D11"/>
    <w:rsid w:val="00A53724"/>
    <w:rsid w:val="00A56066"/>
    <w:rsid w:val="00A73129"/>
    <w:rsid w:val="00A76EE6"/>
    <w:rsid w:val="00A82346"/>
    <w:rsid w:val="00A8323D"/>
    <w:rsid w:val="00A85F6D"/>
    <w:rsid w:val="00A90294"/>
    <w:rsid w:val="00A92BA1"/>
    <w:rsid w:val="00A9425F"/>
    <w:rsid w:val="00A97F12"/>
    <w:rsid w:val="00AA0917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3A62"/>
    <w:rsid w:val="00AF501A"/>
    <w:rsid w:val="00AF66C8"/>
    <w:rsid w:val="00B013A4"/>
    <w:rsid w:val="00B048FC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7D31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20BC3"/>
    <w:rsid w:val="00C24DA9"/>
    <w:rsid w:val="00C26FCD"/>
    <w:rsid w:val="00C33079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BC8"/>
    <w:rsid w:val="00D31EC7"/>
    <w:rsid w:val="00D327C3"/>
    <w:rsid w:val="00D37AD5"/>
    <w:rsid w:val="00D37D47"/>
    <w:rsid w:val="00D53C9E"/>
    <w:rsid w:val="00D55730"/>
    <w:rsid w:val="00D557C7"/>
    <w:rsid w:val="00D56C9F"/>
    <w:rsid w:val="00D56CC6"/>
    <w:rsid w:val="00D57972"/>
    <w:rsid w:val="00D64C8C"/>
    <w:rsid w:val="00D66D26"/>
    <w:rsid w:val="00D675A9"/>
    <w:rsid w:val="00D678B9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1818"/>
    <w:rsid w:val="00DB4FD5"/>
    <w:rsid w:val="00DB5D3C"/>
    <w:rsid w:val="00DB7AB7"/>
    <w:rsid w:val="00DC309B"/>
    <w:rsid w:val="00DC4DA2"/>
    <w:rsid w:val="00DC562D"/>
    <w:rsid w:val="00DC61FD"/>
    <w:rsid w:val="00DD4C17"/>
    <w:rsid w:val="00DD74A5"/>
    <w:rsid w:val="00DE1AE4"/>
    <w:rsid w:val="00DF03E5"/>
    <w:rsid w:val="00DF2B1F"/>
    <w:rsid w:val="00DF62CD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5574F"/>
    <w:rsid w:val="00E57D6A"/>
    <w:rsid w:val="00E75599"/>
    <w:rsid w:val="00E77645"/>
    <w:rsid w:val="00E821B5"/>
    <w:rsid w:val="00E843DB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5EC8"/>
    <w:rsid w:val="00EC4A25"/>
    <w:rsid w:val="00EC5577"/>
    <w:rsid w:val="00EC640B"/>
    <w:rsid w:val="00ED3570"/>
    <w:rsid w:val="00ED6C0B"/>
    <w:rsid w:val="00ED7F6B"/>
    <w:rsid w:val="00EE0B3B"/>
    <w:rsid w:val="00EE42BF"/>
    <w:rsid w:val="00EE62F2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0D385BE8"/>
    <w:rsid w:val="0E9235E1"/>
    <w:rsid w:val="11D576FC"/>
    <w:rsid w:val="14405B13"/>
    <w:rsid w:val="14EA299C"/>
    <w:rsid w:val="15814B1F"/>
    <w:rsid w:val="1653197E"/>
    <w:rsid w:val="16F2816D"/>
    <w:rsid w:val="17B430DD"/>
    <w:rsid w:val="17BB54C2"/>
    <w:rsid w:val="1A0E7066"/>
    <w:rsid w:val="1A92517A"/>
    <w:rsid w:val="1B71E60E"/>
    <w:rsid w:val="1CE37AC8"/>
    <w:rsid w:val="227F128E"/>
    <w:rsid w:val="2481374B"/>
    <w:rsid w:val="281F6B44"/>
    <w:rsid w:val="28AD7A4C"/>
    <w:rsid w:val="291A4707"/>
    <w:rsid w:val="2BB73735"/>
    <w:rsid w:val="2BFF4F69"/>
    <w:rsid w:val="2E732EAF"/>
    <w:rsid w:val="302306B2"/>
    <w:rsid w:val="31393EBF"/>
    <w:rsid w:val="32166F64"/>
    <w:rsid w:val="324D79FD"/>
    <w:rsid w:val="33E20C36"/>
    <w:rsid w:val="35536DB0"/>
    <w:rsid w:val="35E47747"/>
    <w:rsid w:val="39966977"/>
    <w:rsid w:val="3A697ECF"/>
    <w:rsid w:val="3B82826B"/>
    <w:rsid w:val="3B8441C2"/>
    <w:rsid w:val="3DA5E296"/>
    <w:rsid w:val="401C3714"/>
    <w:rsid w:val="4100469F"/>
    <w:rsid w:val="41955928"/>
    <w:rsid w:val="41E918CF"/>
    <w:rsid w:val="42E67167"/>
    <w:rsid w:val="435A0FCE"/>
    <w:rsid w:val="440653A6"/>
    <w:rsid w:val="448B35F6"/>
    <w:rsid w:val="48140EB7"/>
    <w:rsid w:val="497908C6"/>
    <w:rsid w:val="4F5503C0"/>
    <w:rsid w:val="52A16EF9"/>
    <w:rsid w:val="52F45ABE"/>
    <w:rsid w:val="55500B7A"/>
    <w:rsid w:val="583106B4"/>
    <w:rsid w:val="5C7F56A3"/>
    <w:rsid w:val="5E2F008D"/>
    <w:rsid w:val="658F7BE4"/>
    <w:rsid w:val="65939B2A"/>
    <w:rsid w:val="69954D7F"/>
    <w:rsid w:val="6A392D3B"/>
    <w:rsid w:val="6B642CD8"/>
    <w:rsid w:val="6BB31736"/>
    <w:rsid w:val="6BC1795D"/>
    <w:rsid w:val="708F5A16"/>
    <w:rsid w:val="72793D15"/>
    <w:rsid w:val="729C62E7"/>
    <w:rsid w:val="72FF1A75"/>
    <w:rsid w:val="74EF5C5C"/>
    <w:rsid w:val="76035598"/>
    <w:rsid w:val="76125AEB"/>
    <w:rsid w:val="762D9036"/>
    <w:rsid w:val="77F665B7"/>
    <w:rsid w:val="79237D51"/>
    <w:rsid w:val="7A1A0FE3"/>
    <w:rsid w:val="7A1A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99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tabs>
        <w:tab w:val="left" w:pos="432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35">
    <w:name w:val="Default Paragraph Font"/>
    <w:semiHidden/>
    <w:unhideWhenUsed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0">
    <w:name w:val="caption"/>
    <w:basedOn w:val="1"/>
    <w:next w:val="1"/>
    <w:qFormat/>
    <w:uiPriority w:val="0"/>
    <w:pPr>
      <w:spacing w:before="120" w:after="120"/>
    </w:pPr>
    <w:rPr>
      <w:rFonts w:eastAsia="宋体"/>
      <w:b/>
    </w:rPr>
  </w:style>
  <w:style w:type="paragraph" w:styleId="21">
    <w:name w:val="Document Map"/>
    <w:basedOn w:val="1"/>
    <w:link w:val="79"/>
    <w:qFormat/>
    <w:uiPriority w:val="0"/>
    <w:rPr>
      <w:rFonts w:ascii="宋体" w:eastAsia="宋体"/>
      <w:sz w:val="18"/>
      <w:szCs w:val="18"/>
    </w:rPr>
  </w:style>
  <w:style w:type="paragraph" w:styleId="22">
    <w:name w:val="annotation text"/>
    <w:basedOn w:val="1"/>
    <w:link w:val="90"/>
    <w:qFormat/>
    <w:uiPriority w:val="0"/>
    <w:rPr>
      <w:rFonts w:eastAsia="宋体"/>
    </w:rPr>
  </w:style>
  <w:style w:type="paragraph" w:styleId="23">
    <w:name w:val="List 2"/>
    <w:basedOn w:val="1"/>
    <w:qFormat/>
    <w:uiPriority w:val="0"/>
    <w:pPr>
      <w:ind w:left="566" w:hanging="283"/>
      <w:contextualSpacing/>
    </w:pPr>
  </w:style>
  <w:style w:type="paragraph" w:styleId="24">
    <w:name w:val="toc 8"/>
    <w:basedOn w:val="19"/>
    <w:next w:val="1"/>
    <w:qFormat/>
    <w:uiPriority w:val="39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28">
    <w:name w:val="List"/>
    <w:basedOn w:val="1"/>
    <w:qFormat/>
    <w:uiPriority w:val="0"/>
    <w:pPr>
      <w:ind w:left="283" w:hanging="283"/>
      <w:contextualSpacing/>
    </w:pPr>
  </w:style>
  <w:style w:type="paragraph" w:styleId="29">
    <w:name w:val="toc 9"/>
    <w:basedOn w:val="24"/>
    <w:next w:val="1"/>
    <w:qFormat/>
    <w:uiPriority w:val="39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31">
    <w:name w:val="Title"/>
    <w:basedOn w:val="1"/>
    <w:next w:val="1"/>
    <w:link w:val="93"/>
    <w:qFormat/>
    <w:uiPriority w:val="0"/>
    <w:pPr>
      <w:spacing w:before="240" w:after="60"/>
      <w:jc w:val="center"/>
      <w:outlineLvl w:val="0"/>
    </w:pPr>
    <w:rPr>
      <w:rFonts w:ascii="Calibri Light" w:hAnsi="Calibri Light" w:eastAsia="宋体"/>
      <w:b/>
      <w:bCs/>
      <w:sz w:val="32"/>
      <w:szCs w:val="32"/>
    </w:rPr>
  </w:style>
  <w:style w:type="paragraph" w:styleId="32">
    <w:name w:val="annotation subject"/>
    <w:basedOn w:val="22"/>
    <w:next w:val="22"/>
    <w:link w:val="91"/>
    <w:qFormat/>
    <w:uiPriority w:val="0"/>
    <w:rPr>
      <w:b/>
      <w:bCs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Strong"/>
    <w:qFormat/>
    <w:uiPriority w:val="0"/>
    <w:rPr>
      <w:b/>
      <w:bCs/>
    </w:rPr>
  </w:style>
  <w:style w:type="character" w:styleId="37">
    <w:name w:val="FollowedHyperlink"/>
    <w:basedOn w:val="3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8">
    <w:name w:val="Emphasis"/>
    <w:qFormat/>
    <w:uiPriority w:val="0"/>
    <w:rPr>
      <w:i/>
      <w:iCs/>
    </w:rPr>
  </w:style>
  <w:style w:type="character" w:styleId="39">
    <w:name w:val="Hyperlink"/>
    <w:basedOn w:val="35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0">
    <w:name w:val="annotation reference"/>
    <w:qFormat/>
    <w:uiPriority w:val="0"/>
    <w:rPr>
      <w:sz w:val="21"/>
      <w:szCs w:val="21"/>
    </w:rPr>
  </w:style>
  <w:style w:type="character" w:styleId="41">
    <w:name w:val="footnote reference"/>
    <w:qFormat/>
    <w:uiPriority w:val="0"/>
    <w:rPr>
      <w:b/>
      <w:position w:val="6"/>
      <w:sz w:val="16"/>
    </w:r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43">
    <w:name w:val="ZGSM"/>
    <w:qFormat/>
    <w:uiPriority w:val="0"/>
  </w:style>
  <w:style w:type="paragraph" w:customStyle="1" w:styleId="4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45">
    <w:name w:val="TT"/>
    <w:basedOn w:val="2"/>
    <w:next w:val="1"/>
    <w:qFormat/>
    <w:uiPriority w:val="0"/>
    <w:pPr>
      <w:outlineLvl w:val="9"/>
    </w:pPr>
  </w:style>
  <w:style w:type="paragraph" w:customStyle="1" w:styleId="46">
    <w:name w:val="NF"/>
    <w:basedOn w:val="4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7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4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49">
    <w:name w:val="TAR"/>
    <w:basedOn w:val="50"/>
    <w:qFormat/>
    <w:uiPriority w:val="0"/>
    <w:pPr>
      <w:jc w:val="right"/>
    </w:pPr>
  </w:style>
  <w:style w:type="paragraph" w:customStyle="1" w:styleId="50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0"/>
    <w:link w:val="94"/>
    <w:qFormat/>
    <w:uiPriority w:val="0"/>
    <w:pPr>
      <w:jc w:val="center"/>
    </w:pPr>
  </w:style>
  <w:style w:type="paragraph" w:customStyle="1" w:styleId="53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54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55">
    <w:name w:val="FP"/>
    <w:basedOn w:val="1"/>
    <w:qFormat/>
    <w:uiPriority w:val="0"/>
    <w:pPr>
      <w:spacing w:after="0"/>
    </w:pPr>
  </w:style>
  <w:style w:type="paragraph" w:customStyle="1" w:styleId="56">
    <w:name w:val="NW"/>
    <w:basedOn w:val="47"/>
    <w:qFormat/>
    <w:uiPriority w:val="0"/>
    <w:pPr>
      <w:spacing w:after="0"/>
    </w:pPr>
  </w:style>
  <w:style w:type="paragraph" w:customStyle="1" w:styleId="57">
    <w:name w:val="EW"/>
    <w:basedOn w:val="54"/>
    <w:qFormat/>
    <w:uiPriority w:val="0"/>
    <w:pPr>
      <w:spacing w:after="0"/>
    </w:pPr>
  </w:style>
  <w:style w:type="paragraph" w:customStyle="1" w:styleId="58">
    <w:name w:val="B1"/>
    <w:basedOn w:val="28"/>
    <w:link w:val="83"/>
    <w:qFormat/>
    <w:uiPriority w:val="0"/>
    <w:pPr>
      <w:ind w:left="568" w:hanging="284"/>
    </w:pPr>
  </w:style>
  <w:style w:type="paragraph" w:customStyle="1" w:styleId="59">
    <w:name w:val="Editor's Note"/>
    <w:basedOn w:val="47"/>
    <w:link w:val="81"/>
    <w:qFormat/>
    <w:uiPriority w:val="0"/>
    <w:rPr>
      <w:color w:val="FF0000"/>
    </w:rPr>
  </w:style>
  <w:style w:type="paragraph" w:customStyle="1" w:styleId="60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2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5">
    <w:name w:val="TAN"/>
    <w:basedOn w:val="50"/>
    <w:link w:val="98"/>
    <w:qFormat/>
    <w:uiPriority w:val="0"/>
    <w:pPr>
      <w:ind w:left="851" w:hanging="851"/>
    </w:pPr>
  </w:style>
  <w:style w:type="paragraph" w:customStyle="1" w:styleId="66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7">
    <w:name w:val="TF"/>
    <w:basedOn w:val="60"/>
    <w:link w:val="87"/>
    <w:qFormat/>
    <w:uiPriority w:val="0"/>
    <w:pPr>
      <w:keepNext w:val="0"/>
      <w:spacing w:before="0" w:after="240"/>
    </w:pPr>
  </w:style>
  <w:style w:type="paragraph" w:customStyle="1" w:styleId="68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9">
    <w:name w:val="B2"/>
    <w:basedOn w:val="23"/>
    <w:link w:val="85"/>
    <w:qFormat/>
    <w:uiPriority w:val="0"/>
    <w:pPr>
      <w:ind w:left="851" w:hanging="284"/>
    </w:pPr>
  </w:style>
  <w:style w:type="paragraph" w:customStyle="1" w:styleId="70">
    <w:name w:val="B3"/>
    <w:basedOn w:val="12"/>
    <w:qFormat/>
    <w:uiPriority w:val="0"/>
    <w:pPr>
      <w:ind w:left="1135" w:hanging="284"/>
    </w:pPr>
  </w:style>
  <w:style w:type="paragraph" w:customStyle="1" w:styleId="71">
    <w:name w:val="B4"/>
    <w:basedOn w:val="1"/>
    <w:qFormat/>
    <w:uiPriority w:val="0"/>
    <w:pPr>
      <w:ind w:left="1418" w:hanging="284"/>
    </w:pPr>
  </w:style>
  <w:style w:type="paragraph" w:customStyle="1" w:styleId="72">
    <w:name w:val="B5"/>
    <w:basedOn w:val="1"/>
    <w:qFormat/>
    <w:uiPriority w:val="0"/>
    <w:pPr>
      <w:ind w:left="1702" w:hanging="284"/>
    </w:pPr>
  </w:style>
  <w:style w:type="paragraph" w:customStyle="1" w:styleId="73">
    <w:name w:val="ZTD"/>
    <w:basedOn w:val="62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ZV"/>
    <w:basedOn w:val="64"/>
    <w:qFormat/>
    <w:uiPriority w:val="0"/>
    <w:pPr>
      <w:framePr w:y="16161"/>
    </w:pPr>
  </w:style>
  <w:style w:type="paragraph" w:customStyle="1" w:styleId="75">
    <w:name w:val="TAJ"/>
    <w:basedOn w:val="60"/>
    <w:qFormat/>
    <w:uiPriority w:val="0"/>
  </w:style>
  <w:style w:type="paragraph" w:customStyle="1" w:styleId="76">
    <w:name w:val="Guidance"/>
    <w:basedOn w:val="1"/>
    <w:qFormat/>
    <w:uiPriority w:val="0"/>
    <w:rPr>
      <w:i/>
      <w:color w:val="0000FF"/>
    </w:rPr>
  </w:style>
  <w:style w:type="character" w:customStyle="1" w:styleId="77">
    <w:name w:val="Balloon Text Char"/>
    <w:link w:val="2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8">
    <w:name w:val="Unresolved Mention1"/>
    <w:basedOn w:val="3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9">
    <w:name w:val="Document Map Char"/>
    <w:basedOn w:val="35"/>
    <w:link w:val="21"/>
    <w:qFormat/>
    <w:uiPriority w:val="0"/>
    <w:rPr>
      <w:rFonts w:ascii="宋体" w:eastAsia="宋体"/>
      <w:sz w:val="18"/>
      <w:szCs w:val="18"/>
      <w:lang w:eastAsia="en-US"/>
    </w:rPr>
  </w:style>
  <w:style w:type="paragraph" w:customStyle="1" w:styleId="80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宋体"/>
      <w:b/>
      <w:bCs/>
      <w:color w:val="365F91"/>
      <w:sz w:val="28"/>
      <w:szCs w:val="28"/>
      <w:lang w:val="en-US" w:eastAsia="zh-CN"/>
    </w:rPr>
  </w:style>
  <w:style w:type="character" w:customStyle="1" w:styleId="81">
    <w:name w:val="Editor's Note Char"/>
    <w:link w:val="59"/>
    <w:qFormat/>
    <w:uiPriority w:val="0"/>
    <w:rPr>
      <w:color w:val="FF0000"/>
      <w:lang w:eastAsia="en-US"/>
    </w:rPr>
  </w:style>
  <w:style w:type="character" w:customStyle="1" w:styleId="82">
    <w:name w:val="Editor's Note Char Char"/>
    <w:qFormat/>
    <w:uiPriority w:val="0"/>
    <w:rPr>
      <w:color w:val="FF0000"/>
      <w:lang w:eastAsia="en-US"/>
    </w:rPr>
  </w:style>
  <w:style w:type="character" w:customStyle="1" w:styleId="83">
    <w:name w:val="B1 Char"/>
    <w:link w:val="58"/>
    <w:qFormat/>
    <w:uiPriority w:val="0"/>
    <w:rPr>
      <w:lang w:eastAsia="en-US"/>
    </w:rPr>
  </w:style>
  <w:style w:type="character" w:customStyle="1" w:styleId="84">
    <w:name w:val="NO Zchn"/>
    <w:link w:val="47"/>
    <w:qFormat/>
    <w:uiPriority w:val="0"/>
    <w:rPr>
      <w:lang w:eastAsia="en-US"/>
    </w:rPr>
  </w:style>
  <w:style w:type="character" w:customStyle="1" w:styleId="85">
    <w:name w:val="B2 Char"/>
    <w:link w:val="69"/>
    <w:qFormat/>
    <w:uiPriority w:val="0"/>
    <w:rPr>
      <w:lang w:eastAsia="en-US"/>
    </w:rPr>
  </w:style>
  <w:style w:type="character" w:customStyle="1" w:styleId="86">
    <w:name w:val="TH Char"/>
    <w:link w:val="60"/>
    <w:qFormat/>
    <w:uiPriority w:val="0"/>
    <w:rPr>
      <w:rFonts w:ascii="Arial" w:hAnsi="Arial"/>
      <w:b/>
      <w:lang w:eastAsia="en-US"/>
    </w:rPr>
  </w:style>
  <w:style w:type="character" w:customStyle="1" w:styleId="87">
    <w:name w:val="TF Char"/>
    <w:link w:val="67"/>
    <w:qFormat/>
    <w:uiPriority w:val="0"/>
    <w:rPr>
      <w:rFonts w:ascii="Arial" w:hAnsi="Arial"/>
      <w:b/>
      <w:lang w:eastAsia="en-US"/>
    </w:rPr>
  </w:style>
  <w:style w:type="character" w:customStyle="1" w:styleId="88">
    <w:name w:val="TAL Char"/>
    <w:link w:val="50"/>
    <w:qFormat/>
    <w:uiPriority w:val="0"/>
    <w:rPr>
      <w:rFonts w:ascii="Arial" w:hAnsi="Arial"/>
      <w:sz w:val="18"/>
      <w:lang w:eastAsia="en-US"/>
    </w:rPr>
  </w:style>
  <w:style w:type="character" w:customStyle="1" w:styleId="89">
    <w:name w:val="TAH Car"/>
    <w:link w:val="51"/>
    <w:qFormat/>
    <w:uiPriority w:val="0"/>
    <w:rPr>
      <w:rFonts w:ascii="Arial" w:hAnsi="Arial"/>
      <w:b/>
      <w:sz w:val="18"/>
      <w:lang w:eastAsia="en-US"/>
    </w:rPr>
  </w:style>
  <w:style w:type="character" w:customStyle="1" w:styleId="90">
    <w:name w:val="Comment Text Char"/>
    <w:basedOn w:val="35"/>
    <w:link w:val="22"/>
    <w:qFormat/>
    <w:uiPriority w:val="0"/>
    <w:rPr>
      <w:rFonts w:eastAsia="宋体"/>
      <w:lang w:eastAsia="en-US"/>
    </w:rPr>
  </w:style>
  <w:style w:type="character" w:customStyle="1" w:styleId="91">
    <w:name w:val="Comment Subject Char"/>
    <w:basedOn w:val="90"/>
    <w:link w:val="32"/>
    <w:qFormat/>
    <w:uiPriority w:val="0"/>
    <w:rPr>
      <w:rFonts w:eastAsia="宋体"/>
      <w:b/>
      <w:bCs/>
      <w:lang w:eastAsia="en-US"/>
    </w:rPr>
  </w:style>
  <w:style w:type="paragraph" w:styleId="92">
    <w:name w:val="List Paragraph"/>
    <w:basedOn w:val="1"/>
    <w:qFormat/>
    <w:uiPriority w:val="34"/>
    <w:pPr>
      <w:ind w:firstLine="420" w:firstLineChars="200"/>
    </w:pPr>
    <w:rPr>
      <w:rFonts w:eastAsia="宋体"/>
    </w:rPr>
  </w:style>
  <w:style w:type="character" w:customStyle="1" w:styleId="93">
    <w:name w:val="Title Char"/>
    <w:basedOn w:val="35"/>
    <w:link w:val="31"/>
    <w:qFormat/>
    <w:uiPriority w:val="0"/>
    <w:rPr>
      <w:rFonts w:ascii="Calibri Light" w:hAnsi="Calibri Light" w:eastAsia="宋体"/>
      <w:b/>
      <w:bCs/>
      <w:sz w:val="32"/>
      <w:szCs w:val="32"/>
      <w:lang w:eastAsia="en-US"/>
    </w:rPr>
  </w:style>
  <w:style w:type="character" w:customStyle="1" w:styleId="94">
    <w:name w:val="TAC Char"/>
    <w:link w:val="52"/>
    <w:qFormat/>
    <w:uiPriority w:val="0"/>
    <w:rPr>
      <w:rFonts w:ascii="Arial" w:hAnsi="Arial"/>
      <w:sz w:val="18"/>
      <w:lang w:eastAsia="en-US"/>
    </w:rPr>
  </w:style>
  <w:style w:type="paragraph" w:customStyle="1" w:styleId="95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hAnsi="Ericsson Hilda" w:eastAsia="宋体" w:cs="Ericsson Hilda"/>
      <w:color w:val="000000"/>
      <w:sz w:val="24"/>
      <w:szCs w:val="24"/>
      <w:lang w:val="en-US" w:eastAsia="zh-CN" w:bidi="ar-SA"/>
    </w:rPr>
  </w:style>
  <w:style w:type="character" w:customStyle="1" w:styleId="96">
    <w:name w:val="EX Char"/>
    <w:link w:val="54"/>
    <w:qFormat/>
    <w:locked/>
    <w:uiPriority w:val="0"/>
    <w:rPr>
      <w:lang w:eastAsia="en-US"/>
    </w:rPr>
  </w:style>
  <w:style w:type="character" w:customStyle="1" w:styleId="97">
    <w:name w:val="NO Char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N Char"/>
    <w:link w:val="65"/>
    <w:qFormat/>
    <w:uiPriority w:val="0"/>
    <w:rPr>
      <w:rFonts w:ascii="Arial" w:hAnsi="Arial"/>
      <w:sz w:val="18"/>
      <w:lang w:eastAsia="en-US"/>
    </w:rPr>
  </w:style>
  <w:style w:type="character" w:customStyle="1" w:styleId="99">
    <w:name w:val="Heading 1 Char"/>
    <w:link w:val="2"/>
    <w:qFormat/>
    <w:uiPriority w:val="0"/>
    <w:rPr>
      <w:rFonts w:ascii="Arial" w:hAnsi="Arial"/>
      <w:sz w:val="36"/>
      <w:lang w:eastAsia="en-US"/>
    </w:rPr>
  </w:style>
  <w:style w:type="paragraph" w:customStyle="1" w:styleId="100">
    <w:name w:val="CR Cover Page"/>
    <w:link w:val="103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3">
    <w:name w:val="CR Cover Page Zchn"/>
    <w:link w:val="100"/>
    <w:qFormat/>
    <w:uiPriority w:val="0"/>
    <w:rPr>
      <w:rFonts w:ascii="Arial" w:hAnsi="Arial" w:eastAsia="Times New Roman"/>
      <w:lang w:val="en-GB" w:eastAsia="en-US"/>
    </w:rPr>
  </w:style>
  <w:style w:type="paragraph" w:customStyle="1" w:styleId="104">
    <w:name w:val="修订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5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microsoft.com/office/2011/relationships/people" Target="people.xml"/><Relationship Id="rId25" Type="http://schemas.openxmlformats.org/officeDocument/2006/relationships/fontTable" Target="fontTable.xml"/><Relationship Id="rId24" Type="http://schemas.openxmlformats.org/officeDocument/2006/relationships/customXml" Target="../customXml/item11.xml"/><Relationship Id="rId23" Type="http://schemas.openxmlformats.org/officeDocument/2006/relationships/customXml" Target="../customXml/item10.xml"/><Relationship Id="rId22" Type="http://schemas.openxmlformats.org/officeDocument/2006/relationships/customXml" Target="../customXml/item9.xml"/><Relationship Id="rId21" Type="http://schemas.openxmlformats.org/officeDocument/2006/relationships/customXml" Target="../customXml/item8.xml"/><Relationship Id="rId20" Type="http://schemas.openxmlformats.org/officeDocument/2006/relationships/customXml" Target="../customXml/item7.xml"/><Relationship Id="rId2" Type="http://schemas.openxmlformats.org/officeDocument/2006/relationships/settings" Target="settings.xml"/><Relationship Id="rId19" Type="http://schemas.openxmlformats.org/officeDocument/2006/relationships/customXml" Target="../customXml/item6.xml"/><Relationship Id="rId18" Type="http://schemas.openxmlformats.org/officeDocument/2006/relationships/customXml" Target="../customXml/item5.xml"/><Relationship Id="rId17" Type="http://schemas.openxmlformats.org/officeDocument/2006/relationships/customXml" Target="../customXml/item4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C884-70F1-48FF-AF9D-3DF341EF1CE7}">
  <ds:schemaRefs/>
</ds:datastoreItem>
</file>

<file path=customXml/itemProps10.xml><?xml version="1.0" encoding="utf-8"?>
<ds:datastoreItem xmlns:ds="http://schemas.openxmlformats.org/officeDocument/2006/customXml" ds:itemID="{CC2F0045-BCED-4089-9902-F6557F727B57}">
  <ds:schemaRefs/>
</ds:datastoreItem>
</file>

<file path=customXml/itemProps11.xml><?xml version="1.0" encoding="utf-8"?>
<ds:datastoreItem xmlns:ds="http://schemas.openxmlformats.org/officeDocument/2006/customXml" ds:itemID="{02A426E3-5276-4973-A204-DD5B52A6D2C5}">
  <ds:schemaRefs/>
</ds:datastoreItem>
</file>

<file path=customXml/itemProps2.xml><?xml version="1.0" encoding="utf-8"?>
<ds:datastoreItem xmlns:ds="http://schemas.openxmlformats.org/officeDocument/2006/customXml" ds:itemID="{1899521D-80F2-45F2-A3ED-9641090EC45F}">
  <ds:schemaRefs/>
</ds:datastoreItem>
</file>

<file path=customXml/itemProps3.xml><?xml version="1.0" encoding="utf-8"?>
<ds:datastoreItem xmlns:ds="http://schemas.openxmlformats.org/officeDocument/2006/customXml" ds:itemID="{B09A3A9D-9C65-494E-BA45-D62797B78060}">
  <ds:schemaRefs/>
</ds:datastoreItem>
</file>

<file path=customXml/itemProps4.xml><?xml version="1.0" encoding="utf-8"?>
<ds:datastoreItem xmlns:ds="http://schemas.openxmlformats.org/officeDocument/2006/customXml" ds:itemID="{6CF87FAE-7636-4641-BBF8-8E20ADD46D99}">
  <ds:schemaRefs/>
</ds:datastoreItem>
</file>

<file path=customXml/itemProps5.xml><?xml version="1.0" encoding="utf-8"?>
<ds:datastoreItem xmlns:ds="http://schemas.openxmlformats.org/officeDocument/2006/customXml" ds:itemID="{04ABD814-B8BF-4588-B5EB-4949DAD4BB41}">
  <ds:schemaRefs/>
</ds:datastoreItem>
</file>

<file path=customXml/itemProps6.xml><?xml version="1.0" encoding="utf-8"?>
<ds:datastoreItem xmlns:ds="http://schemas.openxmlformats.org/officeDocument/2006/customXml" ds:itemID="{39AE64C6-3F15-4D92-AAF2-383109E427BD}">
  <ds:schemaRefs/>
</ds:datastoreItem>
</file>

<file path=customXml/itemProps7.xml><?xml version="1.0" encoding="utf-8"?>
<ds:datastoreItem xmlns:ds="http://schemas.openxmlformats.org/officeDocument/2006/customXml" ds:itemID="{BE4FC1BF-3BB8-43FC-BC44-DA4E820D8177}">
  <ds:schemaRefs/>
</ds:datastoreItem>
</file>

<file path=customXml/itemProps8.xml><?xml version="1.0" encoding="utf-8"?>
<ds:datastoreItem xmlns:ds="http://schemas.openxmlformats.org/officeDocument/2006/customXml" ds:itemID="{8FB5CF43-855C-4F6F-82A8-988A5128D1E3}">
  <ds:schemaRefs/>
</ds:datastoreItem>
</file>

<file path=customXml/itemProps9.xml><?xml version="1.0" encoding="utf-8"?>
<ds:datastoreItem xmlns:ds="http://schemas.openxmlformats.org/officeDocument/2006/customXml" ds:itemID="{F73F410D-DE76-43AE-B4D3-3FDC24270B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</Pages>
  <Words>645</Words>
  <Characters>3682</Characters>
  <Lines>30</Lines>
  <Paragraphs>8</Paragraphs>
  <TotalTime>38</TotalTime>
  <ScaleCrop>false</ScaleCrop>
  <LinksUpToDate>false</LinksUpToDate>
  <CharactersWithSpaces>4319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2023-04-16T20:27:00Z</dcterms:created>
  <dc:creator>MCC Support</dc:creator>
  <cp:lastModifiedBy>cmcc</cp:lastModifiedBy>
  <cp:lastPrinted>2019-02-25T14:05:00Z</cp:lastPrinted>
  <dcterms:modified xsi:type="dcterms:W3CDTF">2023-04-18T06:36:49Z</dcterms:modified>
  <dc:subject>Architecture enhancements for 5G System (5GS) to support network data analytics services (Release 16)</dc:subject>
  <dc:title>3GPP TS 23.288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2052-11.8.2.11716</vt:lpwstr>
  </property>
  <property fmtid="{D5CDD505-2E9C-101B-9397-08002B2CF9AE}" pid="5" name="ICV">
    <vt:lpwstr>779E566178334025AE68BC5A21F8F349</vt:lpwstr>
  </property>
</Properties>
</file>