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679366" w14:textId="1CD0734A" w:rsidR="00E9468F" w:rsidRPr="00E9468F" w:rsidRDefault="00BE1A0C" w:rsidP="00E9468F">
      <w:pPr>
        <w:pStyle w:val="CRCoverPage"/>
        <w:tabs>
          <w:tab w:val="right" w:pos="9639"/>
        </w:tabs>
        <w:spacing w:after="0"/>
        <w:rPr>
          <w:b/>
          <w:i/>
          <w:noProof/>
          <w:sz w:val="28"/>
          <w:lang w:val="en-US"/>
        </w:rPr>
      </w:pPr>
      <w:bookmarkStart w:id="0" w:name="_Toc114668202"/>
      <w:r w:rsidRPr="00BE1A0C">
        <w:rPr>
          <w:b/>
          <w:bCs/>
          <w:noProof/>
          <w:sz w:val="24"/>
        </w:rPr>
        <w:t>SA WG2 Meeting #154-AH-e</w:t>
      </w:r>
      <w:r w:rsidR="00E9468F" w:rsidRPr="00E9468F">
        <w:rPr>
          <w:b/>
          <w:i/>
          <w:noProof/>
          <w:sz w:val="28"/>
          <w:lang w:val="en-US"/>
        </w:rPr>
        <w:tab/>
      </w:r>
      <w:r w:rsidR="00F1154C" w:rsidRPr="00F1154C">
        <w:rPr>
          <w:b/>
          <w:i/>
          <w:noProof/>
          <w:sz w:val="28"/>
        </w:rPr>
        <w:t>S2-2300135</w:t>
      </w:r>
      <w:ins w:id="1" w:author="CMCC-Yan" w:date="2023-01-16T12:26:00Z">
        <w:r w:rsidR="0042782A">
          <w:rPr>
            <w:b/>
            <w:i/>
            <w:noProof/>
            <w:sz w:val="28"/>
          </w:rPr>
          <w:t>r01</w:t>
        </w:r>
      </w:ins>
    </w:p>
    <w:p w14:paraId="5D8E8F36" w14:textId="19F4EBE6" w:rsidR="00E9468F" w:rsidRDefault="00056CD5" w:rsidP="00E9468F">
      <w:pPr>
        <w:pStyle w:val="CRCoverPage"/>
        <w:tabs>
          <w:tab w:val="right" w:pos="9639"/>
        </w:tabs>
        <w:spacing w:after="0"/>
        <w:rPr>
          <w:b/>
          <w:noProof/>
          <w:sz w:val="24"/>
        </w:rPr>
      </w:pPr>
      <w:r w:rsidRPr="00056CD5">
        <w:rPr>
          <w:b/>
          <w:bCs/>
          <w:noProof/>
          <w:sz w:val="24"/>
        </w:rPr>
        <w:t>E-meeting,  2023-01-16 – 2023-01-20</w:t>
      </w:r>
      <w:r w:rsidR="00E9468F">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468F" w14:paraId="76EF40E9" w14:textId="77777777">
        <w:tc>
          <w:tcPr>
            <w:tcW w:w="9641" w:type="dxa"/>
            <w:gridSpan w:val="9"/>
            <w:tcBorders>
              <w:top w:val="single" w:sz="4" w:space="0" w:color="auto"/>
              <w:left w:val="single" w:sz="4" w:space="0" w:color="auto"/>
              <w:right w:val="single" w:sz="4" w:space="0" w:color="auto"/>
            </w:tcBorders>
          </w:tcPr>
          <w:p w14:paraId="4118FEAE" w14:textId="77777777" w:rsidR="00E9468F" w:rsidRDefault="00E9468F">
            <w:pPr>
              <w:pStyle w:val="CRCoverPage"/>
              <w:spacing w:after="0"/>
              <w:jc w:val="right"/>
              <w:rPr>
                <w:i/>
                <w:noProof/>
              </w:rPr>
            </w:pPr>
            <w:r>
              <w:rPr>
                <w:i/>
                <w:noProof/>
                <w:sz w:val="14"/>
              </w:rPr>
              <w:t>CR-Form-v12.2</w:t>
            </w:r>
          </w:p>
        </w:tc>
      </w:tr>
      <w:tr w:rsidR="00E9468F" w14:paraId="58E9C0ED" w14:textId="77777777">
        <w:tc>
          <w:tcPr>
            <w:tcW w:w="9641" w:type="dxa"/>
            <w:gridSpan w:val="9"/>
            <w:tcBorders>
              <w:left w:val="single" w:sz="4" w:space="0" w:color="auto"/>
              <w:right w:val="single" w:sz="4" w:space="0" w:color="auto"/>
            </w:tcBorders>
          </w:tcPr>
          <w:p w14:paraId="539A1378" w14:textId="77777777" w:rsidR="00E9468F" w:rsidRDefault="00E9468F">
            <w:pPr>
              <w:pStyle w:val="CRCoverPage"/>
              <w:spacing w:after="0"/>
              <w:jc w:val="center"/>
              <w:rPr>
                <w:noProof/>
              </w:rPr>
            </w:pPr>
            <w:r>
              <w:rPr>
                <w:b/>
                <w:noProof/>
                <w:sz w:val="32"/>
              </w:rPr>
              <w:t>CHANGE REQUEST</w:t>
            </w:r>
          </w:p>
        </w:tc>
      </w:tr>
      <w:tr w:rsidR="00E9468F" w14:paraId="4FC94477" w14:textId="77777777">
        <w:tc>
          <w:tcPr>
            <w:tcW w:w="9641" w:type="dxa"/>
            <w:gridSpan w:val="9"/>
            <w:tcBorders>
              <w:left w:val="single" w:sz="4" w:space="0" w:color="auto"/>
              <w:right w:val="single" w:sz="4" w:space="0" w:color="auto"/>
            </w:tcBorders>
          </w:tcPr>
          <w:p w14:paraId="1A9B383D" w14:textId="77777777" w:rsidR="00E9468F" w:rsidRDefault="00E9468F">
            <w:pPr>
              <w:pStyle w:val="CRCoverPage"/>
              <w:spacing w:after="0"/>
              <w:rPr>
                <w:noProof/>
                <w:sz w:val="8"/>
                <w:szCs w:val="8"/>
              </w:rPr>
            </w:pPr>
          </w:p>
        </w:tc>
      </w:tr>
      <w:tr w:rsidR="00E9468F" w14:paraId="41533116" w14:textId="77777777">
        <w:tc>
          <w:tcPr>
            <w:tcW w:w="142" w:type="dxa"/>
            <w:tcBorders>
              <w:left w:val="single" w:sz="4" w:space="0" w:color="auto"/>
            </w:tcBorders>
          </w:tcPr>
          <w:p w14:paraId="77546DEE" w14:textId="77777777" w:rsidR="00E9468F" w:rsidRDefault="00E9468F">
            <w:pPr>
              <w:pStyle w:val="CRCoverPage"/>
              <w:spacing w:after="0"/>
              <w:jc w:val="right"/>
              <w:rPr>
                <w:noProof/>
              </w:rPr>
            </w:pPr>
          </w:p>
        </w:tc>
        <w:tc>
          <w:tcPr>
            <w:tcW w:w="1559" w:type="dxa"/>
            <w:shd w:val="pct30" w:color="FFFF00" w:fill="auto"/>
          </w:tcPr>
          <w:p w14:paraId="7D0A4875" w14:textId="77777777" w:rsidR="00E9468F" w:rsidRPr="00410371" w:rsidRDefault="002F393F">
            <w:pPr>
              <w:pStyle w:val="CRCoverPage"/>
              <w:spacing w:after="0"/>
              <w:jc w:val="right"/>
              <w:rPr>
                <w:b/>
                <w:noProof/>
                <w:sz w:val="28"/>
              </w:rPr>
            </w:pPr>
            <w:fldSimple w:instr=" DOCPROPERTY  Spec#  \* MERGEFORMAT ">
              <w:r w:rsidR="00E9468F">
                <w:rPr>
                  <w:b/>
                  <w:noProof/>
                  <w:sz w:val="28"/>
                </w:rPr>
                <w:t>23</w:t>
              </w:r>
            </w:fldSimple>
            <w:r w:rsidR="00E9468F">
              <w:rPr>
                <w:b/>
                <w:noProof/>
                <w:sz w:val="28"/>
              </w:rPr>
              <w:t>.501</w:t>
            </w:r>
          </w:p>
        </w:tc>
        <w:tc>
          <w:tcPr>
            <w:tcW w:w="709" w:type="dxa"/>
          </w:tcPr>
          <w:p w14:paraId="0E8A9A3B" w14:textId="77777777" w:rsidR="00E9468F" w:rsidRPr="003C2B83" w:rsidRDefault="00E9468F">
            <w:pPr>
              <w:pStyle w:val="CRCoverPage"/>
              <w:spacing w:after="0"/>
              <w:jc w:val="center"/>
              <w:rPr>
                <w:b/>
                <w:noProof/>
                <w:sz w:val="28"/>
              </w:rPr>
            </w:pPr>
            <w:r>
              <w:rPr>
                <w:b/>
                <w:noProof/>
                <w:sz w:val="28"/>
              </w:rPr>
              <w:t>CR</w:t>
            </w:r>
          </w:p>
        </w:tc>
        <w:tc>
          <w:tcPr>
            <w:tcW w:w="1276" w:type="dxa"/>
            <w:shd w:val="pct30" w:color="FFFF00" w:fill="auto"/>
          </w:tcPr>
          <w:p w14:paraId="764B884C" w14:textId="4183BFA2" w:rsidR="00E9468F" w:rsidRPr="003C2B83" w:rsidRDefault="00125CB5">
            <w:pPr>
              <w:pStyle w:val="CRCoverPage"/>
              <w:spacing w:after="0"/>
              <w:rPr>
                <w:b/>
                <w:noProof/>
                <w:sz w:val="28"/>
              </w:rPr>
            </w:pPr>
            <w:r>
              <w:rPr>
                <w:b/>
                <w:noProof/>
                <w:sz w:val="28"/>
              </w:rPr>
              <w:t>3825</w:t>
            </w:r>
          </w:p>
        </w:tc>
        <w:tc>
          <w:tcPr>
            <w:tcW w:w="709" w:type="dxa"/>
          </w:tcPr>
          <w:p w14:paraId="4AB8B4A9" w14:textId="77777777" w:rsidR="00E9468F" w:rsidRDefault="00E9468F">
            <w:pPr>
              <w:pStyle w:val="CRCoverPage"/>
              <w:tabs>
                <w:tab w:val="right" w:pos="625"/>
              </w:tabs>
              <w:spacing w:after="0"/>
              <w:jc w:val="center"/>
              <w:rPr>
                <w:noProof/>
              </w:rPr>
            </w:pPr>
            <w:r>
              <w:rPr>
                <w:b/>
                <w:bCs/>
                <w:noProof/>
                <w:sz w:val="28"/>
              </w:rPr>
              <w:t>rev</w:t>
            </w:r>
          </w:p>
        </w:tc>
        <w:tc>
          <w:tcPr>
            <w:tcW w:w="992" w:type="dxa"/>
            <w:shd w:val="pct30" w:color="FFFF00" w:fill="auto"/>
          </w:tcPr>
          <w:p w14:paraId="2AF78459" w14:textId="77777777" w:rsidR="00E9468F" w:rsidRPr="00410371" w:rsidRDefault="00E9468F">
            <w:pPr>
              <w:pStyle w:val="CRCoverPage"/>
              <w:spacing w:after="0"/>
              <w:jc w:val="center"/>
              <w:rPr>
                <w:b/>
                <w:noProof/>
              </w:rPr>
            </w:pPr>
            <w:r>
              <w:t>-</w:t>
            </w:r>
          </w:p>
        </w:tc>
        <w:tc>
          <w:tcPr>
            <w:tcW w:w="2410" w:type="dxa"/>
          </w:tcPr>
          <w:p w14:paraId="749D12B6" w14:textId="77777777" w:rsidR="00E9468F" w:rsidRDefault="00E9468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8E3BBCA" w14:textId="18EFA08C" w:rsidR="00E9468F" w:rsidRPr="00410371" w:rsidRDefault="002F393F">
            <w:pPr>
              <w:pStyle w:val="CRCoverPage"/>
              <w:spacing w:after="0"/>
              <w:jc w:val="center"/>
              <w:rPr>
                <w:noProof/>
                <w:sz w:val="28"/>
              </w:rPr>
            </w:pPr>
            <w:fldSimple w:instr=" DOCPROPERTY  Version  \* MERGEFORMAT ">
              <w:fldSimple w:instr=" DOCPROPERTY  Revision  \* MERGEFORMAT ">
                <w:r w:rsidR="00291D17">
                  <w:rPr>
                    <w:b/>
                    <w:noProof/>
                    <w:sz w:val="28"/>
                  </w:rPr>
                  <w:t>18.0.</w:t>
                </w:r>
                <w:r w:rsidR="00E9468F">
                  <w:rPr>
                    <w:b/>
                    <w:noProof/>
                    <w:sz w:val="28"/>
                  </w:rPr>
                  <w:t>0</w:t>
                </w:r>
              </w:fldSimple>
            </w:fldSimple>
          </w:p>
        </w:tc>
        <w:tc>
          <w:tcPr>
            <w:tcW w:w="143" w:type="dxa"/>
            <w:tcBorders>
              <w:right w:val="single" w:sz="4" w:space="0" w:color="auto"/>
            </w:tcBorders>
          </w:tcPr>
          <w:p w14:paraId="63A80EF8" w14:textId="77777777" w:rsidR="00E9468F" w:rsidRDefault="00E9468F">
            <w:pPr>
              <w:pStyle w:val="CRCoverPage"/>
              <w:spacing w:after="0"/>
              <w:rPr>
                <w:noProof/>
              </w:rPr>
            </w:pPr>
          </w:p>
        </w:tc>
      </w:tr>
      <w:tr w:rsidR="00E9468F" w14:paraId="19882CBE" w14:textId="77777777">
        <w:tc>
          <w:tcPr>
            <w:tcW w:w="9641" w:type="dxa"/>
            <w:gridSpan w:val="9"/>
            <w:tcBorders>
              <w:left w:val="single" w:sz="4" w:space="0" w:color="auto"/>
              <w:right w:val="single" w:sz="4" w:space="0" w:color="auto"/>
            </w:tcBorders>
          </w:tcPr>
          <w:p w14:paraId="2F8EEF89" w14:textId="77777777" w:rsidR="00E9468F" w:rsidRDefault="00E9468F">
            <w:pPr>
              <w:pStyle w:val="CRCoverPage"/>
              <w:spacing w:after="0"/>
              <w:rPr>
                <w:noProof/>
              </w:rPr>
            </w:pPr>
          </w:p>
        </w:tc>
      </w:tr>
      <w:tr w:rsidR="00E9468F" w14:paraId="021F98D8" w14:textId="77777777">
        <w:tc>
          <w:tcPr>
            <w:tcW w:w="9641" w:type="dxa"/>
            <w:gridSpan w:val="9"/>
            <w:tcBorders>
              <w:top w:val="single" w:sz="4" w:space="0" w:color="auto"/>
            </w:tcBorders>
          </w:tcPr>
          <w:p w14:paraId="182943ED" w14:textId="77777777" w:rsidR="00E9468F" w:rsidRPr="00F25D98" w:rsidRDefault="00E9468F">
            <w:pPr>
              <w:pStyle w:val="CRCoverPage"/>
              <w:spacing w:after="0"/>
              <w:jc w:val="center"/>
              <w:rPr>
                <w:rFonts w:cs="Arial"/>
                <w:i/>
                <w:noProof/>
              </w:rPr>
            </w:pPr>
            <w:r w:rsidRPr="00F25D98">
              <w:rPr>
                <w:rFonts w:cs="Arial"/>
                <w:i/>
                <w:noProof/>
              </w:rPr>
              <w:t xml:space="preserve">For </w:t>
            </w:r>
            <w:hyperlink r:id="rId11"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aa"/>
                  <w:rFonts w:cs="Arial"/>
                  <w:i/>
                  <w:noProof/>
                </w:rPr>
                <w:t>http://www.3gpp.org/Change-Requests</w:t>
              </w:r>
            </w:hyperlink>
            <w:r w:rsidRPr="00F25D98">
              <w:rPr>
                <w:rFonts w:cs="Arial"/>
                <w:i/>
                <w:noProof/>
              </w:rPr>
              <w:t>.</w:t>
            </w:r>
          </w:p>
        </w:tc>
      </w:tr>
      <w:tr w:rsidR="00E9468F" w14:paraId="0F39B051" w14:textId="77777777">
        <w:tc>
          <w:tcPr>
            <w:tcW w:w="9641" w:type="dxa"/>
            <w:gridSpan w:val="9"/>
          </w:tcPr>
          <w:p w14:paraId="11373D5C" w14:textId="77777777" w:rsidR="00E9468F" w:rsidRDefault="00E9468F">
            <w:pPr>
              <w:pStyle w:val="CRCoverPage"/>
              <w:spacing w:after="0"/>
              <w:rPr>
                <w:noProof/>
                <w:sz w:val="8"/>
                <w:szCs w:val="8"/>
              </w:rPr>
            </w:pPr>
          </w:p>
        </w:tc>
      </w:tr>
    </w:tbl>
    <w:p w14:paraId="332DDF41" w14:textId="77777777" w:rsidR="00E9468F" w:rsidRDefault="00E9468F" w:rsidP="00E94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468F" w14:paraId="667192FF" w14:textId="77777777">
        <w:tc>
          <w:tcPr>
            <w:tcW w:w="2835" w:type="dxa"/>
          </w:tcPr>
          <w:p w14:paraId="01DA9390" w14:textId="77777777" w:rsidR="00E9468F" w:rsidRDefault="00E9468F">
            <w:pPr>
              <w:pStyle w:val="CRCoverPage"/>
              <w:tabs>
                <w:tab w:val="right" w:pos="2751"/>
              </w:tabs>
              <w:spacing w:after="0"/>
              <w:rPr>
                <w:b/>
                <w:i/>
                <w:noProof/>
              </w:rPr>
            </w:pPr>
            <w:r>
              <w:rPr>
                <w:b/>
                <w:i/>
                <w:noProof/>
              </w:rPr>
              <w:t>Proposed change affects:</w:t>
            </w:r>
          </w:p>
        </w:tc>
        <w:tc>
          <w:tcPr>
            <w:tcW w:w="1418" w:type="dxa"/>
          </w:tcPr>
          <w:p w14:paraId="395BB1B6" w14:textId="77777777" w:rsidR="00E9468F" w:rsidRDefault="00E9468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DBD6804" w14:textId="77777777" w:rsidR="00E9468F" w:rsidRDefault="00E9468F">
            <w:pPr>
              <w:pStyle w:val="CRCoverPage"/>
              <w:spacing w:after="0"/>
              <w:jc w:val="center"/>
              <w:rPr>
                <w:b/>
                <w:caps/>
                <w:noProof/>
              </w:rPr>
            </w:pPr>
          </w:p>
        </w:tc>
        <w:tc>
          <w:tcPr>
            <w:tcW w:w="709" w:type="dxa"/>
            <w:tcBorders>
              <w:left w:val="single" w:sz="4" w:space="0" w:color="auto"/>
            </w:tcBorders>
          </w:tcPr>
          <w:p w14:paraId="364C2437" w14:textId="77777777" w:rsidR="00E9468F" w:rsidRDefault="00E9468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1625C1" w14:textId="77777777" w:rsidR="00E9468F" w:rsidRDefault="00E9468F">
            <w:pPr>
              <w:pStyle w:val="CRCoverPage"/>
              <w:spacing w:after="0"/>
              <w:jc w:val="center"/>
              <w:rPr>
                <w:b/>
                <w:caps/>
                <w:noProof/>
              </w:rPr>
            </w:pPr>
          </w:p>
        </w:tc>
        <w:tc>
          <w:tcPr>
            <w:tcW w:w="2126" w:type="dxa"/>
          </w:tcPr>
          <w:p w14:paraId="46B31370" w14:textId="77777777" w:rsidR="00E9468F" w:rsidRDefault="00E9468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FD7D9D" w14:textId="77777777" w:rsidR="00E9468F" w:rsidRDefault="00E9468F">
            <w:pPr>
              <w:pStyle w:val="CRCoverPage"/>
              <w:spacing w:after="0"/>
              <w:jc w:val="center"/>
              <w:rPr>
                <w:b/>
                <w:caps/>
                <w:noProof/>
              </w:rPr>
            </w:pPr>
          </w:p>
        </w:tc>
        <w:tc>
          <w:tcPr>
            <w:tcW w:w="1418" w:type="dxa"/>
            <w:tcBorders>
              <w:left w:val="nil"/>
            </w:tcBorders>
          </w:tcPr>
          <w:p w14:paraId="3DC8C647" w14:textId="77777777" w:rsidR="00E9468F" w:rsidRDefault="00E9468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6B6E41" w14:textId="77777777" w:rsidR="00E9468F" w:rsidRDefault="00E9468F">
            <w:pPr>
              <w:pStyle w:val="CRCoverPage"/>
              <w:spacing w:after="0"/>
              <w:jc w:val="center"/>
              <w:rPr>
                <w:b/>
                <w:bCs/>
                <w:caps/>
                <w:noProof/>
              </w:rPr>
            </w:pPr>
            <w:r>
              <w:rPr>
                <w:b/>
                <w:bCs/>
                <w:caps/>
                <w:noProof/>
              </w:rPr>
              <w:t>X</w:t>
            </w:r>
          </w:p>
        </w:tc>
      </w:tr>
    </w:tbl>
    <w:p w14:paraId="2E21233E" w14:textId="77777777" w:rsidR="00E9468F" w:rsidRDefault="00E9468F" w:rsidP="00E94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468F" w14:paraId="0792CDE0" w14:textId="77777777">
        <w:tc>
          <w:tcPr>
            <w:tcW w:w="9640" w:type="dxa"/>
            <w:gridSpan w:val="11"/>
          </w:tcPr>
          <w:p w14:paraId="4851DCDC" w14:textId="77777777" w:rsidR="00E9468F" w:rsidRDefault="00E9468F">
            <w:pPr>
              <w:pStyle w:val="CRCoverPage"/>
              <w:spacing w:after="0"/>
              <w:rPr>
                <w:noProof/>
                <w:sz w:val="8"/>
                <w:szCs w:val="8"/>
              </w:rPr>
            </w:pPr>
          </w:p>
        </w:tc>
      </w:tr>
      <w:tr w:rsidR="00DF2560" w14:paraId="711BA400" w14:textId="77777777">
        <w:tc>
          <w:tcPr>
            <w:tcW w:w="1843" w:type="dxa"/>
            <w:tcBorders>
              <w:top w:val="single" w:sz="4" w:space="0" w:color="auto"/>
              <w:left w:val="single" w:sz="4" w:space="0" w:color="auto"/>
            </w:tcBorders>
          </w:tcPr>
          <w:p w14:paraId="25F0B7B5" w14:textId="77777777" w:rsidR="00DF2560" w:rsidRDefault="00DF2560" w:rsidP="00DF256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C47079" w14:textId="009B6F2B" w:rsidR="00DF2560" w:rsidRDefault="00DF2560" w:rsidP="00DF2560">
            <w:pPr>
              <w:pStyle w:val="CRCoverPage"/>
              <w:spacing w:after="0"/>
              <w:ind w:left="100"/>
              <w:rPr>
                <w:noProof/>
              </w:rPr>
            </w:pPr>
            <w:r>
              <w:rPr>
                <w:noProof/>
              </w:rPr>
              <w:t>Support of NAT exposure</w:t>
            </w:r>
            <w:r>
              <w:rPr>
                <w:noProof/>
                <w:lang w:eastAsia="zh-CN"/>
              </w:rPr>
              <w:t xml:space="preserve"> in 23.501 according to the conclusion in UPEAS</w:t>
            </w:r>
          </w:p>
        </w:tc>
      </w:tr>
      <w:tr w:rsidR="00DF2560" w14:paraId="7C18213C" w14:textId="77777777">
        <w:tc>
          <w:tcPr>
            <w:tcW w:w="1843" w:type="dxa"/>
            <w:tcBorders>
              <w:left w:val="single" w:sz="4" w:space="0" w:color="auto"/>
            </w:tcBorders>
          </w:tcPr>
          <w:p w14:paraId="4C6F903B"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6EFD0790" w14:textId="77777777" w:rsidR="00DF2560" w:rsidRDefault="00DF2560" w:rsidP="00DF2560">
            <w:pPr>
              <w:pStyle w:val="CRCoverPage"/>
              <w:spacing w:after="0"/>
              <w:rPr>
                <w:noProof/>
                <w:sz w:val="8"/>
                <w:szCs w:val="8"/>
              </w:rPr>
            </w:pPr>
          </w:p>
        </w:tc>
      </w:tr>
      <w:tr w:rsidR="00DF2560" w14:paraId="6D7BE17E" w14:textId="77777777">
        <w:tc>
          <w:tcPr>
            <w:tcW w:w="1843" w:type="dxa"/>
            <w:tcBorders>
              <w:left w:val="single" w:sz="4" w:space="0" w:color="auto"/>
            </w:tcBorders>
          </w:tcPr>
          <w:p w14:paraId="44BFF9CD" w14:textId="77777777" w:rsidR="00DF2560" w:rsidRDefault="00DF2560" w:rsidP="00DF256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DF02D2" w14:textId="39AF446C" w:rsidR="00DF2560" w:rsidRDefault="00DF2560" w:rsidP="00DF2560">
            <w:pPr>
              <w:pStyle w:val="CRCoverPage"/>
              <w:spacing w:after="0"/>
              <w:ind w:left="100"/>
              <w:rPr>
                <w:noProof/>
              </w:rPr>
            </w:pPr>
            <w:r>
              <w:t>Ericsson, Nokia, Nokia Shanghai Bell, DISH Network</w:t>
            </w:r>
          </w:p>
        </w:tc>
      </w:tr>
      <w:tr w:rsidR="00DF2560" w14:paraId="19AADCBE" w14:textId="77777777">
        <w:tc>
          <w:tcPr>
            <w:tcW w:w="1843" w:type="dxa"/>
            <w:tcBorders>
              <w:left w:val="single" w:sz="4" w:space="0" w:color="auto"/>
            </w:tcBorders>
          </w:tcPr>
          <w:p w14:paraId="4486893F" w14:textId="77777777" w:rsidR="00DF2560" w:rsidRDefault="00DF2560" w:rsidP="00DF256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84C1412" w14:textId="77777777" w:rsidR="00DF2560" w:rsidRDefault="00DF2560" w:rsidP="00DF2560">
            <w:pPr>
              <w:pStyle w:val="CRCoverPage"/>
              <w:spacing w:after="0"/>
              <w:ind w:left="100"/>
              <w:rPr>
                <w:noProof/>
              </w:rPr>
            </w:pPr>
            <w:r>
              <w:t>SA2</w:t>
            </w:r>
          </w:p>
        </w:tc>
      </w:tr>
      <w:tr w:rsidR="00DF2560" w14:paraId="3571C6F4" w14:textId="77777777">
        <w:tc>
          <w:tcPr>
            <w:tcW w:w="1843" w:type="dxa"/>
            <w:tcBorders>
              <w:left w:val="single" w:sz="4" w:space="0" w:color="auto"/>
            </w:tcBorders>
          </w:tcPr>
          <w:p w14:paraId="4AE33592" w14:textId="77777777" w:rsidR="00DF2560" w:rsidRDefault="00DF2560" w:rsidP="00DF2560">
            <w:pPr>
              <w:pStyle w:val="CRCoverPage"/>
              <w:spacing w:after="0"/>
              <w:rPr>
                <w:b/>
                <w:i/>
                <w:noProof/>
                <w:sz w:val="8"/>
                <w:szCs w:val="8"/>
              </w:rPr>
            </w:pPr>
          </w:p>
        </w:tc>
        <w:tc>
          <w:tcPr>
            <w:tcW w:w="7797" w:type="dxa"/>
            <w:gridSpan w:val="10"/>
            <w:tcBorders>
              <w:right w:val="single" w:sz="4" w:space="0" w:color="auto"/>
            </w:tcBorders>
          </w:tcPr>
          <w:p w14:paraId="098B05FF" w14:textId="77777777" w:rsidR="00DF2560" w:rsidRDefault="00DF2560" w:rsidP="00DF2560">
            <w:pPr>
              <w:pStyle w:val="CRCoverPage"/>
              <w:spacing w:after="0"/>
              <w:rPr>
                <w:noProof/>
                <w:sz w:val="8"/>
                <w:szCs w:val="8"/>
              </w:rPr>
            </w:pPr>
          </w:p>
        </w:tc>
      </w:tr>
      <w:tr w:rsidR="00DF2560" w14:paraId="71624A43" w14:textId="77777777">
        <w:tc>
          <w:tcPr>
            <w:tcW w:w="1843" w:type="dxa"/>
            <w:tcBorders>
              <w:left w:val="single" w:sz="4" w:space="0" w:color="auto"/>
            </w:tcBorders>
          </w:tcPr>
          <w:p w14:paraId="68EA44C5" w14:textId="77777777" w:rsidR="00DF2560" w:rsidRDefault="00DF2560" w:rsidP="00DF2560">
            <w:pPr>
              <w:pStyle w:val="CRCoverPage"/>
              <w:tabs>
                <w:tab w:val="right" w:pos="1759"/>
              </w:tabs>
              <w:spacing w:after="0"/>
              <w:rPr>
                <w:b/>
                <w:i/>
                <w:noProof/>
              </w:rPr>
            </w:pPr>
            <w:r>
              <w:rPr>
                <w:b/>
                <w:i/>
                <w:noProof/>
              </w:rPr>
              <w:t>Work item code:</w:t>
            </w:r>
          </w:p>
        </w:tc>
        <w:tc>
          <w:tcPr>
            <w:tcW w:w="3686" w:type="dxa"/>
            <w:gridSpan w:val="5"/>
            <w:shd w:val="pct30" w:color="FFFF00" w:fill="auto"/>
          </w:tcPr>
          <w:p w14:paraId="7E5D3A5D" w14:textId="286B8D3D" w:rsidR="00DF2560" w:rsidRDefault="00DF2560" w:rsidP="00DF2560">
            <w:pPr>
              <w:pStyle w:val="CRCoverPage"/>
              <w:spacing w:after="0"/>
              <w:ind w:left="100"/>
              <w:rPr>
                <w:noProof/>
              </w:rPr>
            </w:pPr>
            <w:r w:rsidRPr="00BD3959">
              <w:t>UPEAS</w:t>
            </w:r>
          </w:p>
        </w:tc>
        <w:tc>
          <w:tcPr>
            <w:tcW w:w="567" w:type="dxa"/>
            <w:tcBorders>
              <w:left w:val="nil"/>
            </w:tcBorders>
          </w:tcPr>
          <w:p w14:paraId="59950B34" w14:textId="77777777" w:rsidR="00DF2560" w:rsidRDefault="00DF2560" w:rsidP="00DF2560">
            <w:pPr>
              <w:pStyle w:val="CRCoverPage"/>
              <w:spacing w:after="0"/>
              <w:ind w:right="100"/>
              <w:rPr>
                <w:noProof/>
              </w:rPr>
            </w:pPr>
          </w:p>
        </w:tc>
        <w:tc>
          <w:tcPr>
            <w:tcW w:w="1417" w:type="dxa"/>
            <w:gridSpan w:val="3"/>
            <w:tcBorders>
              <w:left w:val="nil"/>
            </w:tcBorders>
          </w:tcPr>
          <w:p w14:paraId="45DBA8D3" w14:textId="77777777" w:rsidR="00DF2560" w:rsidRDefault="00DF2560" w:rsidP="00DF256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E885D0" w14:textId="5D040E0B" w:rsidR="00DF2560" w:rsidRDefault="00DF2560" w:rsidP="00DF2560">
            <w:pPr>
              <w:pStyle w:val="CRCoverPage"/>
              <w:spacing w:after="0"/>
              <w:ind w:left="100"/>
              <w:rPr>
                <w:noProof/>
              </w:rPr>
            </w:pPr>
            <w:r>
              <w:t>2023-01-08</w:t>
            </w:r>
          </w:p>
        </w:tc>
      </w:tr>
      <w:tr w:rsidR="00DF2560" w14:paraId="39028F48" w14:textId="77777777">
        <w:tc>
          <w:tcPr>
            <w:tcW w:w="1843" w:type="dxa"/>
            <w:tcBorders>
              <w:left w:val="single" w:sz="4" w:space="0" w:color="auto"/>
            </w:tcBorders>
          </w:tcPr>
          <w:p w14:paraId="62C7D40A" w14:textId="77777777" w:rsidR="00DF2560" w:rsidRDefault="00DF2560" w:rsidP="00DF2560">
            <w:pPr>
              <w:pStyle w:val="CRCoverPage"/>
              <w:spacing w:after="0"/>
              <w:rPr>
                <w:b/>
                <w:i/>
                <w:noProof/>
                <w:sz w:val="8"/>
                <w:szCs w:val="8"/>
              </w:rPr>
            </w:pPr>
          </w:p>
        </w:tc>
        <w:tc>
          <w:tcPr>
            <w:tcW w:w="1986" w:type="dxa"/>
            <w:gridSpan w:val="4"/>
          </w:tcPr>
          <w:p w14:paraId="271E6C76" w14:textId="77777777" w:rsidR="00DF2560" w:rsidRDefault="00DF2560" w:rsidP="00DF2560">
            <w:pPr>
              <w:pStyle w:val="CRCoverPage"/>
              <w:spacing w:after="0"/>
              <w:rPr>
                <w:noProof/>
                <w:sz w:val="8"/>
                <w:szCs w:val="8"/>
              </w:rPr>
            </w:pPr>
          </w:p>
        </w:tc>
        <w:tc>
          <w:tcPr>
            <w:tcW w:w="2267" w:type="dxa"/>
            <w:gridSpan w:val="2"/>
          </w:tcPr>
          <w:p w14:paraId="5533A2C3" w14:textId="77777777" w:rsidR="00DF2560" w:rsidRDefault="00DF2560" w:rsidP="00DF2560">
            <w:pPr>
              <w:pStyle w:val="CRCoverPage"/>
              <w:spacing w:after="0"/>
              <w:rPr>
                <w:noProof/>
                <w:sz w:val="8"/>
                <w:szCs w:val="8"/>
              </w:rPr>
            </w:pPr>
          </w:p>
        </w:tc>
        <w:tc>
          <w:tcPr>
            <w:tcW w:w="1417" w:type="dxa"/>
            <w:gridSpan w:val="3"/>
          </w:tcPr>
          <w:p w14:paraId="38F80003" w14:textId="77777777" w:rsidR="00DF2560" w:rsidRDefault="00DF2560" w:rsidP="00DF2560">
            <w:pPr>
              <w:pStyle w:val="CRCoverPage"/>
              <w:spacing w:after="0"/>
              <w:rPr>
                <w:noProof/>
                <w:sz w:val="8"/>
                <w:szCs w:val="8"/>
              </w:rPr>
            </w:pPr>
          </w:p>
        </w:tc>
        <w:tc>
          <w:tcPr>
            <w:tcW w:w="2127" w:type="dxa"/>
            <w:tcBorders>
              <w:right w:val="single" w:sz="4" w:space="0" w:color="auto"/>
            </w:tcBorders>
          </w:tcPr>
          <w:p w14:paraId="1D253F85" w14:textId="77777777" w:rsidR="00DF2560" w:rsidRDefault="00DF2560" w:rsidP="00DF2560">
            <w:pPr>
              <w:pStyle w:val="CRCoverPage"/>
              <w:spacing w:after="0"/>
              <w:rPr>
                <w:noProof/>
                <w:sz w:val="8"/>
                <w:szCs w:val="8"/>
              </w:rPr>
            </w:pPr>
          </w:p>
        </w:tc>
      </w:tr>
      <w:tr w:rsidR="00DF2560" w14:paraId="59C705B1" w14:textId="77777777">
        <w:trPr>
          <w:cantSplit/>
        </w:trPr>
        <w:tc>
          <w:tcPr>
            <w:tcW w:w="1843" w:type="dxa"/>
            <w:tcBorders>
              <w:left w:val="single" w:sz="4" w:space="0" w:color="auto"/>
            </w:tcBorders>
          </w:tcPr>
          <w:p w14:paraId="323F9F50" w14:textId="77777777" w:rsidR="00DF2560" w:rsidRDefault="00DF2560" w:rsidP="00DF2560">
            <w:pPr>
              <w:pStyle w:val="CRCoverPage"/>
              <w:tabs>
                <w:tab w:val="right" w:pos="1759"/>
              </w:tabs>
              <w:spacing w:after="0"/>
              <w:rPr>
                <w:b/>
                <w:i/>
                <w:noProof/>
              </w:rPr>
            </w:pPr>
            <w:r>
              <w:rPr>
                <w:b/>
                <w:i/>
                <w:noProof/>
              </w:rPr>
              <w:t>Category:</w:t>
            </w:r>
          </w:p>
        </w:tc>
        <w:tc>
          <w:tcPr>
            <w:tcW w:w="851" w:type="dxa"/>
            <w:shd w:val="pct30" w:color="FFFF00" w:fill="auto"/>
          </w:tcPr>
          <w:p w14:paraId="4DCF97F4" w14:textId="69B314E8" w:rsidR="00DF2560" w:rsidRPr="00E678F7" w:rsidRDefault="00DF2560" w:rsidP="00DF2560">
            <w:pPr>
              <w:pStyle w:val="CRCoverPage"/>
              <w:spacing w:after="0"/>
              <w:ind w:left="100" w:right="-609"/>
              <w:rPr>
                <w:b/>
                <w:bCs/>
                <w:noProof/>
              </w:rPr>
            </w:pPr>
            <w:r>
              <w:rPr>
                <w:b/>
                <w:bCs/>
                <w:noProof/>
              </w:rPr>
              <w:t>B</w:t>
            </w:r>
          </w:p>
        </w:tc>
        <w:tc>
          <w:tcPr>
            <w:tcW w:w="3402" w:type="dxa"/>
            <w:gridSpan w:val="5"/>
            <w:tcBorders>
              <w:left w:val="nil"/>
            </w:tcBorders>
          </w:tcPr>
          <w:p w14:paraId="300547F4" w14:textId="77777777" w:rsidR="00DF2560" w:rsidRDefault="00DF2560" w:rsidP="00DF2560">
            <w:pPr>
              <w:pStyle w:val="CRCoverPage"/>
              <w:spacing w:after="0"/>
              <w:rPr>
                <w:noProof/>
              </w:rPr>
            </w:pPr>
          </w:p>
        </w:tc>
        <w:tc>
          <w:tcPr>
            <w:tcW w:w="1417" w:type="dxa"/>
            <w:gridSpan w:val="3"/>
            <w:tcBorders>
              <w:left w:val="nil"/>
            </w:tcBorders>
          </w:tcPr>
          <w:p w14:paraId="55A62D16" w14:textId="77777777" w:rsidR="00DF2560" w:rsidRDefault="00DF2560" w:rsidP="00DF256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31C8FD7" w14:textId="77777777" w:rsidR="00DF2560" w:rsidRDefault="00DF2560" w:rsidP="00DF2560">
            <w:pPr>
              <w:pStyle w:val="CRCoverPage"/>
              <w:spacing w:after="0"/>
              <w:ind w:left="100"/>
              <w:rPr>
                <w:noProof/>
              </w:rPr>
            </w:pPr>
            <w:r>
              <w:t>Rel-18</w:t>
            </w:r>
          </w:p>
        </w:tc>
      </w:tr>
      <w:tr w:rsidR="00DF2560" w14:paraId="44BD9DD9" w14:textId="77777777">
        <w:tc>
          <w:tcPr>
            <w:tcW w:w="1843" w:type="dxa"/>
            <w:tcBorders>
              <w:left w:val="single" w:sz="4" w:space="0" w:color="auto"/>
              <w:bottom w:val="single" w:sz="4" w:space="0" w:color="auto"/>
            </w:tcBorders>
          </w:tcPr>
          <w:p w14:paraId="4332484B" w14:textId="77777777" w:rsidR="00DF2560" w:rsidRDefault="00DF2560" w:rsidP="00DF2560">
            <w:pPr>
              <w:pStyle w:val="CRCoverPage"/>
              <w:spacing w:after="0"/>
              <w:rPr>
                <w:b/>
                <w:i/>
                <w:noProof/>
              </w:rPr>
            </w:pPr>
          </w:p>
        </w:tc>
        <w:tc>
          <w:tcPr>
            <w:tcW w:w="4677" w:type="dxa"/>
            <w:gridSpan w:val="8"/>
            <w:tcBorders>
              <w:bottom w:val="single" w:sz="4" w:space="0" w:color="auto"/>
            </w:tcBorders>
          </w:tcPr>
          <w:p w14:paraId="7B0C3BC9" w14:textId="77777777" w:rsidR="00DF2560" w:rsidRDefault="00DF2560" w:rsidP="00DF256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E865B" w14:textId="77777777" w:rsidR="00DF2560" w:rsidRDefault="00DF2560" w:rsidP="00DF2560">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855201D" w14:textId="77777777" w:rsidR="00DF2560" w:rsidRPr="007C2097" w:rsidRDefault="00DF2560" w:rsidP="00DF256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DF2560" w14:paraId="5765B956" w14:textId="77777777">
        <w:tc>
          <w:tcPr>
            <w:tcW w:w="1843" w:type="dxa"/>
          </w:tcPr>
          <w:p w14:paraId="395D7934" w14:textId="77777777" w:rsidR="00DF2560" w:rsidRDefault="00DF2560" w:rsidP="00DF2560">
            <w:pPr>
              <w:pStyle w:val="CRCoverPage"/>
              <w:spacing w:after="0"/>
              <w:rPr>
                <w:b/>
                <w:i/>
                <w:noProof/>
                <w:sz w:val="8"/>
                <w:szCs w:val="8"/>
              </w:rPr>
            </w:pPr>
          </w:p>
        </w:tc>
        <w:tc>
          <w:tcPr>
            <w:tcW w:w="7797" w:type="dxa"/>
            <w:gridSpan w:val="10"/>
          </w:tcPr>
          <w:p w14:paraId="51FFA4E5" w14:textId="77777777" w:rsidR="00DF2560" w:rsidRDefault="00DF2560" w:rsidP="00DF2560">
            <w:pPr>
              <w:pStyle w:val="CRCoverPage"/>
              <w:spacing w:after="0"/>
              <w:rPr>
                <w:noProof/>
                <w:sz w:val="8"/>
                <w:szCs w:val="8"/>
              </w:rPr>
            </w:pPr>
          </w:p>
        </w:tc>
      </w:tr>
      <w:tr w:rsidR="00DF2560" w14:paraId="6158676B" w14:textId="77777777">
        <w:tc>
          <w:tcPr>
            <w:tcW w:w="2694" w:type="dxa"/>
            <w:gridSpan w:val="2"/>
            <w:tcBorders>
              <w:top w:val="single" w:sz="4" w:space="0" w:color="auto"/>
              <w:left w:val="single" w:sz="4" w:space="0" w:color="auto"/>
            </w:tcBorders>
          </w:tcPr>
          <w:p w14:paraId="7483F167" w14:textId="77777777" w:rsidR="00DF2560" w:rsidRDefault="00DF2560" w:rsidP="00DF256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D10278" w14:textId="5B2EE5C8" w:rsidR="00DF2560" w:rsidRDefault="00DF2560" w:rsidP="00DF2560">
            <w:pPr>
              <w:pStyle w:val="CRCoverPage"/>
              <w:spacing w:after="0"/>
              <w:ind w:left="100"/>
              <w:rPr>
                <w:noProof/>
              </w:rPr>
            </w:pPr>
            <w:r>
              <w:rPr>
                <w:noProof/>
              </w:rPr>
              <w:t>As the conclusion in TR 23.700-62, UPF event exposure is enhanced in Rel–18 and this impacts to UPF service expoure and UPF discovery.</w:t>
            </w:r>
          </w:p>
        </w:tc>
      </w:tr>
      <w:tr w:rsidR="00DF2560" w14:paraId="7844747D" w14:textId="77777777">
        <w:tc>
          <w:tcPr>
            <w:tcW w:w="2694" w:type="dxa"/>
            <w:gridSpan w:val="2"/>
            <w:tcBorders>
              <w:left w:val="single" w:sz="4" w:space="0" w:color="auto"/>
            </w:tcBorders>
          </w:tcPr>
          <w:p w14:paraId="17846C0F"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323C69" w14:textId="77777777" w:rsidR="00DF2560" w:rsidRDefault="00DF2560" w:rsidP="00DF2560">
            <w:pPr>
              <w:pStyle w:val="CRCoverPage"/>
              <w:spacing w:after="0"/>
              <w:rPr>
                <w:noProof/>
                <w:sz w:val="8"/>
                <w:szCs w:val="8"/>
              </w:rPr>
            </w:pPr>
          </w:p>
        </w:tc>
      </w:tr>
      <w:tr w:rsidR="00DF2560" w14:paraId="5D68478D" w14:textId="77777777">
        <w:tc>
          <w:tcPr>
            <w:tcW w:w="2694" w:type="dxa"/>
            <w:gridSpan w:val="2"/>
            <w:tcBorders>
              <w:left w:val="single" w:sz="4" w:space="0" w:color="auto"/>
            </w:tcBorders>
          </w:tcPr>
          <w:p w14:paraId="7535D246" w14:textId="77777777" w:rsidR="00DF2560" w:rsidRDefault="00DF2560" w:rsidP="00DF256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CD0B2CE" w14:textId="7C6F8534" w:rsidR="00DF2560" w:rsidRDefault="00DF2560" w:rsidP="00DF2560">
            <w:pPr>
              <w:pStyle w:val="CRCoverPage"/>
              <w:spacing w:after="0"/>
              <w:ind w:left="100"/>
              <w:rPr>
                <w:noProof/>
              </w:rPr>
            </w:pPr>
            <w:r>
              <w:rPr>
                <w:noProof/>
              </w:rPr>
              <w:t xml:space="preserve">Support of NAT exposure </w:t>
            </w:r>
          </w:p>
        </w:tc>
      </w:tr>
      <w:tr w:rsidR="00DF2560" w14:paraId="7CFBE793" w14:textId="77777777">
        <w:tc>
          <w:tcPr>
            <w:tcW w:w="2694" w:type="dxa"/>
            <w:gridSpan w:val="2"/>
            <w:tcBorders>
              <w:left w:val="single" w:sz="4" w:space="0" w:color="auto"/>
            </w:tcBorders>
          </w:tcPr>
          <w:p w14:paraId="048DC757"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4E250349" w14:textId="77777777" w:rsidR="00DF2560" w:rsidRDefault="00DF2560" w:rsidP="00DF2560">
            <w:pPr>
              <w:pStyle w:val="CRCoverPage"/>
              <w:spacing w:after="0"/>
              <w:rPr>
                <w:noProof/>
                <w:sz w:val="8"/>
                <w:szCs w:val="8"/>
              </w:rPr>
            </w:pPr>
          </w:p>
        </w:tc>
      </w:tr>
      <w:tr w:rsidR="00DF2560" w14:paraId="2FBD6319" w14:textId="77777777">
        <w:tc>
          <w:tcPr>
            <w:tcW w:w="2694" w:type="dxa"/>
            <w:gridSpan w:val="2"/>
            <w:tcBorders>
              <w:left w:val="single" w:sz="4" w:space="0" w:color="auto"/>
              <w:bottom w:val="single" w:sz="4" w:space="0" w:color="auto"/>
            </w:tcBorders>
          </w:tcPr>
          <w:p w14:paraId="66EFED5C" w14:textId="77777777" w:rsidR="00DF2560" w:rsidRDefault="00DF2560" w:rsidP="00DF256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D71BF1C" w14:textId="614069EC" w:rsidR="00DF2560" w:rsidRDefault="00DF2560" w:rsidP="00DF2560">
            <w:pPr>
              <w:pStyle w:val="CRCoverPage"/>
              <w:spacing w:after="0"/>
              <w:ind w:left="100"/>
              <w:rPr>
                <w:noProof/>
              </w:rPr>
            </w:pPr>
            <w:r>
              <w:rPr>
                <w:noProof/>
              </w:rPr>
              <w:t xml:space="preserve">This new defined capability  of UPF in UPEAS is not supported. </w:t>
            </w:r>
          </w:p>
        </w:tc>
      </w:tr>
      <w:tr w:rsidR="00DF2560" w14:paraId="5AADEE6B" w14:textId="77777777">
        <w:tc>
          <w:tcPr>
            <w:tcW w:w="2694" w:type="dxa"/>
            <w:gridSpan w:val="2"/>
          </w:tcPr>
          <w:p w14:paraId="0F8F8C54" w14:textId="77777777" w:rsidR="00DF2560" w:rsidRDefault="00DF2560" w:rsidP="00DF2560">
            <w:pPr>
              <w:pStyle w:val="CRCoverPage"/>
              <w:spacing w:after="0"/>
              <w:rPr>
                <w:b/>
                <w:i/>
                <w:noProof/>
                <w:sz w:val="8"/>
                <w:szCs w:val="8"/>
              </w:rPr>
            </w:pPr>
          </w:p>
        </w:tc>
        <w:tc>
          <w:tcPr>
            <w:tcW w:w="6946" w:type="dxa"/>
            <w:gridSpan w:val="9"/>
          </w:tcPr>
          <w:p w14:paraId="1107289E" w14:textId="77777777" w:rsidR="00DF2560" w:rsidRDefault="00DF2560" w:rsidP="00DF2560">
            <w:pPr>
              <w:pStyle w:val="CRCoverPage"/>
              <w:spacing w:after="0"/>
              <w:rPr>
                <w:noProof/>
                <w:sz w:val="8"/>
                <w:szCs w:val="8"/>
              </w:rPr>
            </w:pPr>
          </w:p>
        </w:tc>
      </w:tr>
      <w:tr w:rsidR="00DF2560" w14:paraId="5E30F6FA" w14:textId="77777777">
        <w:tc>
          <w:tcPr>
            <w:tcW w:w="2694" w:type="dxa"/>
            <w:gridSpan w:val="2"/>
            <w:tcBorders>
              <w:top w:val="single" w:sz="4" w:space="0" w:color="auto"/>
              <w:left w:val="single" w:sz="4" w:space="0" w:color="auto"/>
            </w:tcBorders>
          </w:tcPr>
          <w:p w14:paraId="5DA0617A" w14:textId="77777777" w:rsidR="00DF2560" w:rsidRDefault="00DF2560" w:rsidP="00DF256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CC860A8" w14:textId="554E1878" w:rsidR="00DF2560" w:rsidRDefault="00DF2560" w:rsidP="00DF2560">
            <w:pPr>
              <w:pStyle w:val="CRCoverPage"/>
              <w:spacing w:after="0"/>
              <w:ind w:left="100"/>
              <w:rPr>
                <w:noProof/>
              </w:rPr>
            </w:pPr>
            <w:r w:rsidRPr="001B7C50">
              <w:t>5.6.10.1</w:t>
            </w:r>
            <w:r>
              <w:t xml:space="preserve">, </w:t>
            </w:r>
            <w:r w:rsidRPr="001B7C50">
              <w:rPr>
                <w:lang w:eastAsia="ko-KR"/>
              </w:rPr>
              <w:t>5.8.2.2.1</w:t>
            </w:r>
            <w:r>
              <w:rPr>
                <w:lang w:eastAsia="ko-KR"/>
              </w:rPr>
              <w:t xml:space="preserve">, </w:t>
            </w:r>
            <w:r w:rsidRPr="00313ADD">
              <w:rPr>
                <w:lang w:val="en-US" w:eastAsia="zh-CN"/>
              </w:rPr>
              <w:t>5.8.2.</w:t>
            </w:r>
            <w:r>
              <w:rPr>
                <w:lang w:val="en-US" w:eastAsia="zh-CN"/>
              </w:rPr>
              <w:t xml:space="preserve">17, </w:t>
            </w:r>
            <w:r w:rsidRPr="001B7C50">
              <w:t>6.2.6.2</w:t>
            </w:r>
            <w:r>
              <w:t>, 7.2.29</w:t>
            </w:r>
            <w:ins w:id="3" w:author="CMCC-Yan" w:date="2023-01-16T14:56:00Z">
              <w:r w:rsidR="00982AC8">
                <w:t>, 6.2.3</w:t>
              </w:r>
            </w:ins>
          </w:p>
        </w:tc>
      </w:tr>
      <w:tr w:rsidR="00DF2560" w14:paraId="40F12555" w14:textId="77777777">
        <w:tc>
          <w:tcPr>
            <w:tcW w:w="2694" w:type="dxa"/>
            <w:gridSpan w:val="2"/>
            <w:tcBorders>
              <w:left w:val="single" w:sz="4" w:space="0" w:color="auto"/>
            </w:tcBorders>
          </w:tcPr>
          <w:p w14:paraId="177FCF08" w14:textId="77777777" w:rsidR="00DF2560" w:rsidRDefault="00DF2560" w:rsidP="00DF2560">
            <w:pPr>
              <w:pStyle w:val="CRCoverPage"/>
              <w:spacing w:after="0"/>
              <w:rPr>
                <w:b/>
                <w:i/>
                <w:noProof/>
                <w:sz w:val="8"/>
                <w:szCs w:val="8"/>
              </w:rPr>
            </w:pPr>
          </w:p>
        </w:tc>
        <w:tc>
          <w:tcPr>
            <w:tcW w:w="6946" w:type="dxa"/>
            <w:gridSpan w:val="9"/>
            <w:tcBorders>
              <w:right w:val="single" w:sz="4" w:space="0" w:color="auto"/>
            </w:tcBorders>
          </w:tcPr>
          <w:p w14:paraId="1D362333" w14:textId="77777777" w:rsidR="00DF2560" w:rsidRDefault="00DF2560" w:rsidP="00DF2560">
            <w:pPr>
              <w:pStyle w:val="CRCoverPage"/>
              <w:spacing w:after="0"/>
              <w:rPr>
                <w:noProof/>
                <w:sz w:val="8"/>
                <w:szCs w:val="8"/>
              </w:rPr>
            </w:pPr>
          </w:p>
        </w:tc>
      </w:tr>
      <w:tr w:rsidR="00DF2560" w14:paraId="40874D93" w14:textId="77777777">
        <w:tc>
          <w:tcPr>
            <w:tcW w:w="2694" w:type="dxa"/>
            <w:gridSpan w:val="2"/>
            <w:tcBorders>
              <w:left w:val="single" w:sz="4" w:space="0" w:color="auto"/>
            </w:tcBorders>
          </w:tcPr>
          <w:p w14:paraId="7E32047E" w14:textId="77777777" w:rsidR="00DF2560" w:rsidRDefault="00DF2560" w:rsidP="00DF256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FE35513" w14:textId="77777777" w:rsidR="00DF2560" w:rsidRDefault="00DF2560" w:rsidP="00DF256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43AB1F" w14:textId="77777777" w:rsidR="00DF2560" w:rsidRDefault="00DF2560" w:rsidP="00DF2560">
            <w:pPr>
              <w:pStyle w:val="CRCoverPage"/>
              <w:spacing w:after="0"/>
              <w:jc w:val="center"/>
              <w:rPr>
                <w:b/>
                <w:caps/>
                <w:noProof/>
              </w:rPr>
            </w:pPr>
            <w:r>
              <w:rPr>
                <w:b/>
                <w:caps/>
                <w:noProof/>
              </w:rPr>
              <w:t>N</w:t>
            </w:r>
          </w:p>
        </w:tc>
        <w:tc>
          <w:tcPr>
            <w:tcW w:w="2977" w:type="dxa"/>
            <w:gridSpan w:val="4"/>
          </w:tcPr>
          <w:p w14:paraId="52088958" w14:textId="77777777" w:rsidR="00DF2560" w:rsidRDefault="00DF2560" w:rsidP="00DF256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C89E0F1" w14:textId="77777777" w:rsidR="00DF2560" w:rsidRDefault="00DF2560" w:rsidP="00DF2560">
            <w:pPr>
              <w:pStyle w:val="CRCoverPage"/>
              <w:spacing w:after="0"/>
              <w:ind w:left="99"/>
              <w:rPr>
                <w:noProof/>
              </w:rPr>
            </w:pPr>
          </w:p>
        </w:tc>
      </w:tr>
      <w:tr w:rsidR="00DF2560" w14:paraId="0B617CC8" w14:textId="77777777">
        <w:tc>
          <w:tcPr>
            <w:tcW w:w="2694" w:type="dxa"/>
            <w:gridSpan w:val="2"/>
            <w:tcBorders>
              <w:left w:val="single" w:sz="4" w:space="0" w:color="auto"/>
            </w:tcBorders>
          </w:tcPr>
          <w:p w14:paraId="21B7D9F2" w14:textId="77777777" w:rsidR="00DF2560" w:rsidRDefault="00DF2560" w:rsidP="00DF256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30CEB7"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7705FD" w14:textId="77777777" w:rsidR="00DF2560" w:rsidRDefault="00DF2560" w:rsidP="00DF2560">
            <w:pPr>
              <w:pStyle w:val="CRCoverPage"/>
              <w:spacing w:after="0"/>
              <w:jc w:val="center"/>
              <w:rPr>
                <w:b/>
                <w:caps/>
                <w:noProof/>
              </w:rPr>
            </w:pPr>
            <w:r>
              <w:rPr>
                <w:b/>
                <w:caps/>
                <w:noProof/>
              </w:rPr>
              <w:t>X</w:t>
            </w:r>
          </w:p>
        </w:tc>
        <w:tc>
          <w:tcPr>
            <w:tcW w:w="2977" w:type="dxa"/>
            <w:gridSpan w:val="4"/>
          </w:tcPr>
          <w:p w14:paraId="5D2DAE00" w14:textId="77777777" w:rsidR="00DF2560" w:rsidRDefault="00DF2560" w:rsidP="00DF256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790FD7" w14:textId="1C2CAAAE" w:rsidR="00DF2560" w:rsidRDefault="00FC7791" w:rsidP="00DF2560">
            <w:pPr>
              <w:pStyle w:val="CRCoverPage"/>
              <w:spacing w:after="0"/>
              <w:ind w:left="99"/>
              <w:rPr>
                <w:noProof/>
              </w:rPr>
            </w:pPr>
            <w:r w:rsidRPr="00FC7791">
              <w:rPr>
                <w:noProof/>
              </w:rPr>
              <w:t>TS/TR ... CR ...</w:t>
            </w:r>
          </w:p>
        </w:tc>
      </w:tr>
      <w:tr w:rsidR="00DF2560" w14:paraId="0641D30C" w14:textId="77777777">
        <w:tc>
          <w:tcPr>
            <w:tcW w:w="2694" w:type="dxa"/>
            <w:gridSpan w:val="2"/>
            <w:tcBorders>
              <w:left w:val="single" w:sz="4" w:space="0" w:color="auto"/>
            </w:tcBorders>
          </w:tcPr>
          <w:p w14:paraId="35FCB7AF" w14:textId="77777777" w:rsidR="00DF2560" w:rsidRDefault="00DF2560" w:rsidP="00DF256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1F82CD"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E9BE3A" w14:textId="26C6EF1D" w:rsidR="00DF2560" w:rsidRDefault="00FC7791" w:rsidP="00DF2560">
            <w:pPr>
              <w:pStyle w:val="CRCoverPage"/>
              <w:spacing w:after="0"/>
              <w:jc w:val="center"/>
              <w:rPr>
                <w:b/>
                <w:caps/>
                <w:noProof/>
              </w:rPr>
            </w:pPr>
            <w:r>
              <w:rPr>
                <w:b/>
                <w:caps/>
                <w:noProof/>
              </w:rPr>
              <w:t>x</w:t>
            </w:r>
          </w:p>
        </w:tc>
        <w:tc>
          <w:tcPr>
            <w:tcW w:w="2977" w:type="dxa"/>
            <w:gridSpan w:val="4"/>
          </w:tcPr>
          <w:p w14:paraId="1C33830D" w14:textId="77777777" w:rsidR="00DF2560" w:rsidRDefault="00DF2560" w:rsidP="00DF256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37443D" w14:textId="77777777" w:rsidR="00DF2560" w:rsidRDefault="00DF2560" w:rsidP="00DF2560">
            <w:pPr>
              <w:pStyle w:val="CRCoverPage"/>
              <w:spacing w:after="0"/>
              <w:ind w:left="99"/>
              <w:rPr>
                <w:noProof/>
              </w:rPr>
            </w:pPr>
            <w:r>
              <w:rPr>
                <w:noProof/>
              </w:rPr>
              <w:t xml:space="preserve">TS/TR ... CR ... </w:t>
            </w:r>
          </w:p>
        </w:tc>
      </w:tr>
      <w:tr w:rsidR="00DF2560" w14:paraId="299C6E5D" w14:textId="77777777">
        <w:tc>
          <w:tcPr>
            <w:tcW w:w="2694" w:type="dxa"/>
            <w:gridSpan w:val="2"/>
            <w:tcBorders>
              <w:left w:val="single" w:sz="4" w:space="0" w:color="auto"/>
            </w:tcBorders>
          </w:tcPr>
          <w:p w14:paraId="264A22A4" w14:textId="77777777" w:rsidR="00DF2560" w:rsidRDefault="00DF2560" w:rsidP="00DF256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51FB8A9" w14:textId="77777777" w:rsidR="00DF2560" w:rsidRDefault="00DF2560" w:rsidP="00DF256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FBDF06" w14:textId="38CFF531" w:rsidR="00DF2560" w:rsidRDefault="00FC7791" w:rsidP="00DF2560">
            <w:pPr>
              <w:pStyle w:val="CRCoverPage"/>
              <w:spacing w:after="0"/>
              <w:jc w:val="center"/>
              <w:rPr>
                <w:b/>
                <w:caps/>
                <w:noProof/>
              </w:rPr>
            </w:pPr>
            <w:r>
              <w:rPr>
                <w:b/>
                <w:caps/>
                <w:noProof/>
              </w:rPr>
              <w:t>x</w:t>
            </w:r>
          </w:p>
        </w:tc>
        <w:tc>
          <w:tcPr>
            <w:tcW w:w="2977" w:type="dxa"/>
            <w:gridSpan w:val="4"/>
          </w:tcPr>
          <w:p w14:paraId="55A7A26D" w14:textId="77777777" w:rsidR="00DF2560" w:rsidRDefault="00DF2560" w:rsidP="00DF256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0F00BF" w14:textId="77777777" w:rsidR="00DF2560" w:rsidRDefault="00DF2560" w:rsidP="00DF2560">
            <w:pPr>
              <w:pStyle w:val="CRCoverPage"/>
              <w:spacing w:after="0"/>
              <w:ind w:left="99"/>
              <w:rPr>
                <w:noProof/>
              </w:rPr>
            </w:pPr>
            <w:r>
              <w:rPr>
                <w:noProof/>
              </w:rPr>
              <w:t xml:space="preserve">TS/TR ... CR ... </w:t>
            </w:r>
          </w:p>
        </w:tc>
      </w:tr>
      <w:tr w:rsidR="00DF2560" w14:paraId="29857C55" w14:textId="77777777">
        <w:tc>
          <w:tcPr>
            <w:tcW w:w="2694" w:type="dxa"/>
            <w:gridSpan w:val="2"/>
            <w:tcBorders>
              <w:left w:val="single" w:sz="4" w:space="0" w:color="auto"/>
            </w:tcBorders>
          </w:tcPr>
          <w:p w14:paraId="7142AA7E" w14:textId="77777777" w:rsidR="00DF2560" w:rsidRDefault="00DF2560" w:rsidP="00DF2560">
            <w:pPr>
              <w:pStyle w:val="CRCoverPage"/>
              <w:spacing w:after="0"/>
              <w:rPr>
                <w:b/>
                <w:i/>
                <w:noProof/>
              </w:rPr>
            </w:pPr>
          </w:p>
        </w:tc>
        <w:tc>
          <w:tcPr>
            <w:tcW w:w="6946" w:type="dxa"/>
            <w:gridSpan w:val="9"/>
            <w:tcBorders>
              <w:right w:val="single" w:sz="4" w:space="0" w:color="auto"/>
            </w:tcBorders>
          </w:tcPr>
          <w:p w14:paraId="25939345" w14:textId="77777777" w:rsidR="00DF2560" w:rsidRDefault="00DF2560" w:rsidP="00DF2560">
            <w:pPr>
              <w:pStyle w:val="CRCoverPage"/>
              <w:spacing w:after="0"/>
              <w:rPr>
                <w:noProof/>
              </w:rPr>
            </w:pPr>
          </w:p>
        </w:tc>
      </w:tr>
      <w:tr w:rsidR="00DF2560" w14:paraId="5AFB2883" w14:textId="77777777">
        <w:tc>
          <w:tcPr>
            <w:tcW w:w="2694" w:type="dxa"/>
            <w:gridSpan w:val="2"/>
            <w:tcBorders>
              <w:left w:val="single" w:sz="4" w:space="0" w:color="auto"/>
              <w:bottom w:val="single" w:sz="4" w:space="0" w:color="auto"/>
            </w:tcBorders>
          </w:tcPr>
          <w:p w14:paraId="00FFA08D" w14:textId="77777777" w:rsidR="00DF2560" w:rsidRDefault="00DF2560" w:rsidP="00DF256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9BEE244" w14:textId="2043BFEC" w:rsidR="00DF2560" w:rsidRDefault="00DF2560" w:rsidP="00DF2560">
            <w:pPr>
              <w:pStyle w:val="CRCoverPage"/>
              <w:spacing w:after="0"/>
              <w:ind w:left="100"/>
              <w:rPr>
                <w:noProof/>
              </w:rPr>
            </w:pPr>
          </w:p>
        </w:tc>
      </w:tr>
      <w:tr w:rsidR="00DF2560" w:rsidRPr="008863B9" w14:paraId="0B146E69" w14:textId="77777777">
        <w:tc>
          <w:tcPr>
            <w:tcW w:w="2694" w:type="dxa"/>
            <w:gridSpan w:val="2"/>
            <w:tcBorders>
              <w:top w:val="single" w:sz="4" w:space="0" w:color="auto"/>
              <w:bottom w:val="single" w:sz="4" w:space="0" w:color="auto"/>
            </w:tcBorders>
          </w:tcPr>
          <w:p w14:paraId="704E1EC6" w14:textId="77777777" w:rsidR="00DF2560" w:rsidRPr="008863B9" w:rsidRDefault="00DF2560" w:rsidP="00DF256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7FFF956D" w14:textId="77777777" w:rsidR="00DF2560" w:rsidRPr="008863B9" w:rsidRDefault="00DF2560" w:rsidP="00DF2560">
            <w:pPr>
              <w:pStyle w:val="CRCoverPage"/>
              <w:spacing w:after="0"/>
              <w:ind w:left="100"/>
              <w:rPr>
                <w:noProof/>
                <w:sz w:val="8"/>
                <w:szCs w:val="8"/>
              </w:rPr>
            </w:pPr>
          </w:p>
        </w:tc>
      </w:tr>
      <w:tr w:rsidR="00DF2560" w14:paraId="0E3E08CA" w14:textId="77777777">
        <w:tc>
          <w:tcPr>
            <w:tcW w:w="2694" w:type="dxa"/>
            <w:gridSpan w:val="2"/>
            <w:tcBorders>
              <w:top w:val="single" w:sz="4" w:space="0" w:color="auto"/>
              <w:left w:val="single" w:sz="4" w:space="0" w:color="auto"/>
              <w:bottom w:val="single" w:sz="4" w:space="0" w:color="auto"/>
            </w:tcBorders>
          </w:tcPr>
          <w:p w14:paraId="29DC76B5" w14:textId="77777777" w:rsidR="00DF2560" w:rsidRDefault="00DF2560" w:rsidP="00DF256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C2B8F3" w14:textId="77777777" w:rsidR="00DF2560" w:rsidRDefault="00DF2560" w:rsidP="00DF2560">
            <w:pPr>
              <w:pStyle w:val="CRCoverPage"/>
              <w:spacing w:after="0"/>
              <w:ind w:left="100"/>
              <w:rPr>
                <w:noProof/>
              </w:rPr>
            </w:pPr>
          </w:p>
        </w:tc>
      </w:tr>
    </w:tbl>
    <w:p w14:paraId="7CE3DDEF" w14:textId="1DB153F9" w:rsidR="00B41F55" w:rsidRDefault="00B41F55" w:rsidP="00E9468F">
      <w:pPr>
        <w:pStyle w:val="CRCoverPage"/>
        <w:spacing w:after="0"/>
        <w:rPr>
          <w:noProof/>
          <w:sz w:val="8"/>
          <w:szCs w:val="8"/>
        </w:rPr>
      </w:pPr>
    </w:p>
    <w:p w14:paraId="36EF265D" w14:textId="77777777" w:rsidR="00B41F55" w:rsidRDefault="00B41F55">
      <w:pPr>
        <w:spacing w:after="0"/>
        <w:rPr>
          <w:rFonts w:ascii="Arial" w:hAnsi="Arial"/>
          <w:noProof/>
          <w:sz w:val="8"/>
          <w:szCs w:val="8"/>
        </w:rPr>
      </w:pPr>
      <w:r>
        <w:rPr>
          <w:noProof/>
          <w:sz w:val="8"/>
          <w:szCs w:val="8"/>
        </w:rPr>
        <w:br w:type="page"/>
      </w:r>
    </w:p>
    <w:p w14:paraId="26B58B64" w14:textId="77777777" w:rsidR="00E9468F" w:rsidRDefault="00E9468F" w:rsidP="00E9468F">
      <w:pPr>
        <w:pStyle w:val="CRCoverPage"/>
        <w:spacing w:after="0"/>
        <w:rPr>
          <w:noProof/>
          <w:sz w:val="8"/>
          <w:szCs w:val="8"/>
        </w:rPr>
      </w:pPr>
    </w:p>
    <w:p w14:paraId="05D5DC12" w14:textId="77777777" w:rsidR="001B0C84" w:rsidRPr="001B7C50" w:rsidRDefault="001B0C84" w:rsidP="001B0C84">
      <w:pPr>
        <w:pStyle w:val="NO"/>
      </w:pPr>
    </w:p>
    <w:p w14:paraId="78685203" w14:textId="77777777" w:rsidR="001B0C84" w:rsidRPr="00236CA5" w:rsidRDefault="001B0C84" w:rsidP="001B0C84">
      <w:pPr>
        <w:pStyle w:val="CR-separation"/>
      </w:pPr>
    </w:p>
    <w:p w14:paraId="714D5A4A" w14:textId="77777777" w:rsidR="009B1EB9" w:rsidRDefault="009B1EB9" w:rsidP="00BB31A1">
      <w:pPr>
        <w:pStyle w:val="3"/>
        <w:ind w:left="0" w:firstLine="0"/>
        <w:jc w:val="center"/>
        <w:rPr>
          <w:lang w:eastAsia="zh-CN"/>
        </w:rPr>
      </w:pPr>
    </w:p>
    <w:p w14:paraId="6EE76B08" w14:textId="77777777" w:rsidR="00A7586E" w:rsidRPr="001B7C50" w:rsidRDefault="00A7586E" w:rsidP="00A7586E">
      <w:pPr>
        <w:pStyle w:val="4"/>
      </w:pPr>
      <w:bookmarkStart w:id="4" w:name="_Toc20149783"/>
      <w:bookmarkStart w:id="5" w:name="_Toc27846575"/>
      <w:bookmarkStart w:id="6" w:name="_Toc36187700"/>
      <w:bookmarkStart w:id="7" w:name="_Toc45183604"/>
      <w:bookmarkStart w:id="8" w:name="_Toc47342446"/>
      <w:bookmarkStart w:id="9" w:name="_Toc51769146"/>
      <w:bookmarkStart w:id="10" w:name="_Toc106187856"/>
      <w:r w:rsidRPr="001B7C50">
        <w:t>5.6.10.1</w:t>
      </w:r>
      <w:r w:rsidRPr="001B7C50">
        <w:tab/>
        <w:t>Support of IP PDU Session type</w:t>
      </w:r>
      <w:bookmarkEnd w:id="4"/>
      <w:bookmarkEnd w:id="5"/>
      <w:bookmarkEnd w:id="6"/>
      <w:bookmarkEnd w:id="7"/>
      <w:bookmarkEnd w:id="8"/>
      <w:bookmarkEnd w:id="9"/>
      <w:bookmarkEnd w:id="10"/>
    </w:p>
    <w:p w14:paraId="3F01FA95" w14:textId="77777777" w:rsidR="00A7586E" w:rsidRPr="001B7C50" w:rsidRDefault="00A7586E" w:rsidP="00A7586E">
      <w:r w:rsidRPr="001B7C50">
        <w:t>The IP address allocation is defined in clause 5.8.1</w:t>
      </w:r>
    </w:p>
    <w:p w14:paraId="49F6F687" w14:textId="77777777" w:rsidR="00A7586E" w:rsidRPr="001B7C50" w:rsidRDefault="00A7586E" w:rsidP="00A7586E">
      <w:r w:rsidRPr="001B7C50">
        <w:t>The UE may acquire following configuration information from the SMF, during the lifetime of a PDU Session:</w:t>
      </w:r>
    </w:p>
    <w:p w14:paraId="225C6F10" w14:textId="77777777" w:rsidR="00A7586E" w:rsidRPr="001B7C50" w:rsidRDefault="00A7586E" w:rsidP="00A7586E">
      <w:pPr>
        <w:pStyle w:val="B1"/>
      </w:pPr>
      <w:r w:rsidRPr="001B7C50">
        <w:t>-</w:t>
      </w:r>
      <w:r w:rsidRPr="001B7C50">
        <w:tab/>
        <w:t>Address(es) of P-CSCF(s);</w:t>
      </w:r>
    </w:p>
    <w:p w14:paraId="4F1D805E" w14:textId="77777777" w:rsidR="00A7586E" w:rsidRPr="001B7C50" w:rsidRDefault="00A7586E" w:rsidP="00A7586E">
      <w:pPr>
        <w:pStyle w:val="B1"/>
      </w:pPr>
      <w:r w:rsidRPr="001B7C50">
        <w:t>-</w:t>
      </w:r>
      <w:r w:rsidRPr="001B7C50">
        <w:tab/>
        <w:t>Address(es) of DNS server(s).</w:t>
      </w:r>
    </w:p>
    <w:p w14:paraId="39D281E5" w14:textId="77777777" w:rsidR="00A7586E" w:rsidRPr="001B7C50" w:rsidRDefault="00A7586E" w:rsidP="00A7586E">
      <w:pPr>
        <w:pStyle w:val="B1"/>
      </w:pPr>
      <w:r w:rsidRPr="001B7C50">
        <w:t>-</w:t>
      </w:r>
      <w:r w:rsidRPr="001B7C50">
        <w:tab/>
        <w:t>If the UE indicates support of DNS over (D) TLS to the network and the network wants to enforce the use of DNS over (D)TLS, the configuration information is sent by the SMF via PCO may also include the corresponding DNS server security information as specified in TS 24.501 [47] and TS 33.501 [29].</w:t>
      </w:r>
    </w:p>
    <w:p w14:paraId="5BCE0FAC" w14:textId="77777777" w:rsidR="00A7586E" w:rsidRPr="001B7C50" w:rsidRDefault="00A7586E" w:rsidP="00A7586E">
      <w:pPr>
        <w:pStyle w:val="B1"/>
      </w:pPr>
      <w:r w:rsidRPr="001B7C50">
        <w:t>-</w:t>
      </w:r>
      <w:r w:rsidRPr="001B7C50">
        <w:tab/>
        <w:t>the GPSI of the UE.</w:t>
      </w:r>
    </w:p>
    <w:p w14:paraId="0B3C1F64" w14:textId="77777777" w:rsidR="00A7586E" w:rsidRPr="001B7C50" w:rsidRDefault="00A7586E" w:rsidP="00A7586E">
      <w:r w:rsidRPr="001B7C50">
        <w:t>The UE may acquire from the SMF, at PDU Session Establishment, the MTU that the UE shall consider, see clause 5.6.10.4.</w:t>
      </w:r>
    </w:p>
    <w:p w14:paraId="1C8CF401" w14:textId="77777777" w:rsidR="00A7586E" w:rsidRPr="001B7C50" w:rsidRDefault="00A7586E" w:rsidP="00A7586E">
      <w:r w:rsidRPr="001B7C50">
        <w:t>The UE may provide following information to the SMF during the lifetime of a PDU Session:</w:t>
      </w:r>
    </w:p>
    <w:p w14:paraId="66799870" w14:textId="77777777" w:rsidR="00A7586E" w:rsidRPr="001B7C50" w:rsidRDefault="00A7586E" w:rsidP="00A7586E">
      <w:pPr>
        <w:pStyle w:val="B1"/>
      </w:pPr>
      <w:r w:rsidRPr="001B7C50">
        <w:t>-</w:t>
      </w:r>
      <w:r w:rsidRPr="001B7C50">
        <w:tab/>
        <w:t>an indication of the support of P-CSCF re-selection based on procedures specified in TS 24.229 [62] (clauses B.2.2.1C and L.2.2.1C).</w:t>
      </w:r>
    </w:p>
    <w:p w14:paraId="61D9E4DD" w14:textId="77777777" w:rsidR="00A7586E" w:rsidRPr="001B7C50" w:rsidRDefault="00A7586E" w:rsidP="00A7586E">
      <w:pPr>
        <w:pStyle w:val="B1"/>
      </w:pPr>
      <w:r w:rsidRPr="001B7C50">
        <w:t>-</w:t>
      </w:r>
      <w:r w:rsidRPr="001B7C50">
        <w:tab/>
        <w:t>PS data off status of the UE.</w:t>
      </w:r>
    </w:p>
    <w:p w14:paraId="7F2DECDD" w14:textId="3C19CB74" w:rsidR="00A7586E" w:rsidRPr="001B7C50" w:rsidRDefault="00A7586E" w:rsidP="00A7586E">
      <w:pPr>
        <w:pStyle w:val="NO"/>
      </w:pPr>
      <w:r w:rsidRPr="001B7C50">
        <w:t>NOTE 2:</w:t>
      </w:r>
      <w:r w:rsidRPr="001B7C50">
        <w:tab/>
        <w:t>An operator can deploy NAT functionality in the network; the support of NAT is not specified in this release of the specification</w:t>
      </w:r>
      <w:ins w:id="11" w:author="Ericsson-MH4" w:date="2022-12-02T09:26:00Z">
        <w:r w:rsidR="00A06C12">
          <w:t xml:space="preserve">, </w:t>
        </w:r>
      </w:ins>
      <w:ins w:id="12" w:author="Ericsson-MH4" w:date="2022-12-12T14:27:00Z">
        <w:r w:rsidR="002C4FD7">
          <w:t>though</w:t>
        </w:r>
      </w:ins>
      <w:ins w:id="13" w:author="Ericsson-MH4" w:date="2022-12-02T09:26:00Z">
        <w:r w:rsidR="00A06C12">
          <w:t xml:space="preserve"> UPF can expose</w:t>
        </w:r>
        <w:r w:rsidR="00BD15D0">
          <w:t xml:space="preserve"> </w:t>
        </w:r>
        <w:r w:rsidR="00E32CDB">
          <w:t xml:space="preserve">mapping </w:t>
        </w:r>
      </w:ins>
      <w:ins w:id="14" w:author="Ericsson-MH4" w:date="2022-12-02T09:27:00Z">
        <w:r w:rsidR="00E32CDB">
          <w:t>between</w:t>
        </w:r>
      </w:ins>
      <w:ins w:id="15" w:author="Ericsson-MH4" w:date="2022-12-02T09:26:00Z">
        <w:r w:rsidR="00E32CDB">
          <w:t xml:space="preserve"> External</w:t>
        </w:r>
      </w:ins>
      <w:commentRangeStart w:id="16"/>
      <w:ins w:id="17" w:author="CMCC-Yan" w:date="2023-01-16T12:26:00Z">
        <w:del w:id="18" w:author="Huawei-zfq01" w:date="2023-01-16T18:34:00Z">
          <w:r w:rsidR="0042782A" w:rsidDel="00BF4906">
            <w:delText>Public</w:delText>
          </w:r>
        </w:del>
      </w:ins>
      <w:commentRangeEnd w:id="16"/>
      <w:r w:rsidR="00BF4906">
        <w:rPr>
          <w:rStyle w:val="ab"/>
        </w:rPr>
        <w:commentReference w:id="16"/>
      </w:r>
      <w:ins w:id="19" w:author="Ericsson-MH4" w:date="2022-12-02T09:26:00Z">
        <w:r w:rsidR="00E32CDB">
          <w:t xml:space="preserve"> a</w:t>
        </w:r>
      </w:ins>
      <w:ins w:id="20" w:author="Ericsson-MH4" w:date="2022-12-02T09:27:00Z">
        <w:r w:rsidR="00E32CDB">
          <w:t>nd Internal</w:t>
        </w:r>
      </w:ins>
      <w:ins w:id="21" w:author="CMCC-Yan" w:date="2023-01-16T12:27:00Z">
        <w:del w:id="22" w:author="Huawei-zfq01" w:date="2023-01-16T18:34:00Z">
          <w:r w:rsidR="0042782A" w:rsidDel="00BF4906">
            <w:delText>Private</w:delText>
          </w:r>
        </w:del>
      </w:ins>
      <w:ins w:id="23" w:author="Ericsson-MH4" w:date="2022-12-02T09:27:00Z">
        <w:r w:rsidR="00E32CDB">
          <w:t xml:space="preserve"> IP addresses</w:t>
        </w:r>
      </w:ins>
      <w:r w:rsidRPr="001B7C50">
        <w:t>.</w:t>
      </w:r>
    </w:p>
    <w:p w14:paraId="554FE661" w14:textId="77777777" w:rsidR="00353BEC" w:rsidRPr="00236CA5" w:rsidRDefault="00353BEC" w:rsidP="00236CA5">
      <w:pPr>
        <w:pStyle w:val="CR-separation"/>
      </w:pPr>
    </w:p>
    <w:p w14:paraId="376BD034" w14:textId="77777777" w:rsidR="00353BEC" w:rsidRPr="001B7C50" w:rsidRDefault="00353BEC" w:rsidP="00353BEC">
      <w:pPr>
        <w:pStyle w:val="4"/>
        <w:rPr>
          <w:lang w:eastAsia="ko-KR"/>
        </w:rPr>
      </w:pPr>
      <w:bookmarkStart w:id="24" w:name="_Toc20149833"/>
      <w:bookmarkStart w:id="25" w:name="_Toc27846627"/>
      <w:bookmarkStart w:id="26" w:name="_Toc36187755"/>
      <w:bookmarkStart w:id="27" w:name="_Toc45183659"/>
      <w:bookmarkStart w:id="28" w:name="_Toc47342501"/>
      <w:bookmarkStart w:id="29" w:name="_Toc51769201"/>
      <w:bookmarkStart w:id="30" w:name="_Toc106187915"/>
      <w:r w:rsidRPr="001B7C50">
        <w:rPr>
          <w:lang w:eastAsia="ko-KR"/>
        </w:rPr>
        <w:t>5.8.2.2</w:t>
      </w:r>
      <w:r w:rsidRPr="001B7C50">
        <w:rPr>
          <w:lang w:eastAsia="ko-KR"/>
        </w:rPr>
        <w:tab/>
        <w:t>UE IP Address Management</w:t>
      </w:r>
      <w:bookmarkEnd w:id="24"/>
      <w:bookmarkEnd w:id="25"/>
      <w:bookmarkEnd w:id="26"/>
      <w:bookmarkEnd w:id="27"/>
      <w:bookmarkEnd w:id="28"/>
      <w:bookmarkEnd w:id="29"/>
      <w:bookmarkEnd w:id="30"/>
    </w:p>
    <w:p w14:paraId="3E1F38DA" w14:textId="77777777" w:rsidR="00353BEC" w:rsidRPr="001B7C50" w:rsidRDefault="00353BEC" w:rsidP="00353BEC">
      <w:pPr>
        <w:pStyle w:val="5"/>
        <w:rPr>
          <w:lang w:eastAsia="ko-KR"/>
        </w:rPr>
      </w:pPr>
      <w:bookmarkStart w:id="31" w:name="_Toc20149834"/>
      <w:bookmarkStart w:id="32" w:name="_Toc27846628"/>
      <w:bookmarkStart w:id="33" w:name="_Toc36187756"/>
      <w:bookmarkStart w:id="34" w:name="_Toc45183660"/>
      <w:bookmarkStart w:id="35" w:name="_Toc47342502"/>
      <w:bookmarkStart w:id="36" w:name="_Toc51769202"/>
      <w:bookmarkStart w:id="37" w:name="_Toc106187916"/>
      <w:r w:rsidRPr="001B7C50">
        <w:rPr>
          <w:lang w:eastAsia="ko-KR"/>
        </w:rPr>
        <w:t>5.8.2.2.1</w:t>
      </w:r>
      <w:r w:rsidRPr="001B7C50">
        <w:rPr>
          <w:lang w:eastAsia="ko-KR"/>
        </w:rPr>
        <w:tab/>
        <w:t>General</w:t>
      </w:r>
      <w:bookmarkEnd w:id="31"/>
      <w:bookmarkEnd w:id="32"/>
      <w:bookmarkEnd w:id="33"/>
      <w:bookmarkEnd w:id="34"/>
      <w:bookmarkEnd w:id="35"/>
      <w:bookmarkEnd w:id="36"/>
      <w:bookmarkEnd w:id="37"/>
    </w:p>
    <w:p w14:paraId="4ED4D47E" w14:textId="77777777" w:rsidR="00353BEC" w:rsidRPr="001B7C50" w:rsidRDefault="00353BEC" w:rsidP="00353BEC">
      <w:pPr>
        <w:rPr>
          <w:lang w:eastAsia="ko-KR"/>
        </w:rPr>
      </w:pPr>
      <w:r w:rsidRPr="001B7C50">
        <w:t>The UE IP address management includes allocation and release of the UE IP address as well as renewal of the allocated IP address, where applicable</w:t>
      </w:r>
      <w:r w:rsidRPr="001B7C50">
        <w:rPr>
          <w:lang w:eastAsia="ko-KR"/>
        </w:rPr>
        <w:t>.</w:t>
      </w:r>
    </w:p>
    <w:p w14:paraId="55E8C2AF" w14:textId="77777777" w:rsidR="00353BEC" w:rsidRPr="001B7C50" w:rsidRDefault="00353BEC" w:rsidP="00353BEC">
      <w:pPr>
        <w:pStyle w:val="B1"/>
      </w:pPr>
      <w:r w:rsidRPr="001B7C50">
        <w:t>-</w:t>
      </w:r>
      <w:r w:rsidRPr="001B7C50">
        <w:tab/>
        <w:t>If there is a matching URSP rule or a matching UE Local Configuration containing a PDU Session Type of "IPv4", "IPv6" or "IPv4v6", then the UE shall set the requested PDU Session Type to the PDU Session Type contained in the matching URSP rule or in the matching UE Local Configuration, if this PDU Session Type is supported by the UE's IP stack capabilities. If there is no PDU Session Type value in the matching URSP rule or in the matching UE Local Configuration, the UE shall not include the requested PDU Session Type in the PDU Session Establishment Request message.</w:t>
      </w:r>
    </w:p>
    <w:p w14:paraId="5D819667" w14:textId="77777777" w:rsidR="00353BEC" w:rsidRPr="001B7C50" w:rsidRDefault="00353BEC" w:rsidP="00353BEC">
      <w:pPr>
        <w:pStyle w:val="B1"/>
      </w:pPr>
      <w:r w:rsidRPr="001B7C50">
        <w:t>-</w:t>
      </w:r>
      <w:r w:rsidRPr="001B7C50">
        <w:tab/>
        <w:t>Otherwise, if there is no matching URSP rule and no matching UE Local Configuration, the UE shall set the requested PDU Session Type during the PDU Session Establishment procedure based on its IP stack capabilities as follows:</w:t>
      </w:r>
    </w:p>
    <w:p w14:paraId="4F73DDA9" w14:textId="77777777" w:rsidR="00353BEC" w:rsidRPr="001B7C50" w:rsidRDefault="00353BEC" w:rsidP="00353BEC">
      <w:pPr>
        <w:pStyle w:val="B1"/>
      </w:pPr>
      <w:r w:rsidRPr="001B7C50">
        <w:t>-</w:t>
      </w:r>
      <w:r w:rsidRPr="001B7C50">
        <w:tab/>
        <w:t>A UE which supports IPv6 and IPv4 shall set the requested PDU Session Type "IPv4v6".</w:t>
      </w:r>
    </w:p>
    <w:p w14:paraId="2B0B79FB" w14:textId="77777777" w:rsidR="00353BEC" w:rsidRPr="001B7C50" w:rsidRDefault="00353BEC" w:rsidP="00353BEC">
      <w:pPr>
        <w:pStyle w:val="B1"/>
      </w:pPr>
      <w:r w:rsidRPr="001B7C50">
        <w:t>-</w:t>
      </w:r>
      <w:r w:rsidRPr="001B7C50">
        <w:tab/>
        <w:t>A UE which supports only IPv4 shall request for PDU Session Type "IPv4".</w:t>
      </w:r>
    </w:p>
    <w:p w14:paraId="72536700" w14:textId="77777777" w:rsidR="00353BEC" w:rsidRPr="001B7C50" w:rsidRDefault="00353BEC" w:rsidP="00353BEC">
      <w:pPr>
        <w:pStyle w:val="B1"/>
      </w:pPr>
      <w:r w:rsidRPr="001B7C50">
        <w:t>-</w:t>
      </w:r>
      <w:r w:rsidRPr="001B7C50">
        <w:tab/>
        <w:t>A UE which supports only IPv6 shall request for PDU Session Type "IPv6".</w:t>
      </w:r>
    </w:p>
    <w:p w14:paraId="04A35C85" w14:textId="77777777" w:rsidR="00353BEC" w:rsidRPr="001B7C50" w:rsidRDefault="00353BEC" w:rsidP="00353BEC">
      <w:pPr>
        <w:pStyle w:val="B1"/>
      </w:pPr>
      <w:r w:rsidRPr="001B7C50">
        <w:t>-</w:t>
      </w:r>
      <w:r w:rsidRPr="001B7C50">
        <w:tab/>
        <w:t>When the IP version capability of the UE is unknown in the UE (as in the case when the MT and TE are separated and the capability of the TE is not known in the MT), the UE shall request for PDU Session Type "IPv4v6".</w:t>
      </w:r>
    </w:p>
    <w:p w14:paraId="0A2114FD" w14:textId="77777777" w:rsidR="00353BEC" w:rsidRPr="001B7C50" w:rsidRDefault="00353BEC" w:rsidP="00353BEC">
      <w:r w:rsidRPr="001B7C50">
        <w:lastRenderedPageBreak/>
        <w:t>The SMF selects PDU Session Type of the PDU Session as follows:</w:t>
      </w:r>
    </w:p>
    <w:p w14:paraId="322EEA01" w14:textId="77777777" w:rsidR="00353BEC" w:rsidRPr="001B7C50" w:rsidRDefault="00353BEC" w:rsidP="00353BEC">
      <w:pPr>
        <w:pStyle w:val="B1"/>
      </w:pPr>
      <w:r w:rsidRPr="001B7C50">
        <w:t>-</w:t>
      </w:r>
      <w:r w:rsidRPr="001B7C50">
        <w:tab/>
        <w:t>If the SMF receives a request with PDU Session Type set to "IPv4v6", the SMF selects either PDU Session Type "IPv4" or "IPv6" or "IPv4v6" based on DNN configuration, subscription data and operator policies.</w:t>
      </w:r>
    </w:p>
    <w:p w14:paraId="4CD3F5C4" w14:textId="77777777" w:rsidR="00353BEC" w:rsidRPr="001B7C50" w:rsidRDefault="00353BEC" w:rsidP="00353BEC">
      <w:pPr>
        <w:pStyle w:val="B1"/>
      </w:pPr>
      <w:r w:rsidRPr="001B7C50">
        <w:t>-</w:t>
      </w:r>
      <w:r w:rsidRPr="001B7C50">
        <w:tab/>
        <w:t>If the SMF receives a request for PDU Session Type "IPv4" or "IPv6" and the requested IP version is supported by the DNN the SMF selects the requested PDU Session type.</w:t>
      </w:r>
    </w:p>
    <w:p w14:paraId="7A882C07" w14:textId="77777777" w:rsidR="00353BEC" w:rsidRPr="001B7C50" w:rsidRDefault="00353BEC" w:rsidP="00353BEC">
      <w:pPr>
        <w:rPr>
          <w:lang w:eastAsia="ko-KR"/>
        </w:rPr>
      </w:pPr>
      <w:r w:rsidRPr="001B7C50">
        <w:rPr>
          <w:lang w:eastAsia="ko-KR"/>
        </w:rPr>
        <w:t>In its answer to the UE, the SMF may indicate the PDU Session Types not allowed for the combination of (DNN, S-NNSAI). In this case, the UE shall not request another PDU Session to the same (DNN, S-NNSAI) for PDU Session Types indicated as not allowed by the network. In the case that the initial PDU Session was established with a PDU Session Type and the UE needs another single IP version PDU Session Type, the UE may initiate another PDU Session Establishment procedure to this (DNN, S-NNSAI) in order to activate a second PDU session with that PDU Session Type.</w:t>
      </w:r>
    </w:p>
    <w:p w14:paraId="550E01DA" w14:textId="77777777" w:rsidR="00353BEC" w:rsidRPr="001B7C50" w:rsidRDefault="00353BEC" w:rsidP="00353BEC">
      <w:r w:rsidRPr="001B7C50">
        <w:rPr>
          <w:lang w:eastAsia="ko-KR"/>
        </w:rPr>
        <w:t xml:space="preserve">An SMF shall ensure that the IP address management procedure is based on the selected </w:t>
      </w:r>
      <w:r w:rsidRPr="001B7C50">
        <w:t>PDU Session T</w:t>
      </w:r>
      <w:r w:rsidRPr="001B7C50">
        <w:rPr>
          <w:lang w:eastAsia="ko-KR"/>
        </w:rPr>
        <w:t xml:space="preserve">ype. If IPv4 </w:t>
      </w:r>
      <w:r w:rsidRPr="001B7C50">
        <w:t>PDU Session T</w:t>
      </w:r>
      <w:r w:rsidRPr="001B7C50">
        <w:rPr>
          <w:lang w:eastAsia="ko-KR"/>
        </w:rPr>
        <w:t xml:space="preserve">ype is selected, an IPv4 address is allocated to the UE. Similarly, if IPv6 </w:t>
      </w:r>
      <w:r w:rsidRPr="001B7C50">
        <w:t xml:space="preserve">PDU Session </w:t>
      </w:r>
      <w:r w:rsidRPr="001B7C50">
        <w:rPr>
          <w:lang w:eastAsia="ko-KR"/>
        </w:rPr>
        <w:t>type is selected, an IPv6 prefix is allocated. If IPv4v6 PDU Session Type is selected, both an IPv4 address and an IPv6 prefix are allocated.</w:t>
      </w:r>
      <w:r w:rsidRPr="001B7C50">
        <w:rPr>
          <w:lang w:eastAsia="zh-CN"/>
        </w:rPr>
        <w:t xml:space="preserve"> For Roaming case, the SMF in this clause refers to the SMF controlling the UPF(s) acting as PDU Session Anchor. i.e. H-SMF in home routed case and V-SMF in local breakout case. For home routed case, V-SMF forwards the PDU Session Type requested by UE to H-SMF without interpreting it. V-SMF sends back to UE the PDU Session Type selected by H-SMF. </w:t>
      </w:r>
      <w:r w:rsidRPr="001B7C50">
        <w:t>The SMF shall process the UE IP address management related messages, maintain the corresponding state information and provide the response messages to the UE.</w:t>
      </w:r>
    </w:p>
    <w:p w14:paraId="1569E509" w14:textId="77777777" w:rsidR="00353BEC" w:rsidRPr="001B7C50" w:rsidRDefault="00353BEC" w:rsidP="00353BEC">
      <w:pPr>
        <w:rPr>
          <w:lang w:eastAsia="zh-CN"/>
        </w:rPr>
      </w:pPr>
      <w:r w:rsidRPr="001B7C50">
        <w:rPr>
          <w:lang w:eastAsia="zh-CN"/>
        </w:rPr>
        <w:t>The 5GC and UE support the following mechanisms:</w:t>
      </w:r>
    </w:p>
    <w:p w14:paraId="1A843FC5" w14:textId="77777777" w:rsidR="00353BEC" w:rsidRPr="001B7C50" w:rsidRDefault="00353BEC" w:rsidP="00353BEC">
      <w:pPr>
        <w:pStyle w:val="B1"/>
        <w:rPr>
          <w:lang w:eastAsia="ko-KR"/>
        </w:rPr>
      </w:pPr>
      <w:r w:rsidRPr="001B7C50">
        <w:rPr>
          <w:lang w:eastAsia="ko-KR"/>
        </w:rPr>
        <w:t>a.</w:t>
      </w:r>
      <w:r w:rsidRPr="001B7C50">
        <w:rPr>
          <w:lang w:eastAsia="ko-KR"/>
        </w:rPr>
        <w:tab/>
        <w:t xml:space="preserve">During </w:t>
      </w:r>
      <w:r w:rsidRPr="001B7C50">
        <w:t>PDU Session</w:t>
      </w:r>
      <w:r w:rsidRPr="001B7C50">
        <w:rPr>
          <w:lang w:eastAsia="ko-KR"/>
        </w:rPr>
        <w:t xml:space="preserve"> Establishment procedure, the SMF sends the IP address to the UE via SM NAS signalling. The IPv4 address allocation and/or IPv4 parameter configuration via DHCPv4 (according to RFC 2131 [9]) can also be used once </w:t>
      </w:r>
      <w:r w:rsidRPr="001B7C50">
        <w:t>PDU Session</w:t>
      </w:r>
      <w:r w:rsidRPr="001B7C50">
        <w:rPr>
          <w:lang w:eastAsia="ko-KR"/>
        </w:rPr>
        <w:t xml:space="preserve"> is established.</w:t>
      </w:r>
    </w:p>
    <w:p w14:paraId="5E8F3691" w14:textId="77777777" w:rsidR="00353BEC" w:rsidRPr="001B7C50" w:rsidRDefault="00353BEC" w:rsidP="00353BEC">
      <w:pPr>
        <w:pStyle w:val="B1"/>
        <w:rPr>
          <w:lang w:eastAsia="ko-KR"/>
        </w:rPr>
      </w:pPr>
      <w:r w:rsidRPr="001B7C50">
        <w:rPr>
          <w:lang w:eastAsia="ko-KR"/>
        </w:rPr>
        <w:t>b.</w:t>
      </w:r>
      <w:r w:rsidRPr="001B7C50">
        <w:rPr>
          <w:lang w:eastAsia="ko-KR"/>
        </w:rPr>
        <w:tab/>
        <w:t>/64 IPv6 prefix allocation shall be supported via IPv6 Stateless Auto-configuration according to RFC 4862 [10], if IPv6 is supported. The details of Stateless IPv6 Address Autoconfiguration are described in clause 5.8.2.2.3. IPv6 parameter configuration via Stateless DHCPv6 (according to RFC 3736 [14]) may also be supported.</w:t>
      </w:r>
    </w:p>
    <w:p w14:paraId="372D35E3" w14:textId="77777777" w:rsidR="00353BEC" w:rsidRPr="001B7C50" w:rsidRDefault="00353BEC" w:rsidP="00353BEC">
      <w:pPr>
        <w:rPr>
          <w:lang w:eastAsia="zh-CN"/>
        </w:rPr>
      </w:pPr>
      <w:r w:rsidRPr="001B7C50">
        <w:rPr>
          <w:lang w:eastAsia="zh-CN"/>
        </w:rPr>
        <w:t>For scenarios with RG connecting to 5GC, additional features for IPv6 address allocation and IPv6 prefix delegation are supported, as described in TS 23.316 [84].</w:t>
      </w:r>
    </w:p>
    <w:p w14:paraId="5C791DCE" w14:textId="77777777" w:rsidR="00353BEC" w:rsidRPr="001B7C50" w:rsidRDefault="00353BEC" w:rsidP="00353BEC">
      <w:pPr>
        <w:rPr>
          <w:lang w:eastAsia="zh-CN"/>
        </w:rPr>
      </w:pPr>
      <w:r w:rsidRPr="001B7C50">
        <w:rPr>
          <w:lang w:eastAsia="zh-CN"/>
        </w:rPr>
        <w:t>To allocate the IP address via DHCPv4, the UE may indicate to the network within the Protocol Configuration Options that the UE requests to obtain the IPv4 address with DHCPv4, or obtain the IP address during the PDU Session Establishment procedure. This implies the following behaviour both for static and dynamic address allocation:</w:t>
      </w:r>
    </w:p>
    <w:p w14:paraId="2D794799" w14:textId="77777777" w:rsidR="00353BEC" w:rsidRPr="001B7C50" w:rsidRDefault="00353BEC" w:rsidP="00353BEC">
      <w:pPr>
        <w:pStyle w:val="B1"/>
        <w:rPr>
          <w:rFonts w:eastAsia="宋体"/>
          <w:lang w:eastAsia="zh-CN"/>
        </w:rPr>
      </w:pPr>
      <w:r w:rsidRPr="001B7C50">
        <w:rPr>
          <w:rFonts w:eastAsia="宋体"/>
          <w:lang w:eastAsia="zh-CN"/>
        </w:rPr>
        <w:t>-</w:t>
      </w:r>
      <w:r w:rsidRPr="001B7C50">
        <w:rPr>
          <w:rFonts w:eastAsia="宋体"/>
          <w:lang w:eastAsia="zh-CN"/>
        </w:rPr>
        <w:tab/>
      </w:r>
      <w:r w:rsidRPr="001B7C50">
        <w:t>The UE may indicate that it requests to obtain an IPv4 address as part of the PDU Session Establishment procedure. In such a case, the UE relies on the 5GC network to provide IPv4 address to the UE as part of the PDU Session Establishment procedure.</w:t>
      </w:r>
    </w:p>
    <w:p w14:paraId="20BC714E" w14:textId="77777777" w:rsidR="00353BEC" w:rsidRPr="001B7C50" w:rsidRDefault="00353BEC" w:rsidP="00353BEC">
      <w:pPr>
        <w:pStyle w:val="B1"/>
      </w:pPr>
      <w:r w:rsidRPr="001B7C50">
        <w:t>-</w:t>
      </w:r>
      <w:r w:rsidRPr="001B7C50">
        <w:tab/>
        <w:t>The UE may indicate that it requests to obtain the IPv4 address after the PDU Session Establishment procedure by DHCPv4. That is, when the 5GC network supports DHCPv4 and allows that, it does not provide the IPv4 address for the UE as part of the PDU Session Establishment procedure. The network may respond to the UE by setting the allocated IPv4 Address to 0.0.0.0. After the PDU Session Establishment procedure is completed, the UE uses the connectivity with the 5GC and initiates the IPv4 address allocation on its own using DHCPv4. However, if the 5GC network provides IPv4 address to the UE as part of the PDU Session Establishment procedure, the UE should accept the IPv4 address indicated in the PDU Session Establishment procedure.</w:t>
      </w:r>
    </w:p>
    <w:p w14:paraId="78538411" w14:textId="77777777" w:rsidR="00353BEC" w:rsidRPr="001B7C50" w:rsidRDefault="00353BEC" w:rsidP="00353BEC">
      <w:pPr>
        <w:pStyle w:val="B1"/>
      </w:pPr>
      <w:r w:rsidRPr="001B7C50">
        <w:rPr>
          <w:rFonts w:eastAsia="宋体"/>
          <w:lang w:eastAsia="zh-CN"/>
        </w:rPr>
        <w:t>-</w:t>
      </w:r>
      <w:r w:rsidRPr="001B7C50">
        <w:rPr>
          <w:rFonts w:eastAsia="宋体"/>
          <w:lang w:eastAsia="zh-CN"/>
        </w:rPr>
        <w:tab/>
      </w:r>
      <w:r w:rsidRPr="001B7C50">
        <w:t>If the UE sends no IP Address Allocation request, the SMF determines whether DHCPv4 is used between the UE and the SMF or not, based on per DNN configuration.</w:t>
      </w:r>
    </w:p>
    <w:p w14:paraId="36FE6C00" w14:textId="77777777" w:rsidR="00353BEC" w:rsidRPr="001B7C50" w:rsidRDefault="00353BEC" w:rsidP="00353BEC">
      <w:pPr>
        <w:rPr>
          <w:lang w:eastAsia="ko-KR"/>
        </w:rPr>
      </w:pPr>
      <w:r w:rsidRPr="001B7C50">
        <w:rPr>
          <w:rFonts w:eastAsia="宋体"/>
          <w:lang w:eastAsia="zh-CN"/>
        </w:rPr>
        <w:t>If dynamic policy provisioning is deployed, and the PCF was not informed of the IPv4 address at PDU Session Establishment procedure, the SMF shall inform the PCF about an allocated IPv4 address. If the IPv4 address is released, the SMF shall inform the PCF about the de-allocation of an IPv4 address.</w:t>
      </w:r>
    </w:p>
    <w:p w14:paraId="5981FE29" w14:textId="77777777" w:rsidR="00353BEC" w:rsidRPr="001B7C50" w:rsidRDefault="00353BEC" w:rsidP="00353BEC">
      <w:pPr>
        <w:rPr>
          <w:lang w:eastAsia="ko-KR"/>
        </w:rPr>
      </w:pPr>
      <w:r w:rsidRPr="001B7C50">
        <w:rPr>
          <w:lang w:eastAsia="ko-KR"/>
        </w:rPr>
        <w:t xml:space="preserve">In order to support DHCP based IP address configuration, the SMF shall act as the DHCP server towards the UE. The </w:t>
      </w:r>
      <w:r w:rsidRPr="001B7C50">
        <w:t>PDU Session</w:t>
      </w:r>
      <w:r w:rsidRPr="001B7C50">
        <w:rPr>
          <w:lang w:eastAsia="ko-KR"/>
        </w:rPr>
        <w:t xml:space="preserve"> Anchor UPF does not have any related DHCP functionality. The SMF instructs the PDU Session Anchor UPF serving the PDU Session to forward DHCP packets between the UE and the SMF over the user plane.</w:t>
      </w:r>
    </w:p>
    <w:p w14:paraId="6B0053A4" w14:textId="77777777" w:rsidR="00353BEC" w:rsidRPr="001B7C50" w:rsidRDefault="00353BEC" w:rsidP="00353BEC">
      <w:r w:rsidRPr="001B7C50">
        <w:rPr>
          <w:lang w:eastAsia="ko-KR"/>
        </w:rPr>
        <w:lastRenderedPageBreak/>
        <w:t>When DHCP is used for external data network assigned addressing and parameter configuration, the SMF shall act as the DHCP client towards the external DHCP server. The UPF does not have any related DHCP functionality. In the case of DHCP server on the external data network, the SMF instructs a UPF with N6 connectivity to forward DHCP packets between the UE and the SMF and the external DHCP server over the user plane.</w:t>
      </w:r>
    </w:p>
    <w:p w14:paraId="0695B83D" w14:textId="77777777" w:rsidR="00353BEC" w:rsidRPr="001B7C50" w:rsidRDefault="00353BEC" w:rsidP="00353BEC">
      <w:r w:rsidRPr="001B7C50">
        <w:t>The 5GC may also support the allocation of a static IPv4 address and/or a static IPv6 prefix based on subscription information in the UDM or based on the configuration on a per-subscriber, per-DNN basis and per-S-NSSAI.</w:t>
      </w:r>
    </w:p>
    <w:p w14:paraId="38C9A0CD" w14:textId="77777777" w:rsidR="00353BEC" w:rsidRPr="001B7C50" w:rsidRDefault="00353BEC" w:rsidP="00353BEC">
      <w:pPr>
        <w:rPr>
          <w:lang w:eastAsia="ko-KR"/>
        </w:rPr>
      </w:pPr>
      <w:r w:rsidRPr="001B7C50">
        <w:t>If the static IP address/prefix is stored in the UDM, during PDU Session</w:t>
      </w:r>
      <w:r w:rsidRPr="001B7C50">
        <w:rPr>
          <w:lang w:eastAsia="ko-KR"/>
        </w:rPr>
        <w:t xml:space="preserve"> Establishment procedure, the SMF retrieves this static IP address/prefix from the UDM. </w:t>
      </w:r>
      <w:r w:rsidRPr="001B7C50">
        <w:rPr>
          <w:rFonts w:cs="Arial"/>
        </w:rPr>
        <w:t xml:space="preserve">If the static IP address/prefix is not stored in the UDM subscription record, it may be configured on a per-subscriber, per-DNN </w:t>
      </w:r>
      <w:r w:rsidRPr="001B7C50">
        <w:t>and per-S-NSSAI</w:t>
      </w:r>
      <w:r w:rsidRPr="001B7C50">
        <w:rPr>
          <w:rFonts w:cs="Arial"/>
        </w:rPr>
        <w:t xml:space="preserve"> basis in the DHCP/DN-AAA server and the SMF retrieves the IP address/prefix for the UE from the DHCP/DN-AAA server. </w:t>
      </w:r>
      <w:r w:rsidRPr="001B7C50">
        <w:rPr>
          <w:lang w:eastAsia="ko-KR"/>
        </w:rPr>
        <w:t>This IP address/prefix is delivered to the UE in the same way as a dynamic IP address/prefix. It is transparent to the UE whether the PLMN or the external data network allocates the IP address and whether the IP address is static or dynamic.</w:t>
      </w:r>
    </w:p>
    <w:p w14:paraId="2A2AAB7F" w14:textId="77777777" w:rsidR="00353BEC" w:rsidRPr="001B7C50" w:rsidRDefault="00353BEC" w:rsidP="00353BEC">
      <w:r w:rsidRPr="001B7C50">
        <w:t>For IPv4 or IPv6 or IPv4v6 PDU Session Type, during PDU Session Establishment procedure, the SMF may receive a Subscriber's IP Index from the UDM. If the UE IP address/prefix was not already allocated and provided to PCF when SMF initiates the SM policy association, the SMF may receive a Subscribers IP Index from the PCF. If the SMF received a Subscriber's IP index from both UDM and PCF, the SMF shall apply the Subscriber's IP Index received from the PCF. The SMF may use the Subscriber's IP Index to assist in selecting how the IP address is to be allocated when multiple allocation methods, or multiple instances of the same method are supported. In the case of Home Routed roaming, the H-SMF may receive the IP index from the H-PCF.</w:t>
      </w:r>
    </w:p>
    <w:p w14:paraId="4201E481" w14:textId="77777777" w:rsidR="00353BEC" w:rsidRPr="001B7C50" w:rsidRDefault="00353BEC" w:rsidP="00353BEC">
      <w:pPr>
        <w:pStyle w:val="NO"/>
      </w:pPr>
      <w:r w:rsidRPr="001B7C50">
        <w:t>NOTE:</w:t>
      </w:r>
      <w:r w:rsidRPr="001B7C50">
        <w:tab/>
        <w:t>The IP Index can e.g. be used to select between different IP pools, including between IP pools with overlapping private address range. To support deployments with overlapping private IPv4 address, the IP domain corresponding to IP index can also be provided from UDM to SMF as part of the subscription data and then provided to PCF.</w:t>
      </w:r>
    </w:p>
    <w:p w14:paraId="5DA7F9A2" w14:textId="77777777" w:rsidR="00353BEC" w:rsidRPr="001B7C50" w:rsidRDefault="00353BEC" w:rsidP="00353BEC">
      <w:r w:rsidRPr="001B7C50">
        <w:t>When Static IP addresses for a PDU session are not used, the actual allocation of the IP Address(es) for a PDU Session may use any of the following mechanisms:</w:t>
      </w:r>
    </w:p>
    <w:p w14:paraId="1020B4B7" w14:textId="77777777" w:rsidR="00353BEC" w:rsidRPr="001B7C50" w:rsidRDefault="00353BEC" w:rsidP="00353BEC">
      <w:pPr>
        <w:pStyle w:val="B1"/>
      </w:pPr>
      <w:r w:rsidRPr="001B7C50">
        <w:t>-</w:t>
      </w:r>
      <w:r w:rsidRPr="001B7C50">
        <w:tab/>
        <w:t>The SMF allocates the IP address from a pool that corresponds to the PDU Session Anchor (UPF) that has been selected</w:t>
      </w:r>
    </w:p>
    <w:p w14:paraId="51C1836E" w14:textId="77777777" w:rsidR="00353BEC" w:rsidRPr="001B7C50" w:rsidRDefault="00353BEC" w:rsidP="00353BEC">
      <w:pPr>
        <w:pStyle w:val="B1"/>
      </w:pPr>
      <w:r w:rsidRPr="001B7C50">
        <w:t>-</w:t>
      </w:r>
      <w:r w:rsidRPr="001B7C50">
        <w:tab/>
        <w:t>The UE IP address is obtained from the UPF. In that case the SMF shall interact with the UPF via N4 procedures to obtain a suitable IP address. The SMF provides the UPF with the necessary information allowing the UPF to derive the proper IP address (e.g. the network instance).</w:t>
      </w:r>
    </w:p>
    <w:p w14:paraId="07DC0096" w14:textId="77777777" w:rsidR="00353BEC" w:rsidRPr="001B7C50" w:rsidRDefault="00353BEC" w:rsidP="00353BEC">
      <w:pPr>
        <w:pStyle w:val="B1"/>
      </w:pPr>
      <w:r w:rsidRPr="001B7C50">
        <w:t>-</w:t>
      </w:r>
      <w:r w:rsidRPr="001B7C50">
        <w:tab/>
        <w:t>In the case that the UE IP address is obtained from the external data network, additionally, the SMF shall also send the allocation, renewal and release related request messages to the external data network, i.e. DHCP/DN-AAA server, and maintain the corresponding state information. The IP address allocation request sent to DHCP/DN-AAA server may include the IP address pool ID to identify which range of IP address is to be allocated. In this case the SMF is provisioned with separate IP address pool ID(s), and the mapping between IP address pool ID and UPF Id, DNN, S-NSSAI, IP version. The provision is done by OAM or during the N4 Association Setup procedure.</w:t>
      </w:r>
    </w:p>
    <w:p w14:paraId="1E0F2401" w14:textId="77777777" w:rsidR="00353BEC" w:rsidRPr="001B7C50" w:rsidRDefault="00353BEC" w:rsidP="00353BEC">
      <w:r w:rsidRPr="001B7C50">
        <w:t>A given IP address pool is controlled by a unique entity (either the SMF or the UPF or an external server). The IP address managed by the UPF can be partitioned into multiple IP address pool partition(s), i.e. associated with multiple IP address pool ID(s).</w:t>
      </w:r>
    </w:p>
    <w:p w14:paraId="45E505F7" w14:textId="77777777" w:rsidR="00353BEC" w:rsidRPr="001B7C50" w:rsidRDefault="00353BEC" w:rsidP="00353BEC">
      <w:r w:rsidRPr="001B7C50">
        <w:t>When the SMF is configured to obtain UE IP addresses from the UPF, the SMF may select a UPF based upon support of this feature. The SMF determines whether the UPF supports this feature via NRF or via N4 capability negotiation during N4 Association Setup. If no appropriate UPF support the feature, the SMF may allocate UE IP addresses, if configured to do so.</w:t>
      </w:r>
    </w:p>
    <w:p w14:paraId="7E22B922" w14:textId="77777777" w:rsidR="00353BEC" w:rsidRDefault="00353BEC" w:rsidP="00353BEC">
      <w:pPr>
        <w:rPr>
          <w:ins w:id="38" w:author="Ericsson-MH4" w:date="2022-11-30T10:48:00Z"/>
        </w:rPr>
      </w:pPr>
      <w:r w:rsidRPr="001B7C50">
        <w:t>The IP address/prefix is released by the SMF (e.g. upon release of the PDU Session), likewise the UPF considers that any IP address it has allocated within a N4 session are released when this N4 session is released.</w:t>
      </w:r>
    </w:p>
    <w:p w14:paraId="18D9A755" w14:textId="52D9C791" w:rsidR="004D6313" w:rsidRPr="001B7C50" w:rsidRDefault="00F6425E" w:rsidP="00353BEC">
      <w:ins w:id="39" w:author="Ericsson-MH4" w:date="2022-11-30T10:48:00Z">
        <w:r>
          <w:t xml:space="preserve">UPF may </w:t>
        </w:r>
        <w:proofErr w:type="spellStart"/>
        <w:r>
          <w:t>interally</w:t>
        </w:r>
        <w:proofErr w:type="spellEnd"/>
        <w:r>
          <w:t xml:space="preserve"> </w:t>
        </w:r>
        <w:r w:rsidR="00B33BAB">
          <w:t xml:space="preserve">use </w:t>
        </w:r>
        <w:r>
          <w:t xml:space="preserve">NAT </w:t>
        </w:r>
        <w:r w:rsidR="00B33BAB">
          <w:t xml:space="preserve">between the </w:t>
        </w:r>
      </w:ins>
      <w:ins w:id="40" w:author="Ericsson-MH4" w:date="2022-11-30T10:49:00Z">
        <w:r w:rsidR="00B33BAB">
          <w:t>UE and the Data Network</w:t>
        </w:r>
        <w:r w:rsidR="00F43528">
          <w:t xml:space="preserve">, and thus the </w:t>
        </w:r>
      </w:ins>
      <w:ins w:id="41" w:author="Huawei-zfq01" w:date="2023-01-16T18:36:00Z">
        <w:r w:rsidR="00BF4906" w:rsidRPr="00BF4906">
          <w:rPr>
            <w:highlight w:val="yellow"/>
            <w:rPrChange w:id="42" w:author="Huawei-zfq01" w:date="2023-01-16T18:36:00Z">
              <w:rPr/>
            </w:rPrChange>
          </w:rPr>
          <w:t>network allocated</w:t>
        </w:r>
        <w:r w:rsidR="00BF4906">
          <w:t xml:space="preserve"> </w:t>
        </w:r>
      </w:ins>
      <w:ins w:id="43" w:author="Ericsson-MH4" w:date="2022-11-30T10:49:00Z">
        <w:r w:rsidR="00F43528">
          <w:t>UE IP ad</w:t>
        </w:r>
      </w:ins>
      <w:ins w:id="44" w:author="Ericsson-MH4" w:date="2022-11-30T10:50:00Z">
        <w:r w:rsidR="00F43528">
          <w:t xml:space="preserve">dress </w:t>
        </w:r>
        <w:del w:id="45" w:author="Huawei-zfq01" w:date="2023-01-16T18:36:00Z">
          <w:r w:rsidR="00F43528" w:rsidRPr="00BF4906" w:rsidDel="00BF4906">
            <w:rPr>
              <w:highlight w:val="yellow"/>
              <w:rPrChange w:id="46" w:author="Huawei-zfq01" w:date="2023-01-16T18:36:00Z">
                <w:rPr/>
              </w:rPrChange>
            </w:rPr>
            <w:delText>is</w:delText>
          </w:r>
        </w:del>
      </w:ins>
      <w:ins w:id="47" w:author="Huawei-zfq01" w:date="2023-01-16T18:36:00Z">
        <w:r w:rsidR="00BF4906" w:rsidRPr="00BF4906">
          <w:rPr>
            <w:highlight w:val="yellow"/>
            <w:rPrChange w:id="48" w:author="Huawei-zfq01" w:date="2023-01-16T18:36:00Z">
              <w:rPr/>
            </w:rPrChange>
          </w:rPr>
          <w:t>may</w:t>
        </w:r>
      </w:ins>
      <w:ins w:id="49" w:author="Ericsson-MH4" w:date="2022-11-30T10:50:00Z">
        <w:r w:rsidR="00F43528">
          <w:t xml:space="preserve"> not </w:t>
        </w:r>
        <w:r w:rsidR="007940A0">
          <w:t>visible on the N6 reference point.</w:t>
        </w:r>
      </w:ins>
    </w:p>
    <w:p w14:paraId="23AE879B" w14:textId="20A7657D" w:rsidR="00675A1F" w:rsidRPr="00313ADD" w:rsidRDefault="00675A1F" w:rsidP="00D11D53">
      <w:pPr>
        <w:pStyle w:val="3"/>
        <w:numPr>
          <w:ilvl w:val="0"/>
          <w:numId w:val="5"/>
        </w:numPr>
        <w:jc w:val="center"/>
        <w:rPr>
          <w:rFonts w:ascii="Courier New" w:eastAsia="宋体" w:hAnsi="Courier New" w:cs="Courier New"/>
          <w:b/>
          <w:bCs/>
          <w:color w:val="FF0000"/>
          <w:lang w:val="en-US"/>
        </w:rPr>
      </w:pPr>
      <w:bookmarkStart w:id="50" w:name="_Toc20149789"/>
      <w:bookmarkStart w:id="51" w:name="_Toc27846581"/>
      <w:bookmarkStart w:id="52" w:name="_Toc36187707"/>
      <w:bookmarkStart w:id="53" w:name="_Toc45183611"/>
      <w:bookmarkStart w:id="54" w:name="_Toc47342453"/>
      <w:bookmarkStart w:id="55" w:name="_Toc51769153"/>
      <w:bookmarkStart w:id="56" w:name="_Toc106187863"/>
    </w:p>
    <w:p w14:paraId="328A2517" w14:textId="5847C023" w:rsidR="00A26E4B" w:rsidRPr="00313ADD" w:rsidRDefault="00A26E4B" w:rsidP="00A26E4B">
      <w:pPr>
        <w:pStyle w:val="4"/>
        <w:rPr>
          <w:lang w:val="en-US" w:eastAsia="zh-CN"/>
        </w:rPr>
      </w:pPr>
      <w:commentRangeStart w:id="57"/>
      <w:r w:rsidRPr="00313ADD">
        <w:rPr>
          <w:lang w:val="en-US" w:eastAsia="zh-CN"/>
        </w:rPr>
        <w:t>5.8.2.</w:t>
      </w:r>
      <w:r w:rsidR="0072087D">
        <w:rPr>
          <w:lang w:val="en-US" w:eastAsia="zh-CN"/>
        </w:rPr>
        <w:t>17</w:t>
      </w:r>
      <w:r w:rsidRPr="00313ADD">
        <w:rPr>
          <w:lang w:val="en-US" w:eastAsia="zh-CN"/>
        </w:rPr>
        <w:tab/>
      </w:r>
      <w:bookmarkEnd w:id="50"/>
      <w:bookmarkEnd w:id="51"/>
      <w:bookmarkEnd w:id="52"/>
      <w:bookmarkEnd w:id="53"/>
      <w:bookmarkEnd w:id="54"/>
      <w:bookmarkEnd w:id="55"/>
      <w:bookmarkEnd w:id="56"/>
      <w:r w:rsidRPr="00313ADD">
        <w:rPr>
          <w:lang w:val="en-US" w:eastAsia="zh-CN"/>
        </w:rPr>
        <w:t>Data exposure via SBI interface</w:t>
      </w:r>
    </w:p>
    <w:p w14:paraId="78BDC356" w14:textId="2982CF73" w:rsidR="00A26E4B" w:rsidRDefault="00A26E4B" w:rsidP="00A26E4B">
      <w:r>
        <w:t>The UPF may expose information described in TS 23.502 [2] clause 5.2.26.2, via a service-based interface directly. The NF consumer, which may receive UPF event notifications, are AF/NEF, TSNAF/TSCTSF and NWDAF.</w:t>
      </w:r>
    </w:p>
    <w:p w14:paraId="22FBAE3C" w14:textId="16426129" w:rsidR="00A26E4B" w:rsidRDefault="00A26E4B" w:rsidP="00A26E4B">
      <w:r>
        <w:t>When the UPF support the data exposure via the SBI interface, it may register its NF profile to the NRF. The NF profile include the supported event exposure service and related event ID(s).</w:t>
      </w:r>
      <w:r w:rsidRPr="00E94646">
        <w:t xml:space="preserve"> </w:t>
      </w:r>
      <w:commentRangeEnd w:id="57"/>
      <w:r w:rsidR="00BF4906">
        <w:rPr>
          <w:rStyle w:val="ab"/>
        </w:rPr>
        <w:commentReference w:id="57"/>
      </w:r>
    </w:p>
    <w:p w14:paraId="2C57EE2B" w14:textId="77777777" w:rsidR="00A26E4B" w:rsidRDefault="00A26E4B" w:rsidP="00A26E4B">
      <w:r>
        <w:rPr>
          <w:rFonts w:hint="eastAsia"/>
        </w:rPr>
        <w:t>T</w:t>
      </w:r>
      <w:r>
        <w:t xml:space="preserve">o get exposure data from UPF, NF consumer do the subscription to the UPF directly or indirectly via SMF. UPF selection is further described in clause </w:t>
      </w:r>
      <w:r w:rsidRPr="001B7C50">
        <w:t>6.3.3.1</w:t>
      </w:r>
      <w:r>
        <w:t xml:space="preserve">. </w:t>
      </w:r>
    </w:p>
    <w:p w14:paraId="4458AE34" w14:textId="77777777" w:rsidR="00A26E4B" w:rsidRDefault="00A26E4B" w:rsidP="00A26E4B">
      <w:r>
        <w:t xml:space="preserve">Only NWDAF can subscribe to the UPF event exposure service directly and only for the following case: </w:t>
      </w:r>
    </w:p>
    <w:p w14:paraId="191FDEC7" w14:textId="77777777" w:rsidR="00A26E4B" w:rsidRDefault="00A26E4B" w:rsidP="00A26E4B">
      <w:pPr>
        <w:pStyle w:val="B1"/>
        <w:numPr>
          <w:ilvl w:val="0"/>
          <w:numId w:val="3"/>
        </w:numPr>
      </w:pPr>
      <w:r>
        <w:t>Data collected for UPF load analytics.</w:t>
      </w:r>
    </w:p>
    <w:p w14:paraId="76B2429E" w14:textId="77777777" w:rsidR="00A26E4B" w:rsidRDefault="00A26E4B" w:rsidP="00A26E4B">
      <w:pPr>
        <w:pStyle w:val="B1"/>
        <w:numPr>
          <w:ilvl w:val="0"/>
          <w:numId w:val="3"/>
        </w:numPr>
      </w:pPr>
      <w:r w:rsidRPr="00385CB2">
        <w:t xml:space="preserve">Data collected for </w:t>
      </w:r>
      <w:r>
        <w:t xml:space="preserve">analytics targeting "any UE", but not related with an </w:t>
      </w:r>
      <w:proofErr w:type="spellStart"/>
      <w:r>
        <w:t>AoI</w:t>
      </w:r>
      <w:proofErr w:type="spellEnd"/>
      <w:r>
        <w:t xml:space="preserve"> or with a specific data flow.</w:t>
      </w:r>
    </w:p>
    <w:p w14:paraId="2FB2AECC" w14:textId="77777777" w:rsidR="00A26E4B" w:rsidRDefault="00A26E4B" w:rsidP="00A26E4B">
      <w:pPr>
        <w:rPr>
          <w:ins w:id="58" w:author="Ericsson-MH4" w:date="2022-12-02T11:25:00Z"/>
        </w:rPr>
      </w:pPr>
      <w:r>
        <w:t xml:space="preserve">To minimize the impact of event notification to UPF data processing, the event subscription may include Reporting suggestion information. The Reporting suggestion information includes </w:t>
      </w:r>
      <w:r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t xml:space="preserve"> Per Reporting suggestion information UPF can concatenate several notification messages to the same notification endpoint in one notification message.</w:t>
      </w:r>
    </w:p>
    <w:p w14:paraId="433540A5" w14:textId="52F63FE0" w:rsidR="00FB5B8C" w:rsidRPr="001F0F8A" w:rsidRDefault="00D50414" w:rsidP="00A26E4B">
      <w:pPr>
        <w:rPr>
          <w:noProof/>
          <w:color w:val="FF0000"/>
          <w:sz w:val="28"/>
          <w:szCs w:val="28"/>
        </w:rPr>
      </w:pPr>
      <w:ins w:id="59" w:author="Ericsson-MH4" w:date="2022-12-02T11:31:00Z">
        <w:r>
          <w:t xml:space="preserve">Only </w:t>
        </w:r>
      </w:ins>
      <w:ins w:id="60" w:author="Ericsson-MH4" w:date="2022-12-02T11:25:00Z">
        <w:r w:rsidR="00FB5B8C">
          <w:t xml:space="preserve">NEF may </w:t>
        </w:r>
      </w:ins>
      <w:ins w:id="61" w:author="Ericsson-MH4" w:date="2022-12-02T11:26:00Z">
        <w:r w:rsidR="008D4B79">
          <w:t>request</w:t>
        </w:r>
      </w:ins>
      <w:ins w:id="62" w:author="Ericsson-MH4" w:date="2022-12-02T11:31:00Z">
        <w:r>
          <w:t xml:space="preserve"> </w:t>
        </w:r>
      </w:ins>
      <w:ins w:id="63" w:author="Ericsson-MH4" w:date="2022-12-02T11:37:00Z">
        <w:r w:rsidR="006A0D08">
          <w:t xml:space="preserve">to get </w:t>
        </w:r>
      </w:ins>
      <w:ins w:id="64" w:author="Ericsson-MH4" w:date="2022-12-02T11:32:00Z">
        <w:r w:rsidR="00AF541E" w:rsidRPr="00BF4906">
          <w:rPr>
            <w:highlight w:val="yellow"/>
            <w:rPrChange w:id="65" w:author="Huawei-zfq01" w:date="2023-01-16T18:40:00Z">
              <w:rPr/>
            </w:rPrChange>
          </w:rPr>
          <w:t>Internal</w:t>
        </w:r>
      </w:ins>
      <w:ins w:id="66" w:author="CMCC-Yan" w:date="2023-01-16T14:26:00Z">
        <w:del w:id="67" w:author="Huawei-zfq01" w:date="2023-01-16T18:39:00Z">
          <w:r w:rsidR="002809BC" w:rsidRPr="00BF4906" w:rsidDel="00BF4906">
            <w:rPr>
              <w:highlight w:val="yellow"/>
              <w:rPrChange w:id="68" w:author="Huawei-zfq01" w:date="2023-01-16T18:40:00Z">
                <w:rPr/>
              </w:rPrChange>
            </w:rPr>
            <w:delText>Private</w:delText>
          </w:r>
        </w:del>
      </w:ins>
      <w:ins w:id="69" w:author="Ericsson-MH4" w:date="2022-12-02T11:32:00Z">
        <w:r w:rsidR="00AF541E">
          <w:t xml:space="preserve"> IP address</w:t>
        </w:r>
      </w:ins>
      <w:ins w:id="70" w:author="Ericsson-MH4" w:date="2022-12-02T11:37:00Z">
        <w:r w:rsidR="00E276B0">
          <w:t xml:space="preserve"> </w:t>
        </w:r>
      </w:ins>
      <w:ins w:id="71" w:author="Ericsson-MH4" w:date="2022-12-02T11:38:00Z">
        <w:r w:rsidR="00A33055">
          <w:t xml:space="preserve">using </w:t>
        </w:r>
        <w:r w:rsidR="00A33055" w:rsidRPr="00BF4906">
          <w:rPr>
            <w:highlight w:val="yellow"/>
            <w:rPrChange w:id="72" w:author="Huawei-zfq01" w:date="2023-01-16T18:40:00Z">
              <w:rPr/>
            </w:rPrChange>
          </w:rPr>
          <w:t>External</w:t>
        </w:r>
      </w:ins>
      <w:ins w:id="73" w:author="CMCC-Yan" w:date="2023-01-16T14:26:00Z">
        <w:del w:id="74" w:author="Huawei-zfq01" w:date="2023-01-16T18:39:00Z">
          <w:r w:rsidR="002809BC" w:rsidRPr="00BF4906" w:rsidDel="00BF4906">
            <w:rPr>
              <w:highlight w:val="yellow"/>
              <w:rPrChange w:id="75" w:author="Huawei-zfq01" w:date="2023-01-16T18:40:00Z">
                <w:rPr/>
              </w:rPrChange>
            </w:rPr>
            <w:delText>Public</w:delText>
          </w:r>
        </w:del>
      </w:ins>
      <w:ins w:id="76" w:author="Ericsson-MH4" w:date="2022-12-02T11:38:00Z">
        <w:r w:rsidR="00A33055">
          <w:t xml:space="preserve"> IP address and port</w:t>
        </w:r>
      </w:ins>
      <w:ins w:id="77" w:author="Ericsson-MH4" w:date="2022-12-02T11:32:00Z">
        <w:r w:rsidR="00BD06A3">
          <w:t>.</w:t>
        </w:r>
      </w:ins>
      <w:ins w:id="78" w:author="CMCC-Yan" w:date="2023-01-16T14:26:00Z">
        <w:r w:rsidR="002809BC">
          <w:t xml:space="preserve"> </w:t>
        </w:r>
        <w:r w:rsidR="002809BC">
          <w:rPr>
            <w:rFonts w:hint="eastAsia"/>
            <w:lang w:eastAsia="zh-CN"/>
          </w:rPr>
          <w:t>The UPF which employs with NAT</w:t>
        </w:r>
        <w:r w:rsidR="002809BC">
          <w:rPr>
            <w:lang w:eastAsia="zh-CN"/>
          </w:rPr>
          <w:t xml:space="preserve"> </w:t>
        </w:r>
        <w:r w:rsidR="002809BC">
          <w:rPr>
            <w:rFonts w:hint="eastAsia"/>
            <w:lang w:eastAsia="zh-CN"/>
          </w:rPr>
          <w:t>(</w:t>
        </w:r>
        <w:r w:rsidR="002809BC" w:rsidRPr="00230724">
          <w:rPr>
            <w:lang w:eastAsia="zh-CN"/>
          </w:rPr>
          <w:t>Network Address Translation</w:t>
        </w:r>
        <w:r w:rsidR="002809BC">
          <w:rPr>
            <w:rFonts w:hint="eastAsia"/>
            <w:lang w:eastAsia="zh-CN"/>
          </w:rPr>
          <w:t>) functionality may support to send the 5GC UE IP address translation information to NEF based on NEF</w:t>
        </w:r>
        <w:r w:rsidR="002809BC">
          <w:rPr>
            <w:lang w:eastAsia="zh-CN"/>
          </w:rPr>
          <w:t xml:space="preserve"> </w:t>
        </w:r>
        <w:r w:rsidR="002809BC">
          <w:rPr>
            <w:rFonts w:hint="eastAsia"/>
            <w:lang w:eastAsia="zh-CN"/>
          </w:rPr>
          <w:t>request</w:t>
        </w:r>
        <w:r w:rsidR="002809BC">
          <w:t xml:space="preserve">. </w:t>
        </w:r>
        <w:r w:rsidR="002809BC" w:rsidRPr="000649A2">
          <w:t xml:space="preserve">The 5GC UE IP address </w:t>
        </w:r>
        <w:r w:rsidR="002809BC">
          <w:rPr>
            <w:rFonts w:hint="eastAsia"/>
            <w:lang w:eastAsia="zh-CN"/>
          </w:rPr>
          <w:t>translation</w:t>
        </w:r>
        <w:r w:rsidR="002809BC" w:rsidRPr="000649A2">
          <w:t xml:space="preserve"> information comprises a</w:t>
        </w:r>
        <w:del w:id="79" w:author="Huawei-zfq01" w:date="2023-01-16T18:40:00Z">
          <w:r w:rsidR="002809BC" w:rsidRPr="000649A2" w:rsidDel="00BF4906">
            <w:delText xml:space="preserve"> </w:delText>
          </w:r>
          <w:r w:rsidR="002809BC" w:rsidRPr="00BF4906" w:rsidDel="00BF4906">
            <w:rPr>
              <w:highlight w:val="yellow"/>
              <w:rPrChange w:id="80" w:author="Huawei-zfq01" w:date="2023-01-16T18:41:00Z">
                <w:rPr/>
              </w:rPrChange>
            </w:rPr>
            <w:delText>private</w:delText>
          </w:r>
        </w:del>
      </w:ins>
      <w:ins w:id="81" w:author="Huawei-zfq01" w:date="2023-01-16T18:40:00Z">
        <w:r w:rsidR="00BF4906" w:rsidRPr="00BF4906">
          <w:rPr>
            <w:highlight w:val="yellow"/>
            <w:rPrChange w:id="82" w:author="Huawei-zfq01" w:date="2023-01-16T18:41:00Z">
              <w:rPr/>
            </w:rPrChange>
          </w:rPr>
          <w:t xml:space="preserve"> </w:t>
        </w:r>
      </w:ins>
      <w:ins w:id="83" w:author="Huawei-zfq01" w:date="2023-01-16T18:41:00Z">
        <w:r w:rsidR="00BF4906" w:rsidRPr="00BF4906">
          <w:rPr>
            <w:highlight w:val="yellow"/>
            <w:rPrChange w:id="84" w:author="Huawei-zfq01" w:date="2023-01-16T18:41:00Z">
              <w:rPr/>
            </w:rPrChange>
          </w:rPr>
          <w:t>5GC network allocated</w:t>
        </w:r>
      </w:ins>
      <w:ins w:id="85" w:author="CMCC-Yan" w:date="2023-01-16T14:26:00Z">
        <w:r w:rsidR="002809BC" w:rsidRPr="000649A2">
          <w:t xml:space="preserve"> IP address of the UE</w:t>
        </w:r>
      </w:ins>
      <w:ins w:id="86" w:author="CMCC-Yan" w:date="2023-01-16T14:31:00Z">
        <w:r w:rsidR="002809BC">
          <w:t>.</w:t>
        </w:r>
      </w:ins>
    </w:p>
    <w:p w14:paraId="446A068D" w14:textId="77777777" w:rsidR="00A26E4B" w:rsidRDefault="00A26E4B" w:rsidP="00A26E4B"/>
    <w:p w14:paraId="1D20F858" w14:textId="77777777" w:rsidR="00533AC7" w:rsidRPr="00A26E4B" w:rsidRDefault="00533AC7" w:rsidP="00533AC7">
      <w:pPr>
        <w:pStyle w:val="af3"/>
        <w:numPr>
          <w:ilvl w:val="0"/>
          <w:numId w:val="5"/>
        </w:numPr>
        <w:jc w:val="center"/>
      </w:pPr>
    </w:p>
    <w:p w14:paraId="50FEBFD2" w14:textId="77777777" w:rsidR="008A4A95" w:rsidRPr="001B7C50" w:rsidRDefault="008A4A95" w:rsidP="008A4A95">
      <w:pPr>
        <w:pStyle w:val="4"/>
      </w:pPr>
      <w:bookmarkStart w:id="87" w:name="_Toc122440787"/>
      <w:bookmarkStart w:id="88" w:name="_Toc45184039"/>
      <w:bookmarkStart w:id="89" w:name="_Toc47342881"/>
      <w:bookmarkStart w:id="90" w:name="_Toc51769583"/>
      <w:bookmarkStart w:id="91" w:name="_Toc106188361"/>
      <w:r w:rsidRPr="001B7C50">
        <w:t>6.2.6.2</w:t>
      </w:r>
      <w:r w:rsidRPr="001B7C50">
        <w:tab/>
        <w:t>NF profile</w:t>
      </w:r>
      <w:bookmarkEnd w:id="87"/>
    </w:p>
    <w:p w14:paraId="5811AF82" w14:textId="77777777" w:rsidR="008A4A95" w:rsidRPr="001B7C50" w:rsidRDefault="008A4A95" w:rsidP="008A4A95">
      <w:pPr>
        <w:rPr>
          <w:lang w:eastAsia="zh-CN"/>
        </w:rPr>
      </w:pPr>
      <w:r w:rsidRPr="001B7C50">
        <w:rPr>
          <w:lang w:eastAsia="zh-CN"/>
        </w:rPr>
        <w:t>NF profile of NF instance maintained in an NRF includes the following information:</w:t>
      </w:r>
    </w:p>
    <w:p w14:paraId="3986EE5C" w14:textId="77777777" w:rsidR="008A4A95" w:rsidRPr="001B7C50" w:rsidRDefault="008A4A95" w:rsidP="008A4A95">
      <w:pPr>
        <w:pStyle w:val="B1"/>
        <w:rPr>
          <w:lang w:eastAsia="zh-CN"/>
        </w:rPr>
      </w:pPr>
      <w:r w:rsidRPr="001B7C50">
        <w:t>-</w:t>
      </w:r>
      <w:r w:rsidRPr="001B7C50">
        <w:tab/>
      </w:r>
      <w:r w:rsidRPr="001B7C50">
        <w:rPr>
          <w:lang w:eastAsia="zh-CN"/>
        </w:rPr>
        <w:t>NF instance ID.</w:t>
      </w:r>
    </w:p>
    <w:p w14:paraId="08731AFD" w14:textId="77777777" w:rsidR="008A4A95" w:rsidRPr="001B7C50" w:rsidRDefault="008A4A95" w:rsidP="008A4A95">
      <w:pPr>
        <w:pStyle w:val="B1"/>
        <w:rPr>
          <w:lang w:eastAsia="zh-CN"/>
        </w:rPr>
      </w:pPr>
      <w:r w:rsidRPr="001B7C50">
        <w:t>-</w:t>
      </w:r>
      <w:r w:rsidRPr="001B7C50">
        <w:tab/>
      </w:r>
      <w:r w:rsidRPr="001B7C50">
        <w:rPr>
          <w:lang w:eastAsia="zh-CN"/>
        </w:rPr>
        <w:t>NF type.</w:t>
      </w:r>
    </w:p>
    <w:p w14:paraId="42DF0E0A" w14:textId="77777777" w:rsidR="008A4A95" w:rsidRPr="001B7C50" w:rsidRDefault="008A4A95" w:rsidP="008A4A95">
      <w:pPr>
        <w:pStyle w:val="B1"/>
        <w:rPr>
          <w:lang w:eastAsia="zh-CN"/>
        </w:rPr>
      </w:pPr>
      <w:r w:rsidRPr="001B7C50">
        <w:t>-</w:t>
      </w:r>
      <w:r w:rsidRPr="001B7C50">
        <w:tab/>
      </w:r>
      <w:r w:rsidRPr="001B7C50">
        <w:rPr>
          <w:lang w:eastAsia="zh-CN"/>
        </w:rPr>
        <w:t>PLMN ID in the case of PLMN, PLMN ID + NID in the case of SNPN.</w:t>
      </w:r>
    </w:p>
    <w:p w14:paraId="022A5CF8" w14:textId="77777777" w:rsidR="008A4A95" w:rsidRPr="001B7C50" w:rsidRDefault="008A4A95" w:rsidP="008A4A95">
      <w:pPr>
        <w:pStyle w:val="B1"/>
        <w:rPr>
          <w:lang w:eastAsia="zh-CN"/>
        </w:rPr>
      </w:pPr>
      <w:r w:rsidRPr="001B7C50">
        <w:t>-</w:t>
      </w:r>
      <w:r w:rsidRPr="001B7C50">
        <w:tab/>
        <w:t xml:space="preserve">Network Slice related </w:t>
      </w:r>
      <w:r w:rsidRPr="001B7C50">
        <w:rPr>
          <w:lang w:eastAsia="zh-CN"/>
        </w:rPr>
        <w:t>Identifier(s) e.g. S-NSSAI, NSI ID.</w:t>
      </w:r>
    </w:p>
    <w:p w14:paraId="2E3D4693" w14:textId="77777777" w:rsidR="008A4A95" w:rsidRPr="001B7C50" w:rsidRDefault="008A4A95" w:rsidP="008A4A95">
      <w:pPr>
        <w:pStyle w:val="B1"/>
        <w:rPr>
          <w:lang w:eastAsia="zh-CN"/>
        </w:rPr>
      </w:pPr>
      <w:r w:rsidRPr="001B7C50">
        <w:t>-</w:t>
      </w:r>
      <w:r w:rsidRPr="001B7C50">
        <w:tab/>
      </w:r>
      <w:r w:rsidRPr="001B7C50">
        <w:rPr>
          <w:lang w:eastAsia="zh-CN"/>
        </w:rPr>
        <w:t>FQDN or IP address of NF.</w:t>
      </w:r>
    </w:p>
    <w:p w14:paraId="7FC93CE2" w14:textId="77777777" w:rsidR="008A4A95" w:rsidRPr="001B7C50" w:rsidRDefault="008A4A95" w:rsidP="008A4A95">
      <w:pPr>
        <w:pStyle w:val="B1"/>
        <w:rPr>
          <w:lang w:eastAsia="zh-CN"/>
        </w:rPr>
      </w:pPr>
      <w:r w:rsidRPr="001B7C50">
        <w:t>-</w:t>
      </w:r>
      <w:r w:rsidRPr="001B7C50">
        <w:tab/>
        <w:t xml:space="preserve">NF </w:t>
      </w:r>
      <w:r w:rsidRPr="001B7C50">
        <w:rPr>
          <w:lang w:eastAsia="zh-CN"/>
        </w:rPr>
        <w:t>capacity information.</w:t>
      </w:r>
    </w:p>
    <w:p w14:paraId="6631A5E2" w14:textId="77777777" w:rsidR="008A4A95" w:rsidRPr="001B7C50" w:rsidRDefault="008A4A95" w:rsidP="008A4A95">
      <w:pPr>
        <w:pStyle w:val="B1"/>
        <w:rPr>
          <w:rFonts w:eastAsia="Malgun Gothic"/>
          <w:lang w:eastAsia="ko-KR"/>
        </w:rPr>
      </w:pPr>
      <w:r w:rsidRPr="001B7C50">
        <w:rPr>
          <w:rFonts w:eastAsia="Malgun Gothic"/>
          <w:lang w:eastAsia="ko-KR"/>
        </w:rPr>
        <w:t>-</w:t>
      </w:r>
      <w:r w:rsidRPr="001B7C50">
        <w:rPr>
          <w:rFonts w:eastAsia="Malgun Gothic"/>
          <w:lang w:eastAsia="ko-KR"/>
        </w:rPr>
        <w:tab/>
        <w:t>NF priority information.</w:t>
      </w:r>
    </w:p>
    <w:p w14:paraId="19B5ABA4" w14:textId="77777777" w:rsidR="008A4A95" w:rsidRPr="001B7C50" w:rsidRDefault="008A4A95" w:rsidP="008A4A95">
      <w:pPr>
        <w:pStyle w:val="NO"/>
        <w:rPr>
          <w:rFonts w:eastAsia="Malgun Gothic"/>
          <w:lang w:eastAsia="ko-KR"/>
        </w:rPr>
      </w:pPr>
      <w:r w:rsidRPr="001B7C50">
        <w:rPr>
          <w:rFonts w:eastAsia="Malgun Gothic"/>
          <w:lang w:eastAsia="ko-KR"/>
        </w:rPr>
        <w:t>NOTE 1:</w:t>
      </w:r>
      <w:r w:rsidRPr="001B7C50">
        <w:rPr>
          <w:rFonts w:eastAsia="Malgun Gothic"/>
          <w:lang w:eastAsia="ko-KR"/>
        </w:rPr>
        <w:tab/>
        <w:t>This parameter is used for AMF selection, if applicable, as specified in clause 6.3.5. See clause 6.1.6.2.2 of TS</w:t>
      </w:r>
      <w:r>
        <w:rPr>
          <w:rFonts w:eastAsia="Malgun Gothic"/>
          <w:lang w:eastAsia="ko-KR"/>
        </w:rPr>
        <w:t> </w:t>
      </w:r>
      <w:r w:rsidRPr="001B7C50">
        <w:rPr>
          <w:rFonts w:eastAsia="Malgun Gothic"/>
          <w:lang w:eastAsia="ko-KR"/>
        </w:rPr>
        <w:t>29.510</w:t>
      </w:r>
      <w:r>
        <w:rPr>
          <w:rFonts w:eastAsia="Malgun Gothic"/>
          <w:lang w:eastAsia="ko-KR"/>
        </w:rPr>
        <w:t> </w:t>
      </w:r>
      <w:r w:rsidRPr="001B7C50">
        <w:rPr>
          <w:rFonts w:eastAsia="Malgun Gothic"/>
          <w:lang w:eastAsia="ko-KR"/>
        </w:rPr>
        <w:t>[58] for its detailed use.</w:t>
      </w:r>
    </w:p>
    <w:p w14:paraId="69867291"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Set ID.</w:t>
      </w:r>
    </w:p>
    <w:p w14:paraId="65E60329" w14:textId="77777777" w:rsidR="008A4A95" w:rsidRPr="001B7C50" w:rsidRDefault="008A4A95" w:rsidP="008A4A95">
      <w:pPr>
        <w:pStyle w:val="B1"/>
        <w:rPr>
          <w:rFonts w:eastAsia="Malgun Gothic"/>
        </w:rPr>
      </w:pPr>
      <w:r w:rsidRPr="001B7C50">
        <w:rPr>
          <w:rFonts w:eastAsia="Malgun Gothic"/>
        </w:rPr>
        <w:t>-</w:t>
      </w:r>
      <w:r w:rsidRPr="001B7C50">
        <w:rPr>
          <w:rFonts w:eastAsia="Malgun Gothic"/>
        </w:rPr>
        <w:tab/>
        <w:t>NF Service Set ID of the NF service instance.</w:t>
      </w:r>
    </w:p>
    <w:p w14:paraId="4414179B" w14:textId="77777777" w:rsidR="008A4A95" w:rsidRPr="001B7C50" w:rsidRDefault="008A4A95" w:rsidP="008A4A95">
      <w:pPr>
        <w:pStyle w:val="B1"/>
        <w:rPr>
          <w:lang w:eastAsia="zh-CN"/>
        </w:rPr>
      </w:pPr>
      <w:r w:rsidRPr="001B7C50">
        <w:rPr>
          <w:rFonts w:eastAsia="Malgun Gothic"/>
        </w:rPr>
        <w:t>-</w:t>
      </w:r>
      <w:r w:rsidRPr="001B7C50">
        <w:tab/>
        <w:t>NF Specific Service authorization information.</w:t>
      </w:r>
    </w:p>
    <w:p w14:paraId="51DA7BBC" w14:textId="77777777" w:rsidR="008A4A95" w:rsidRPr="001B7C50" w:rsidRDefault="008A4A95" w:rsidP="008A4A95">
      <w:pPr>
        <w:pStyle w:val="B1"/>
        <w:rPr>
          <w:lang w:eastAsia="zh-CN"/>
        </w:rPr>
      </w:pPr>
      <w:r w:rsidRPr="001B7C50">
        <w:t>-</w:t>
      </w:r>
      <w:r w:rsidRPr="001B7C50">
        <w:tab/>
        <w:t xml:space="preserve">if applicable, </w:t>
      </w:r>
      <w:r w:rsidRPr="001B7C50">
        <w:rPr>
          <w:lang w:eastAsia="zh-CN"/>
        </w:rPr>
        <w:t>Names of supported services.</w:t>
      </w:r>
    </w:p>
    <w:p w14:paraId="45C9C0C0" w14:textId="77777777" w:rsidR="008A4A95" w:rsidRPr="001B7C50" w:rsidRDefault="008A4A95" w:rsidP="008A4A95">
      <w:pPr>
        <w:pStyle w:val="B1"/>
        <w:rPr>
          <w:lang w:eastAsia="zh-CN"/>
        </w:rPr>
      </w:pPr>
      <w:r w:rsidRPr="001B7C50">
        <w:t>-</w:t>
      </w:r>
      <w:r w:rsidRPr="001B7C50">
        <w:tab/>
      </w:r>
      <w:r w:rsidRPr="001B7C50">
        <w:rPr>
          <w:lang w:eastAsia="zh-CN"/>
        </w:rPr>
        <w:t>Endpoint Address(es) of instance(s) of each supported service.</w:t>
      </w:r>
    </w:p>
    <w:p w14:paraId="67F45D57" w14:textId="77777777" w:rsidR="008A4A95" w:rsidRPr="001B7C50" w:rsidRDefault="008A4A95" w:rsidP="008A4A95">
      <w:pPr>
        <w:pStyle w:val="B1"/>
        <w:rPr>
          <w:lang w:eastAsia="zh-CN"/>
        </w:rPr>
      </w:pPr>
      <w:r w:rsidRPr="001B7C50">
        <w:rPr>
          <w:lang w:eastAsia="zh-CN"/>
        </w:rPr>
        <w:t>-</w:t>
      </w:r>
      <w:r w:rsidRPr="001B7C50">
        <w:rPr>
          <w:lang w:eastAsia="zh-CN"/>
        </w:rPr>
        <w:tab/>
        <w:t>Identification of stored data/information.</w:t>
      </w:r>
    </w:p>
    <w:p w14:paraId="24ADB969" w14:textId="77777777" w:rsidR="008A4A95" w:rsidRPr="001B7C50" w:rsidRDefault="008A4A95" w:rsidP="008A4A95">
      <w:pPr>
        <w:pStyle w:val="NO"/>
        <w:rPr>
          <w:lang w:eastAsia="zh-CN"/>
        </w:rPr>
      </w:pPr>
      <w:r w:rsidRPr="001B7C50">
        <w:rPr>
          <w:lang w:eastAsia="zh-CN"/>
        </w:rPr>
        <w:lastRenderedPageBreak/>
        <w:t>NOTE </w:t>
      </w:r>
      <w:r w:rsidRPr="001B7C50">
        <w:rPr>
          <w:rFonts w:eastAsia="Malgun Gothic"/>
          <w:lang w:eastAsia="zh-CN"/>
        </w:rPr>
        <w:t>2</w:t>
      </w:r>
      <w:r w:rsidRPr="001B7C50">
        <w:rPr>
          <w:lang w:eastAsia="zh-CN"/>
        </w:rPr>
        <w:t>:</w:t>
      </w:r>
      <w:r w:rsidRPr="001B7C50">
        <w:rPr>
          <w:lang w:eastAsia="zh-CN"/>
        </w:rPr>
        <w:tab/>
        <w:t xml:space="preserve">This is only applicable for a UDR profile. See applicable input parameters for </w:t>
      </w:r>
      <w:proofErr w:type="spellStart"/>
      <w:r w:rsidRPr="001B7C50">
        <w:rPr>
          <w:lang w:eastAsia="zh-CN"/>
        </w:rPr>
        <w:t>Nnrf_NFManagement_NFRegister</w:t>
      </w:r>
      <w:proofErr w:type="spellEnd"/>
      <w:r w:rsidRPr="001B7C50">
        <w:rPr>
          <w:lang w:eastAsia="zh-CN"/>
        </w:rPr>
        <w:t xml:space="preserve"> service operation in clause 5.2.7.2.2 of TS</w:t>
      </w:r>
      <w:r>
        <w:rPr>
          <w:lang w:eastAsia="zh-CN"/>
        </w:rPr>
        <w:t> </w:t>
      </w:r>
      <w:r w:rsidRPr="001B7C50">
        <w:rPr>
          <w:lang w:eastAsia="zh-CN"/>
        </w:rPr>
        <w:t>23.502</w:t>
      </w:r>
      <w:r>
        <w:rPr>
          <w:lang w:eastAsia="zh-CN"/>
        </w:rPr>
        <w:t> </w:t>
      </w:r>
      <w:r w:rsidRPr="001B7C50">
        <w:rPr>
          <w:lang w:eastAsia="zh-CN"/>
        </w:rPr>
        <w:t>[3]. This information applicability to other NF profiles is implementation specific.</w:t>
      </w:r>
    </w:p>
    <w:p w14:paraId="37AEACB7" w14:textId="77777777" w:rsidR="008A4A95" w:rsidRPr="001B7C50" w:rsidRDefault="008A4A95" w:rsidP="008A4A95">
      <w:pPr>
        <w:pStyle w:val="B1"/>
        <w:rPr>
          <w:lang w:eastAsia="zh-CN"/>
        </w:rPr>
      </w:pPr>
      <w:r w:rsidRPr="001B7C50">
        <w:rPr>
          <w:lang w:eastAsia="zh-CN"/>
        </w:rPr>
        <w:t>-</w:t>
      </w:r>
      <w:r w:rsidRPr="001B7C50">
        <w:rPr>
          <w:lang w:eastAsia="zh-CN"/>
        </w:rPr>
        <w:tab/>
        <w:t>Other service parameter, e.g. DNN or DNN list, notification endpoint for each type of notification that the NF service is interested in receiving.</w:t>
      </w:r>
    </w:p>
    <w:p w14:paraId="4324AB77" w14:textId="77777777" w:rsidR="008A4A95" w:rsidRPr="001B7C50" w:rsidRDefault="008A4A95" w:rsidP="008A4A95">
      <w:pPr>
        <w:pStyle w:val="B1"/>
      </w:pPr>
      <w:r w:rsidRPr="001B7C50">
        <w:t>-</w:t>
      </w:r>
      <w:r w:rsidRPr="001B7C50">
        <w:tab/>
        <w:t>Location information for the NF instance.</w:t>
      </w:r>
    </w:p>
    <w:p w14:paraId="70D2DCE7" w14:textId="77777777" w:rsidR="008A4A95" w:rsidRPr="001B7C50" w:rsidRDefault="008A4A95" w:rsidP="008A4A95">
      <w:pPr>
        <w:pStyle w:val="NO"/>
      </w:pPr>
      <w:r w:rsidRPr="001B7C50">
        <w:t>NOTE </w:t>
      </w:r>
      <w:r w:rsidRPr="001B7C50">
        <w:rPr>
          <w:rFonts w:eastAsia="Malgun Gothic"/>
        </w:rPr>
        <w:t>3</w:t>
      </w:r>
      <w:r w:rsidRPr="001B7C50">
        <w:t>:</w:t>
      </w:r>
      <w:r w:rsidRPr="001B7C50">
        <w:tab/>
        <w:t>This information is operator specific. Examples of such information can be geographical location, data centre.</w:t>
      </w:r>
    </w:p>
    <w:p w14:paraId="6471809A" w14:textId="77777777" w:rsidR="008A4A95" w:rsidRPr="001B7C50" w:rsidRDefault="008A4A95" w:rsidP="008A4A95">
      <w:pPr>
        <w:pStyle w:val="B1"/>
      </w:pPr>
      <w:r w:rsidRPr="001B7C50">
        <w:t>-</w:t>
      </w:r>
      <w:r w:rsidRPr="001B7C50">
        <w:tab/>
        <w:t>TAI(s).</w:t>
      </w:r>
    </w:p>
    <w:p w14:paraId="715F895B" w14:textId="77777777" w:rsidR="008A4A95" w:rsidRPr="001B7C50" w:rsidRDefault="008A4A95" w:rsidP="008A4A95">
      <w:pPr>
        <w:pStyle w:val="B1"/>
      </w:pPr>
      <w:r w:rsidRPr="001B7C50">
        <w:t>-</w:t>
      </w:r>
      <w:r w:rsidRPr="001B7C50">
        <w:tab/>
        <w:t>NF load information.</w:t>
      </w:r>
    </w:p>
    <w:p w14:paraId="79255A19" w14:textId="77777777" w:rsidR="008A4A95" w:rsidRPr="001B7C50" w:rsidRDefault="008A4A95" w:rsidP="008A4A95">
      <w:pPr>
        <w:pStyle w:val="B1"/>
      </w:pPr>
      <w:r w:rsidRPr="001B7C50">
        <w:t>-</w:t>
      </w:r>
      <w:r w:rsidRPr="001B7C50">
        <w:tab/>
        <w:t>Routing Indicator, Home Network Public Key identifier, for UDM and AUSF.</w:t>
      </w:r>
    </w:p>
    <w:p w14:paraId="28FE5C9B" w14:textId="77777777" w:rsidR="008A4A95" w:rsidRPr="001B7C50" w:rsidRDefault="008A4A95" w:rsidP="008A4A95">
      <w:pPr>
        <w:pStyle w:val="B1"/>
      </w:pPr>
      <w:r w:rsidRPr="001B7C50">
        <w:t>-</w:t>
      </w:r>
      <w:r w:rsidRPr="001B7C50">
        <w:tab/>
        <w:t>For UDM, AUSF and NSSAAF in the case of access to an SNPN using credentials owned by a Credentials Holder with AAA Server, identification of Credentials Holder (i.e. the realm of the Network Specific Identifier based SUPI).</w:t>
      </w:r>
    </w:p>
    <w:p w14:paraId="413372F6" w14:textId="77777777" w:rsidR="008A4A95" w:rsidRPr="001B7C50" w:rsidRDefault="008A4A95" w:rsidP="008A4A95">
      <w:pPr>
        <w:pStyle w:val="B1"/>
      </w:pPr>
      <w:r w:rsidRPr="001B7C50">
        <w:t>-</w:t>
      </w:r>
      <w:r w:rsidRPr="001B7C50">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6DCE1A3C" w14:textId="77777777" w:rsidR="008A4A95" w:rsidRPr="001B7C50" w:rsidRDefault="008A4A95" w:rsidP="008A4A95">
      <w:pPr>
        <w:pStyle w:val="B1"/>
      </w:pPr>
      <w:r w:rsidRPr="001B7C50">
        <w:t>-</w:t>
      </w:r>
      <w:r w:rsidRPr="001B7C50">
        <w:tab/>
        <w:t>For AUSF and NSSAAF in the case of SNPN Onboarding using a DCS with AAA server, identification of DCS (i.e. the realm of the Network Specific Identifier based SUPI).</w:t>
      </w:r>
    </w:p>
    <w:p w14:paraId="16D16BF5" w14:textId="77777777" w:rsidR="008A4A95" w:rsidRPr="001B7C50" w:rsidRDefault="008A4A95" w:rsidP="008A4A95">
      <w:pPr>
        <w:pStyle w:val="B1"/>
      </w:pPr>
      <w:r w:rsidRPr="001B7C50">
        <w:t>-</w:t>
      </w:r>
      <w:r w:rsidRPr="001B7C50">
        <w:tab/>
        <w:t>For UDM and AUSF, and if UDM/AUSF is used as DCS in the case of SNPN Onboarding, identification of DCS (i.e. the realm if Network Specific Identifier based SUPI, or the MCC and MNC if IMSI based SUPI).</w:t>
      </w:r>
    </w:p>
    <w:p w14:paraId="7B2748BA" w14:textId="77777777" w:rsidR="008A4A95" w:rsidRPr="001B7C50" w:rsidRDefault="008A4A95" w:rsidP="008A4A95">
      <w:pPr>
        <w:pStyle w:val="B1"/>
      </w:pPr>
      <w:r w:rsidRPr="001B7C50">
        <w:t>-</w:t>
      </w:r>
      <w:r w:rsidRPr="001B7C50">
        <w:tab/>
        <w:t>One or more GUAMI(s), in the case of AMF.</w:t>
      </w:r>
    </w:p>
    <w:p w14:paraId="2D1E06A6" w14:textId="6A0D6A09" w:rsidR="008A4A95" w:rsidRPr="001B7C50" w:rsidRDefault="008A4A95" w:rsidP="00BB5C2A">
      <w:pPr>
        <w:pStyle w:val="B1"/>
      </w:pPr>
      <w:r w:rsidRPr="001B7C50">
        <w:t>-</w:t>
      </w:r>
      <w:r w:rsidRPr="001B7C50">
        <w:tab/>
      </w:r>
      <w:del w:id="92" w:author="Ericsson-MH4" w:date="2023-01-02T09:58:00Z">
        <w:r w:rsidRPr="001B7C50" w:rsidDel="008A4A95">
          <w:delText>SMF area identity(ies) in the case of</w:delText>
        </w:r>
      </w:del>
      <w:ins w:id="93" w:author="Ericsson-MH4" w:date="2023-01-02T09:58:00Z">
        <w:r>
          <w:t>For the</w:t>
        </w:r>
      </w:ins>
      <w:r w:rsidRPr="001B7C50">
        <w:t xml:space="preserve"> UPF</w:t>
      </w:r>
      <w:ins w:id="94" w:author="Ericsson-MH4" w:date="2023-01-02T09:58:00Z">
        <w:r>
          <w:t>,</w:t>
        </w:r>
      </w:ins>
      <w:ins w:id="95" w:author="Ericsson-MH4" w:date="2023-01-02T09:59:00Z">
        <w:r w:rsidR="00BB5C2A">
          <w:t xml:space="preserve"> </w:t>
        </w:r>
      </w:ins>
      <w:ins w:id="96" w:author="Ericsson-MH4" w:date="2023-01-02T09:58:00Z">
        <w:r>
          <w:t>see 23.502 [3] clause </w:t>
        </w:r>
        <w:r w:rsidRPr="00140E21">
          <w:rPr>
            <w:lang w:eastAsia="zh-CN"/>
          </w:rPr>
          <w:t>5.2.7.2.2</w:t>
        </w:r>
      </w:ins>
      <w:r w:rsidRPr="001B7C50">
        <w:t>.</w:t>
      </w:r>
    </w:p>
    <w:p w14:paraId="73F1EA8A" w14:textId="77777777" w:rsidR="008A4A95" w:rsidRPr="001B7C50" w:rsidRDefault="008A4A95" w:rsidP="008A4A95">
      <w:pPr>
        <w:pStyle w:val="B1"/>
      </w:pPr>
      <w:r w:rsidRPr="001B7C50">
        <w:t>-</w:t>
      </w:r>
      <w:r w:rsidRPr="001B7C50">
        <w:tab/>
        <w:t>UDM Group ID, range(s) of SUPIs, range(s) of GPSIs, range(s) of internal group identifiers, range(s) of external group identifiers for UDM.</w:t>
      </w:r>
    </w:p>
    <w:p w14:paraId="22BFA0FA" w14:textId="77777777" w:rsidR="008A4A95" w:rsidRPr="001B7C50" w:rsidRDefault="008A4A95" w:rsidP="008A4A95">
      <w:pPr>
        <w:pStyle w:val="B1"/>
      </w:pPr>
      <w:r w:rsidRPr="001B7C50">
        <w:t>-</w:t>
      </w:r>
      <w:r w:rsidRPr="001B7C50">
        <w:tab/>
        <w:t>UDR Group ID, range(s) of SUPIs, range(s) of GPSIs, range(s) of external group identifiers for UDR.</w:t>
      </w:r>
    </w:p>
    <w:p w14:paraId="2C8F5F94" w14:textId="77777777" w:rsidR="008A4A95" w:rsidRPr="001B7C50" w:rsidRDefault="008A4A95" w:rsidP="008A4A95">
      <w:pPr>
        <w:pStyle w:val="B1"/>
      </w:pPr>
      <w:r w:rsidRPr="001B7C50">
        <w:t>-</w:t>
      </w:r>
      <w:r w:rsidRPr="001B7C50">
        <w:tab/>
        <w:t>AUSF Group ID, range(s) of SUPIs for AUSF.</w:t>
      </w:r>
    </w:p>
    <w:p w14:paraId="1352728E" w14:textId="77777777" w:rsidR="008A4A95" w:rsidRPr="001B7C50" w:rsidRDefault="008A4A95" w:rsidP="008A4A95">
      <w:pPr>
        <w:pStyle w:val="B1"/>
      </w:pPr>
      <w:r w:rsidRPr="001B7C50">
        <w:t>-</w:t>
      </w:r>
      <w:r w:rsidRPr="001B7C50">
        <w:tab/>
        <w:t>PCF Group ID, range(s) of SUPIs for PCF.</w:t>
      </w:r>
    </w:p>
    <w:p w14:paraId="5D01777E" w14:textId="77777777" w:rsidR="008A4A95" w:rsidRPr="001B7C50" w:rsidRDefault="008A4A95" w:rsidP="008A4A95">
      <w:pPr>
        <w:pStyle w:val="B1"/>
      </w:pPr>
      <w:r w:rsidRPr="001B7C50">
        <w:t>-</w:t>
      </w:r>
      <w:r w:rsidRPr="001B7C50">
        <w:tab/>
        <w:t>HSS Group ID, set(s) of IMPIs, set(s) of IMPU, set(s) of IMSIs, set(s) of PSIs, set(s) of MSISDN for HSS.</w:t>
      </w:r>
    </w:p>
    <w:p w14:paraId="1C5208AC" w14:textId="77777777" w:rsidR="008A4A95" w:rsidRPr="001B7C50" w:rsidRDefault="008A4A95" w:rsidP="008A4A95">
      <w:pPr>
        <w:pStyle w:val="B1"/>
      </w:pPr>
      <w:r w:rsidRPr="001B7C50">
        <w:t>-</w:t>
      </w:r>
      <w:r w:rsidRPr="001B7C50">
        <w:tab/>
        <w:t>For NWDAF: Supported Analytics ID(s), possibly per service, NWDAF Serving Area information (i.e. list of TAIs for which the NWDAF can provide services and/or data), Supported Analytics Delay per Analytics ID (if available), NF types of the NF data sources, NF Set IDs of the NF data sources, if available, Analytics aggregation capability (if available), Analytics metadata provisioning capability (if available), ML model Filter information parameters S-NSSAI(s) and Area(s) of Interest for the trained ML model(s) per Analytics ID(s) (if available)</w:t>
      </w:r>
      <w:r>
        <w:t>, FL capability type (i.e. FL server or FL client, if available), Time interval supporting FL (if available)</w:t>
      </w:r>
      <w:r w:rsidRPr="001B7C50">
        <w:t>.</w:t>
      </w:r>
    </w:p>
    <w:p w14:paraId="1223778B" w14:textId="77777777" w:rsidR="008A4A95" w:rsidRDefault="008A4A95" w:rsidP="008A4A95">
      <w:pPr>
        <w:pStyle w:val="EditorsNote"/>
      </w:pPr>
      <w:r>
        <w:t>Editor's note:</w:t>
      </w:r>
      <w:r>
        <w:tab/>
        <w:t>Whether to register Time interval supporting FL to the NRF is FFS.</w:t>
      </w:r>
    </w:p>
    <w:p w14:paraId="75ADC6CA" w14:textId="77777777" w:rsidR="008A4A95" w:rsidRPr="001B7C50" w:rsidRDefault="008A4A95" w:rsidP="008A4A95">
      <w:pPr>
        <w:pStyle w:val="NO"/>
      </w:pPr>
      <w:r w:rsidRPr="001B7C50">
        <w:t>NOTE 4:</w:t>
      </w:r>
      <w:r w:rsidRPr="001B7C50">
        <w:tab/>
        <w:t>The NWDAF's Serving Area information is common to all its supported Analytics IDs.</w:t>
      </w:r>
    </w:p>
    <w:p w14:paraId="26B03589" w14:textId="77777777" w:rsidR="008A4A95" w:rsidRPr="001B7C50" w:rsidRDefault="008A4A95" w:rsidP="008A4A95">
      <w:pPr>
        <w:pStyle w:val="NO"/>
      </w:pPr>
      <w:r w:rsidRPr="001B7C50">
        <w:t>NOTE 5:</w:t>
      </w:r>
      <w:r w:rsidRPr="001B7C50">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51028FE0" w14:textId="77777777" w:rsidR="008A4A95" w:rsidRPr="001B7C50" w:rsidRDefault="008A4A95" w:rsidP="008A4A95">
      <w:pPr>
        <w:pStyle w:val="NO"/>
      </w:pPr>
      <w:r w:rsidRPr="001B7C50">
        <w:t>NOTE 6:</w:t>
      </w:r>
      <w:r w:rsidRPr="001B7C50">
        <w:tab/>
        <w:t>The determination of Supported Analytics Delay, and how the NWDAF avoid updating its Supported Analytics Delay in NRF frequently is NWDAF implementation specific.</w:t>
      </w:r>
    </w:p>
    <w:p w14:paraId="6A566CAC" w14:textId="77777777" w:rsidR="008A4A95" w:rsidRPr="001B7C50" w:rsidRDefault="008A4A95" w:rsidP="008A4A95">
      <w:pPr>
        <w:pStyle w:val="B1"/>
      </w:pPr>
      <w:r w:rsidRPr="001B7C50">
        <w:t>-</w:t>
      </w:r>
      <w:r w:rsidRPr="001B7C50">
        <w:tab/>
        <w:t>Event ID(s) supported by AFs, in the case of NEF.</w:t>
      </w:r>
    </w:p>
    <w:p w14:paraId="1093FCB2" w14:textId="77777777" w:rsidR="008A4A95" w:rsidRDefault="008A4A95" w:rsidP="008A4A95">
      <w:pPr>
        <w:pStyle w:val="B1"/>
      </w:pPr>
      <w:r>
        <w:lastRenderedPageBreak/>
        <w:t>-</w:t>
      </w:r>
      <w:r>
        <w:tab/>
        <w:t>Event Exposure service supported event ID(s) by UPF.</w:t>
      </w:r>
    </w:p>
    <w:p w14:paraId="1851F5F5" w14:textId="77777777" w:rsidR="008A4A95" w:rsidRPr="001B7C50" w:rsidRDefault="008A4A95" w:rsidP="008A4A95">
      <w:pPr>
        <w:pStyle w:val="B1"/>
      </w:pPr>
      <w:r w:rsidRPr="001B7C50">
        <w:t>-</w:t>
      </w:r>
      <w:r w:rsidRPr="001B7C50">
        <w:tab/>
        <w:t>Application Identifier(s) supported by AFs, in the case of NEF.</w:t>
      </w:r>
    </w:p>
    <w:p w14:paraId="1B5581D0" w14:textId="77777777" w:rsidR="008A4A95" w:rsidRPr="001B7C50" w:rsidRDefault="008A4A95" w:rsidP="008A4A95">
      <w:pPr>
        <w:pStyle w:val="B1"/>
      </w:pPr>
      <w:r w:rsidRPr="001B7C50">
        <w:t>-</w:t>
      </w:r>
      <w:r w:rsidRPr="001B7C50">
        <w:tab/>
        <w:t>Range(s) of External Identifiers, or range(s) of External Group Identifiers, or the domain names served by the NEF, in the case of NEF.</w:t>
      </w:r>
    </w:p>
    <w:p w14:paraId="3A61B8D1" w14:textId="77777777" w:rsidR="008A4A95" w:rsidRPr="001B7C50" w:rsidRDefault="008A4A95" w:rsidP="008A4A95">
      <w:pPr>
        <w:pStyle w:val="NO"/>
      </w:pPr>
      <w:r w:rsidRPr="001B7C50">
        <w:t>NOTE 7:</w:t>
      </w:r>
      <w:r w:rsidRPr="001B7C50">
        <w:tab/>
        <w:t>This is applicable when NEF exposes AF information for analytics purpose as detailed in TS</w:t>
      </w:r>
      <w:r>
        <w:t> </w:t>
      </w:r>
      <w:r w:rsidRPr="001B7C50">
        <w:t>23.288</w:t>
      </w:r>
      <w:r>
        <w:t> </w:t>
      </w:r>
      <w:r w:rsidRPr="001B7C50">
        <w:t>[86].</w:t>
      </w:r>
    </w:p>
    <w:p w14:paraId="51FC02DD" w14:textId="77777777" w:rsidR="008A4A95" w:rsidRPr="001B7C50" w:rsidRDefault="008A4A95" w:rsidP="008A4A95">
      <w:pPr>
        <w:pStyle w:val="NO"/>
      </w:pPr>
      <w:r w:rsidRPr="001B7C50">
        <w:t>NOTE 8:</w:t>
      </w:r>
      <w:r w:rsidRPr="001B7C50">
        <w:tab/>
        <w:t>It is expected service authorization information is usually provided by OA&amp;M system, and it can also be included in the NF profile in the case that e.g. an NF instance has an exceptional service authorization information.</w:t>
      </w:r>
    </w:p>
    <w:p w14:paraId="4C06C96D" w14:textId="77777777" w:rsidR="008A4A95" w:rsidRPr="001B7C50" w:rsidRDefault="008A4A95" w:rsidP="008A4A95">
      <w:pPr>
        <w:pStyle w:val="NO"/>
      </w:pPr>
      <w:r w:rsidRPr="001B7C50">
        <w:t>NOTE 9:</w:t>
      </w:r>
      <w:r w:rsidRPr="001B7C50">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3B6A3F14" w14:textId="77777777" w:rsidR="008A4A95" w:rsidRPr="001B7C50" w:rsidRDefault="008A4A95" w:rsidP="008A4A95">
      <w:pPr>
        <w:pStyle w:val="B1"/>
      </w:pPr>
      <w:r w:rsidRPr="001B7C50">
        <w:t>-</w:t>
      </w:r>
      <w:r w:rsidRPr="001B7C50">
        <w:tab/>
        <w:t>IP domain list as described in clause 6.1.6.2.21 of TS</w:t>
      </w:r>
      <w:r>
        <w:t> </w:t>
      </w:r>
      <w:r w:rsidRPr="001B7C50">
        <w:t>29.510</w:t>
      </w:r>
      <w:r>
        <w:t> </w:t>
      </w:r>
      <w:r w:rsidRPr="001B7C50">
        <w:t>[58], Range(s) of (UE) IPv4 addresses or Range(s) of (UE) IPv6 prefixes, Range(s) of SUPIs or Range(s) of GPSIs or a BSF Group ID, in the case of BSF.</w:t>
      </w:r>
    </w:p>
    <w:p w14:paraId="7602ABFE" w14:textId="77777777" w:rsidR="008A4A95" w:rsidRPr="001B7C50" w:rsidRDefault="008A4A95" w:rsidP="008A4A95">
      <w:pPr>
        <w:pStyle w:val="B1"/>
      </w:pPr>
      <w:r w:rsidRPr="001B7C50">
        <w:t>-</w:t>
      </w:r>
      <w:r w:rsidRPr="001B7C50">
        <w:tab/>
        <w:t>SCP Domain the NF belongs to.</w:t>
      </w:r>
    </w:p>
    <w:p w14:paraId="5F8D2549" w14:textId="77777777" w:rsidR="008A4A95" w:rsidRPr="001B7C50" w:rsidRDefault="008A4A95" w:rsidP="008A4A95">
      <w:pPr>
        <w:pStyle w:val="B1"/>
      </w:pPr>
      <w:r w:rsidRPr="001B7C50">
        <w:t>-</w:t>
      </w:r>
      <w:r w:rsidRPr="001B7C50">
        <w:tab/>
        <w:t>DCCF Serving Area information, NF types of the data sources, NF Set IDs of the data sources, if available, in the case of DCCF.</w:t>
      </w:r>
    </w:p>
    <w:p w14:paraId="44DC3EA8" w14:textId="77777777" w:rsidR="008A4A95" w:rsidRPr="001B7C50" w:rsidRDefault="008A4A95" w:rsidP="008A4A95">
      <w:pPr>
        <w:pStyle w:val="B1"/>
      </w:pPr>
      <w:r w:rsidRPr="001B7C50">
        <w:t>-</w:t>
      </w:r>
      <w:r w:rsidRPr="001B7C50">
        <w:tab/>
        <w:t>Supported DNAI list, in the case of SMF.</w:t>
      </w:r>
    </w:p>
    <w:p w14:paraId="505C8467" w14:textId="77777777" w:rsidR="008A4A95" w:rsidRPr="001B7C50" w:rsidRDefault="008A4A95" w:rsidP="008A4A95">
      <w:pPr>
        <w:pStyle w:val="B1"/>
      </w:pPr>
      <w:r w:rsidRPr="001B7C50">
        <w:t>-</w:t>
      </w:r>
      <w:r w:rsidRPr="001B7C50">
        <w:tab/>
        <w:t>For SNPN, capability to support SNPN Onboarding in the case of AMF and</w:t>
      </w:r>
      <w:r>
        <w:t xml:space="preserve"> capability to support User Plane Remote Provisioning in the case of</w:t>
      </w:r>
      <w:r w:rsidRPr="001B7C50">
        <w:t xml:space="preserve"> SMF.</w:t>
      </w:r>
    </w:p>
    <w:p w14:paraId="0850474D" w14:textId="19C58694" w:rsidR="008A4A95" w:rsidRDefault="008A4A95" w:rsidP="008A4A95">
      <w:pPr>
        <w:pStyle w:val="B1"/>
      </w:pPr>
      <w:r>
        <w:t>-</w:t>
      </w:r>
      <w:r>
        <w:tab/>
        <w:t>IP address range</w:t>
      </w:r>
      <w:ins w:id="97" w:author="CMCC-Yan" w:date="2023-01-16T14:41:00Z">
        <w:del w:id="98" w:author="Huawei-zfq01" w:date="2023-01-16T18:43:00Z">
          <w:r w:rsidR="003A3CE7" w:rsidDel="00BF4906">
            <w:delText xml:space="preserve"> (</w:delText>
          </w:r>
          <w:r w:rsidR="003A3CE7" w:rsidDel="00BF4906">
            <w:rPr>
              <w:lang w:eastAsia="ko-KR"/>
            </w:rPr>
            <w:delText>additionally ports number range</w:delText>
          </w:r>
          <w:r w:rsidR="003A3CE7" w:rsidDel="00BF4906">
            <w:delText>)</w:delText>
          </w:r>
        </w:del>
      </w:ins>
      <w:r>
        <w:t>, DNAI for UPF.</w:t>
      </w:r>
    </w:p>
    <w:p w14:paraId="0ACC0D53" w14:textId="77777777" w:rsidR="008A4A95" w:rsidRPr="001B7C50" w:rsidRDefault="008A4A95" w:rsidP="008A4A95">
      <w:pPr>
        <w:pStyle w:val="B1"/>
      </w:pPr>
      <w:r w:rsidRPr="001B7C50">
        <w:t>-</w:t>
      </w:r>
      <w:r w:rsidRPr="001B7C50">
        <w:tab/>
        <w:t>Additional V2X related NF profile parameters are defined in TS</w:t>
      </w:r>
      <w:r>
        <w:t> </w:t>
      </w:r>
      <w:r w:rsidRPr="001B7C50">
        <w:t>23.287</w:t>
      </w:r>
      <w:r>
        <w:t> </w:t>
      </w:r>
      <w:r w:rsidRPr="001B7C50">
        <w:t>[121].</w:t>
      </w:r>
    </w:p>
    <w:p w14:paraId="5127CD0B" w14:textId="77777777" w:rsidR="008A4A95" w:rsidRPr="001B7C50" w:rsidRDefault="008A4A95" w:rsidP="008A4A95">
      <w:pPr>
        <w:pStyle w:val="B1"/>
      </w:pPr>
      <w:r w:rsidRPr="001B7C50">
        <w:t>-</w:t>
      </w:r>
      <w:r w:rsidRPr="001B7C50">
        <w:tab/>
        <w:t>Additional ProSe related NF profile parameters are defined in TS</w:t>
      </w:r>
      <w:r>
        <w:t> </w:t>
      </w:r>
      <w:r w:rsidRPr="001B7C50">
        <w:t>23.304</w:t>
      </w:r>
      <w:r>
        <w:t> </w:t>
      </w:r>
      <w:r w:rsidRPr="001B7C50">
        <w:t>[128].</w:t>
      </w:r>
    </w:p>
    <w:p w14:paraId="7EF1F90E" w14:textId="77777777" w:rsidR="008A4A95" w:rsidRPr="001B7C50" w:rsidRDefault="008A4A95" w:rsidP="008A4A95">
      <w:pPr>
        <w:pStyle w:val="B1"/>
      </w:pPr>
      <w:r w:rsidRPr="001B7C50">
        <w:t>-</w:t>
      </w:r>
      <w:r w:rsidRPr="001B7C50">
        <w:tab/>
        <w:t>Additional MBS related NF profile parameters are defined in TS</w:t>
      </w:r>
      <w:r>
        <w:t> </w:t>
      </w:r>
      <w:r w:rsidRPr="001B7C50">
        <w:t>23.247</w:t>
      </w:r>
      <w:r>
        <w:t> </w:t>
      </w:r>
      <w:r w:rsidRPr="001B7C50">
        <w:t>[129].</w:t>
      </w:r>
    </w:p>
    <w:p w14:paraId="23EC9B07" w14:textId="77777777" w:rsidR="008A4A95" w:rsidRPr="001B7C50" w:rsidRDefault="008A4A95" w:rsidP="008A4A95">
      <w:pPr>
        <w:pStyle w:val="B1"/>
      </w:pPr>
      <w:r w:rsidRPr="001B7C50">
        <w:t>-</w:t>
      </w:r>
      <w:r w:rsidRPr="001B7C50">
        <w:tab/>
        <w:t>Additional UAS related NF profile parameters are defined in TS</w:t>
      </w:r>
      <w:r>
        <w:t> </w:t>
      </w:r>
      <w:r w:rsidRPr="001B7C50">
        <w:t>23.256</w:t>
      </w:r>
      <w:r>
        <w:t> </w:t>
      </w:r>
      <w:r w:rsidRPr="001B7C50">
        <w:t>[136].</w:t>
      </w:r>
    </w:p>
    <w:bookmarkEnd w:id="88"/>
    <w:bookmarkEnd w:id="89"/>
    <w:bookmarkEnd w:id="90"/>
    <w:bookmarkEnd w:id="91"/>
    <w:p w14:paraId="3CEB9763" w14:textId="77777777" w:rsidR="00C32737" w:rsidRDefault="00C32737" w:rsidP="00C32737">
      <w:pPr>
        <w:pStyle w:val="3"/>
        <w:numPr>
          <w:ilvl w:val="0"/>
          <w:numId w:val="5"/>
        </w:numPr>
        <w:jc w:val="center"/>
        <w:rPr>
          <w:rFonts w:ascii="Courier New" w:eastAsia="宋体" w:hAnsi="Courier New" w:cs="Courier New"/>
          <w:b/>
          <w:bCs/>
          <w:color w:val="FF0000"/>
        </w:rPr>
      </w:pPr>
    </w:p>
    <w:p w14:paraId="626FFC38" w14:textId="77777777" w:rsidR="00353BEC" w:rsidRPr="003C025D" w:rsidRDefault="00353BEC" w:rsidP="003C025D"/>
    <w:p w14:paraId="76E171A1" w14:textId="77777777" w:rsidR="00376FE1" w:rsidRPr="001B7C50" w:rsidRDefault="00376FE1" w:rsidP="00376FE1">
      <w:pPr>
        <w:pStyle w:val="3"/>
      </w:pPr>
      <w:bookmarkStart w:id="99" w:name="_Toc122440911"/>
      <w:bookmarkEnd w:id="0"/>
      <w:r>
        <w:t>7.2.29</w:t>
      </w:r>
      <w:r>
        <w:tab/>
        <w:t>UPF Services</w:t>
      </w:r>
      <w:bookmarkEnd w:id="99"/>
    </w:p>
    <w:p w14:paraId="41D111D1" w14:textId="77777777" w:rsidR="00376FE1" w:rsidRPr="001B7C50" w:rsidRDefault="00376FE1" w:rsidP="00376FE1">
      <w:r>
        <w:t>The following NF service is specified for UPF.</w:t>
      </w:r>
    </w:p>
    <w:p w14:paraId="0CA56129" w14:textId="77777777" w:rsidR="00376FE1" w:rsidRPr="001B7C50" w:rsidRDefault="00376FE1" w:rsidP="00376FE1">
      <w:pPr>
        <w:pStyle w:val="TH"/>
      </w:pPr>
      <w:r>
        <w:t>Table 7.2.29-1: NF Services provided by UPF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376FE1" w:rsidRPr="001B7C50" w14:paraId="3AE6DC0B" w14:textId="77777777" w:rsidTr="00FE5852">
        <w:trPr>
          <w:cantSplit/>
          <w:tblHeader/>
          <w:jc w:val="center"/>
        </w:trPr>
        <w:tc>
          <w:tcPr>
            <w:tcW w:w="3827" w:type="dxa"/>
          </w:tcPr>
          <w:p w14:paraId="3F8D1A64" w14:textId="77777777" w:rsidR="00376FE1" w:rsidRPr="001B7C50" w:rsidRDefault="00376FE1" w:rsidP="00FE5852">
            <w:pPr>
              <w:pStyle w:val="TAH"/>
            </w:pPr>
            <w:r w:rsidRPr="001B7C50">
              <w:t>Service Name</w:t>
            </w:r>
          </w:p>
        </w:tc>
        <w:tc>
          <w:tcPr>
            <w:tcW w:w="3253" w:type="dxa"/>
          </w:tcPr>
          <w:p w14:paraId="233A4685" w14:textId="77777777" w:rsidR="00376FE1" w:rsidRPr="001B7C50" w:rsidRDefault="00376FE1" w:rsidP="00FE5852">
            <w:pPr>
              <w:pStyle w:val="TAH"/>
            </w:pPr>
            <w:r w:rsidRPr="001B7C50">
              <w:t>Description</w:t>
            </w:r>
          </w:p>
        </w:tc>
        <w:tc>
          <w:tcPr>
            <w:tcW w:w="1843" w:type="dxa"/>
          </w:tcPr>
          <w:p w14:paraId="0DB02E24" w14:textId="77777777" w:rsidR="00376FE1" w:rsidRPr="001B7C50" w:rsidRDefault="00376FE1" w:rsidP="00FE5852">
            <w:pPr>
              <w:pStyle w:val="TAH"/>
            </w:pPr>
            <w:r>
              <w:t>Reference in TS 23.502 [3]</w:t>
            </w:r>
          </w:p>
        </w:tc>
      </w:tr>
      <w:tr w:rsidR="00376FE1" w:rsidRPr="001B7C50" w14:paraId="25B5810C" w14:textId="77777777" w:rsidTr="00FE5852">
        <w:trPr>
          <w:cantSplit/>
          <w:jc w:val="center"/>
        </w:trPr>
        <w:tc>
          <w:tcPr>
            <w:tcW w:w="3827" w:type="dxa"/>
          </w:tcPr>
          <w:p w14:paraId="459457FB" w14:textId="77777777" w:rsidR="00376FE1" w:rsidRPr="001B7C50" w:rsidRDefault="00376FE1" w:rsidP="00FE5852">
            <w:pPr>
              <w:pStyle w:val="TAL"/>
              <w:rPr>
                <w:lang w:eastAsia="zh-CN"/>
              </w:rPr>
            </w:pPr>
            <w:proofErr w:type="spellStart"/>
            <w:r>
              <w:rPr>
                <w:lang w:eastAsia="zh-CN"/>
              </w:rPr>
              <w:t>Nupf_EventExposure</w:t>
            </w:r>
            <w:proofErr w:type="spellEnd"/>
          </w:p>
        </w:tc>
        <w:tc>
          <w:tcPr>
            <w:tcW w:w="3253" w:type="dxa"/>
          </w:tcPr>
          <w:p w14:paraId="670004AF" w14:textId="77777777" w:rsidR="00376FE1" w:rsidRPr="001B7C50" w:rsidRDefault="00376FE1" w:rsidP="00FE5852">
            <w:pPr>
              <w:pStyle w:val="TAL"/>
              <w:rPr>
                <w:lang w:eastAsia="zh-CN"/>
              </w:rPr>
            </w:pPr>
            <w:r>
              <w:rPr>
                <w:lang w:eastAsia="zh-CN"/>
              </w:rPr>
              <w:t>This service exposes UPF related information to the consumer NFs.</w:t>
            </w:r>
          </w:p>
        </w:tc>
        <w:tc>
          <w:tcPr>
            <w:tcW w:w="1843" w:type="dxa"/>
          </w:tcPr>
          <w:p w14:paraId="06C098E0" w14:textId="77777777" w:rsidR="00376FE1" w:rsidRPr="001B7C50" w:rsidRDefault="00376FE1" w:rsidP="00FE5852">
            <w:pPr>
              <w:pStyle w:val="TAC"/>
              <w:rPr>
                <w:lang w:eastAsia="zh-CN"/>
              </w:rPr>
            </w:pPr>
            <w:r>
              <w:rPr>
                <w:lang w:eastAsia="zh-CN"/>
              </w:rPr>
              <w:t>5.2.26.2</w:t>
            </w:r>
          </w:p>
        </w:tc>
      </w:tr>
      <w:tr w:rsidR="00903983" w:rsidRPr="001B7C50" w14:paraId="7D7F86F9" w14:textId="77777777" w:rsidTr="00FE5852">
        <w:trPr>
          <w:cantSplit/>
          <w:jc w:val="center"/>
          <w:ins w:id="100" w:author="Ericsson-MH4" w:date="2023-01-02T09:47:00Z"/>
        </w:trPr>
        <w:tc>
          <w:tcPr>
            <w:tcW w:w="3827" w:type="dxa"/>
          </w:tcPr>
          <w:p w14:paraId="34F0BD16" w14:textId="49C892FD" w:rsidR="00903983" w:rsidRDefault="00903983" w:rsidP="00903983">
            <w:pPr>
              <w:pStyle w:val="TAL"/>
              <w:rPr>
                <w:ins w:id="101" w:author="Ericsson-MH4" w:date="2023-01-02T09:47:00Z"/>
                <w:lang w:eastAsia="zh-CN"/>
              </w:rPr>
            </w:pPr>
            <w:proofErr w:type="spellStart"/>
            <w:ins w:id="102" w:author="Ericsson-MH4" w:date="2023-01-02T09:47:00Z">
              <w:r>
                <w:rPr>
                  <w:lang w:eastAsia="zh-CN"/>
                </w:rPr>
                <w:t>Nupf_GetInternal</w:t>
              </w:r>
            </w:ins>
            <w:ins w:id="103" w:author="CMCC-Yan" w:date="2023-01-16T14:46:00Z">
              <w:del w:id="104" w:author="Huawei-zfq01" w:date="2023-01-16T18:43:00Z">
                <w:r w:rsidR="002E5887" w:rsidDel="00BF4906">
                  <w:rPr>
                    <w:lang w:eastAsia="zh-CN"/>
                  </w:rPr>
                  <w:delText>Private</w:delText>
                </w:r>
              </w:del>
            </w:ins>
            <w:bookmarkStart w:id="105" w:name="_GoBack"/>
            <w:bookmarkEnd w:id="105"/>
            <w:ins w:id="106" w:author="Ericsson-MH4" w:date="2023-01-02T09:47:00Z">
              <w:r>
                <w:rPr>
                  <w:lang w:eastAsia="zh-CN"/>
                </w:rPr>
                <w:t>UEIPaddr</w:t>
              </w:r>
              <w:proofErr w:type="spellEnd"/>
            </w:ins>
          </w:p>
        </w:tc>
        <w:tc>
          <w:tcPr>
            <w:tcW w:w="3253" w:type="dxa"/>
          </w:tcPr>
          <w:p w14:paraId="1292B642" w14:textId="2FFD7217" w:rsidR="00903983" w:rsidRDefault="00903983" w:rsidP="00903983">
            <w:pPr>
              <w:pStyle w:val="TAL"/>
              <w:rPr>
                <w:ins w:id="107" w:author="Ericsson-MH4" w:date="2023-01-02T09:47:00Z"/>
                <w:lang w:eastAsia="zh-CN"/>
              </w:rPr>
            </w:pPr>
            <w:ins w:id="108" w:author="Ericsson-MH4" w:date="2023-01-02T09:47:00Z">
              <w:r>
                <w:t>This service exposes UPF information related to NAT information</w:t>
              </w:r>
            </w:ins>
          </w:p>
        </w:tc>
        <w:tc>
          <w:tcPr>
            <w:tcW w:w="1843" w:type="dxa"/>
          </w:tcPr>
          <w:p w14:paraId="2166BD79" w14:textId="290EBA2B" w:rsidR="00903983" w:rsidRDefault="00903983" w:rsidP="00903983">
            <w:pPr>
              <w:pStyle w:val="TAC"/>
              <w:rPr>
                <w:ins w:id="109" w:author="Ericsson-MH4" w:date="2023-01-02T09:47:00Z"/>
                <w:lang w:eastAsia="zh-CN"/>
              </w:rPr>
            </w:pPr>
            <w:ins w:id="110" w:author="Ericsson-MH4" w:date="2023-01-02T09:47:00Z">
              <w:r w:rsidRPr="001B7C50">
                <w:rPr>
                  <w:lang w:eastAsia="zh-CN"/>
                </w:rPr>
                <w:t>5.2.</w:t>
              </w:r>
              <w:r>
                <w:rPr>
                  <w:lang w:eastAsia="zh-CN"/>
                </w:rPr>
                <w:t>26</w:t>
              </w:r>
              <w:r w:rsidRPr="001B7C50">
                <w:rPr>
                  <w:lang w:eastAsia="zh-CN"/>
                </w:rPr>
                <w:t>.</w:t>
              </w:r>
              <w:r>
                <w:rPr>
                  <w:lang w:eastAsia="zh-CN"/>
                </w:rPr>
                <w:t>3</w:t>
              </w:r>
            </w:ins>
          </w:p>
        </w:tc>
      </w:tr>
    </w:tbl>
    <w:p w14:paraId="7A82B19F" w14:textId="16BC86E4" w:rsidR="002B39C4" w:rsidRDefault="002B39C4">
      <w:pPr>
        <w:rPr>
          <w:ins w:id="111" w:author="CMCC-Yan" w:date="2023-01-16T14:43:00Z"/>
          <w:noProof/>
        </w:rPr>
      </w:pPr>
    </w:p>
    <w:p w14:paraId="72628560" w14:textId="289C0C46" w:rsidR="001667F7" w:rsidRPr="001667F7" w:rsidRDefault="001667F7" w:rsidP="001667F7">
      <w:pPr>
        <w:pStyle w:val="3"/>
        <w:numPr>
          <w:ilvl w:val="0"/>
          <w:numId w:val="5"/>
        </w:numPr>
        <w:jc w:val="center"/>
        <w:rPr>
          <w:ins w:id="112" w:author="CMCC-Yan" w:date="2023-01-16T14:43:00Z"/>
          <w:rFonts w:ascii="Courier New" w:eastAsia="宋体" w:hAnsi="Courier New" w:cs="Courier New"/>
          <w:b/>
          <w:bCs/>
          <w:color w:val="FF0000"/>
        </w:rPr>
      </w:pPr>
    </w:p>
    <w:p w14:paraId="44C06A7B" w14:textId="77777777" w:rsidR="001667F7" w:rsidRPr="001B7C50" w:rsidRDefault="001667F7" w:rsidP="001667F7">
      <w:pPr>
        <w:pStyle w:val="3"/>
      </w:pPr>
      <w:bookmarkStart w:id="113" w:name="_Toc122440779"/>
      <w:r w:rsidRPr="001B7C50">
        <w:t>6.2.3</w:t>
      </w:r>
      <w:r w:rsidRPr="001B7C50">
        <w:tab/>
        <w:t>UPF</w:t>
      </w:r>
      <w:bookmarkEnd w:id="113"/>
    </w:p>
    <w:p w14:paraId="24C1C714" w14:textId="77777777" w:rsidR="001667F7" w:rsidRPr="001B7C50" w:rsidRDefault="001667F7" w:rsidP="001667F7">
      <w:r w:rsidRPr="001B7C50">
        <w:t>The User plane function (UPF) includes the following functionality. Some or all of the UPF functionalities may be supported in a single instance of a UPF:</w:t>
      </w:r>
    </w:p>
    <w:p w14:paraId="38FF0E4D" w14:textId="77777777" w:rsidR="001667F7" w:rsidRPr="001B7C50" w:rsidRDefault="001667F7" w:rsidP="001667F7">
      <w:pPr>
        <w:pStyle w:val="B1"/>
      </w:pPr>
      <w:r w:rsidRPr="001B7C50">
        <w:lastRenderedPageBreak/>
        <w:t>-</w:t>
      </w:r>
      <w:r w:rsidRPr="001B7C50">
        <w:tab/>
        <w:t>Anchor point for Intra-/Inter-RAT mobility (when applicable).</w:t>
      </w:r>
    </w:p>
    <w:p w14:paraId="2BD4771E" w14:textId="77777777" w:rsidR="001667F7" w:rsidRPr="001B7C50" w:rsidRDefault="001667F7" w:rsidP="001667F7">
      <w:pPr>
        <w:pStyle w:val="B1"/>
      </w:pPr>
      <w:r w:rsidRPr="001B7C50">
        <w:t>-</w:t>
      </w:r>
      <w:r w:rsidRPr="001B7C50">
        <w:tab/>
        <w:t>Allocation of UE IP address/prefix (if supported) in response to SMF request.</w:t>
      </w:r>
    </w:p>
    <w:p w14:paraId="10EA76E5" w14:textId="77777777" w:rsidR="001667F7" w:rsidRPr="001B7C50" w:rsidRDefault="001667F7" w:rsidP="001667F7">
      <w:pPr>
        <w:pStyle w:val="B1"/>
      </w:pPr>
      <w:r w:rsidRPr="001B7C50">
        <w:t>-</w:t>
      </w:r>
      <w:r w:rsidRPr="001B7C50">
        <w:tab/>
        <w:t>External PDU Session point of interconnect to Data Network.</w:t>
      </w:r>
    </w:p>
    <w:p w14:paraId="0DDFDD20" w14:textId="77777777" w:rsidR="001667F7" w:rsidRPr="001B7C50" w:rsidRDefault="001667F7" w:rsidP="001667F7">
      <w:pPr>
        <w:pStyle w:val="B1"/>
      </w:pPr>
      <w:r w:rsidRPr="001B7C50">
        <w:t>-</w:t>
      </w:r>
      <w:r w:rsidRPr="001B7C50">
        <w:tab/>
        <w:t xml:space="preserve">Packet routing &amp; forwarding (e.g. </w:t>
      </w:r>
      <w:r w:rsidRPr="001B7C50">
        <w:rPr>
          <w:rFonts w:eastAsia="宋体"/>
          <w:lang w:eastAsia="zh-CN"/>
        </w:rPr>
        <w:t xml:space="preserve">support of </w:t>
      </w:r>
      <w:r w:rsidRPr="001B7C50">
        <w:t>Uplink classifier to rout</w:t>
      </w:r>
      <w:r w:rsidRPr="001B7C50">
        <w:rPr>
          <w:rFonts w:eastAsia="宋体"/>
          <w:lang w:eastAsia="zh-CN"/>
        </w:rPr>
        <w:t>e</w:t>
      </w:r>
      <w:r w:rsidRPr="001B7C50">
        <w:t xml:space="preserve"> traffic flows to </w:t>
      </w:r>
      <w:r w:rsidRPr="001B7C50">
        <w:rPr>
          <w:rFonts w:eastAsia="宋体"/>
          <w:lang w:eastAsia="zh-CN"/>
        </w:rPr>
        <w:t xml:space="preserve">an instance of </w:t>
      </w:r>
      <w:r w:rsidRPr="001B7C50">
        <w:t xml:space="preserve">a data network, </w:t>
      </w:r>
      <w:r w:rsidRPr="001B7C50">
        <w:rPr>
          <w:rFonts w:eastAsia="宋体"/>
          <w:lang w:eastAsia="zh-CN"/>
        </w:rPr>
        <w:t xml:space="preserve">support of </w:t>
      </w:r>
      <w:r w:rsidRPr="001B7C50">
        <w:t>Branching point to support multi-homed PDU Session, support of traffic forwarding within a 5G VN group (UPF local switching, via N6, via N19)).</w:t>
      </w:r>
    </w:p>
    <w:p w14:paraId="6032D55D" w14:textId="77777777" w:rsidR="001667F7" w:rsidRPr="001B7C50" w:rsidRDefault="001667F7" w:rsidP="001667F7">
      <w:pPr>
        <w:pStyle w:val="B1"/>
      </w:pPr>
      <w:r w:rsidRPr="001B7C50">
        <w:t>-</w:t>
      </w:r>
      <w:r w:rsidRPr="001B7C50">
        <w:tab/>
        <w:t>Packet inspection (e.g. Application detection based on service data flow template and the optional PFDs received from the SMF in addition).</w:t>
      </w:r>
    </w:p>
    <w:p w14:paraId="1930283B" w14:textId="77777777" w:rsidR="001667F7" w:rsidRPr="001B7C50" w:rsidRDefault="001667F7" w:rsidP="001667F7">
      <w:pPr>
        <w:pStyle w:val="B1"/>
      </w:pPr>
      <w:r w:rsidRPr="001B7C50">
        <w:rPr>
          <w:rFonts w:eastAsia="宋体"/>
          <w:lang w:eastAsia="zh-CN"/>
        </w:rPr>
        <w:t>-</w:t>
      </w:r>
      <w:r w:rsidRPr="001B7C50">
        <w:rPr>
          <w:rFonts w:eastAsia="宋体"/>
          <w:lang w:eastAsia="zh-CN"/>
        </w:rPr>
        <w:tab/>
        <w:t xml:space="preserve">User Plane part of policy rule enforcement, e.g. Gating, Redirection, </w:t>
      </w:r>
      <w:r w:rsidRPr="001B7C50">
        <w:rPr>
          <w:lang w:eastAsia="zh-CN"/>
        </w:rPr>
        <w:t>Traffic steering</w:t>
      </w:r>
      <w:r w:rsidRPr="001B7C50">
        <w:rPr>
          <w:rFonts w:eastAsia="宋体"/>
          <w:lang w:eastAsia="zh-CN"/>
        </w:rPr>
        <w:t>).</w:t>
      </w:r>
    </w:p>
    <w:p w14:paraId="678411EF" w14:textId="77777777" w:rsidR="001667F7" w:rsidRPr="001B7C50" w:rsidRDefault="001667F7" w:rsidP="001667F7">
      <w:pPr>
        <w:pStyle w:val="B1"/>
      </w:pPr>
      <w:r w:rsidRPr="001B7C50">
        <w:t>-</w:t>
      </w:r>
      <w:r w:rsidRPr="001B7C50">
        <w:tab/>
        <w:t>Lawful intercept (UP collection).</w:t>
      </w:r>
    </w:p>
    <w:p w14:paraId="50B0E7FF" w14:textId="77777777" w:rsidR="001667F7" w:rsidRPr="001B7C50" w:rsidRDefault="001667F7" w:rsidP="001667F7">
      <w:pPr>
        <w:pStyle w:val="B1"/>
      </w:pPr>
      <w:r w:rsidRPr="001B7C50">
        <w:t>-</w:t>
      </w:r>
      <w:r w:rsidRPr="001B7C50">
        <w:tab/>
        <w:t>Traffic usage reporting.</w:t>
      </w:r>
    </w:p>
    <w:p w14:paraId="2DC10A3D" w14:textId="77777777" w:rsidR="001667F7" w:rsidRPr="001B7C50" w:rsidRDefault="001667F7" w:rsidP="001667F7">
      <w:pPr>
        <w:pStyle w:val="B1"/>
        <w:rPr>
          <w:lang w:eastAsia="zh-CN"/>
        </w:rPr>
      </w:pPr>
      <w:r w:rsidRPr="001B7C50">
        <w:rPr>
          <w:lang w:eastAsia="zh-CN"/>
        </w:rPr>
        <w:t>-</w:t>
      </w:r>
      <w:r w:rsidRPr="001B7C50">
        <w:rPr>
          <w:lang w:eastAsia="zh-CN"/>
        </w:rPr>
        <w:tab/>
        <w:t>QoS handling for user plane, e.g. UL/DL rate enforcement, Reflective QoS marking in DL.</w:t>
      </w:r>
    </w:p>
    <w:p w14:paraId="61B28F83" w14:textId="77777777" w:rsidR="001667F7" w:rsidRPr="001B7C50" w:rsidRDefault="001667F7" w:rsidP="001667F7">
      <w:pPr>
        <w:pStyle w:val="B1"/>
      </w:pPr>
      <w:r w:rsidRPr="001B7C50">
        <w:t>-</w:t>
      </w:r>
      <w:r w:rsidRPr="001B7C50">
        <w:tab/>
        <w:t>Uplink Traffic verification (SDF to QoS Flow mapping).</w:t>
      </w:r>
    </w:p>
    <w:p w14:paraId="1A388E20" w14:textId="77777777" w:rsidR="001667F7" w:rsidRPr="001B7C50" w:rsidRDefault="001667F7" w:rsidP="001667F7">
      <w:pPr>
        <w:pStyle w:val="B1"/>
      </w:pPr>
      <w:r w:rsidRPr="001B7C50">
        <w:rPr>
          <w:lang w:eastAsia="zh-CN"/>
        </w:rPr>
        <w:t>-</w:t>
      </w:r>
      <w:r w:rsidRPr="001B7C50">
        <w:rPr>
          <w:lang w:eastAsia="zh-CN"/>
        </w:rPr>
        <w:tab/>
      </w:r>
      <w:r w:rsidRPr="001B7C50">
        <w:t>Transport level packet marking in the uplink and downlink.</w:t>
      </w:r>
    </w:p>
    <w:p w14:paraId="06B12CEF" w14:textId="77777777" w:rsidR="001667F7" w:rsidRPr="001B7C50" w:rsidRDefault="001667F7" w:rsidP="001667F7">
      <w:pPr>
        <w:pStyle w:val="B1"/>
        <w:rPr>
          <w:lang w:eastAsia="zh-CN"/>
        </w:rPr>
      </w:pPr>
      <w:r w:rsidRPr="001B7C50">
        <w:t>-</w:t>
      </w:r>
      <w:r w:rsidRPr="001B7C50">
        <w:tab/>
      </w:r>
      <w:r w:rsidRPr="001B7C50">
        <w:rPr>
          <w:lang w:eastAsia="zh-CN"/>
        </w:rPr>
        <w:t>Downlink packet buffering and downlink data notification triggering.</w:t>
      </w:r>
    </w:p>
    <w:p w14:paraId="56156EFE" w14:textId="77777777" w:rsidR="001667F7" w:rsidRPr="001B7C50" w:rsidRDefault="001667F7" w:rsidP="001667F7">
      <w:pPr>
        <w:pStyle w:val="B1"/>
        <w:rPr>
          <w:lang w:eastAsia="zh-CN"/>
        </w:rPr>
      </w:pPr>
      <w:r w:rsidRPr="001B7C50">
        <w:rPr>
          <w:lang w:eastAsia="zh-CN"/>
        </w:rPr>
        <w:t>-</w:t>
      </w:r>
      <w:r w:rsidRPr="001B7C50">
        <w:rPr>
          <w:lang w:eastAsia="zh-CN"/>
        </w:rPr>
        <w:tab/>
        <w:t>Sending and forwarding of one or more "end marker" to the source NG-RAN node.</w:t>
      </w:r>
    </w:p>
    <w:p w14:paraId="0F4FD986" w14:textId="77777777" w:rsidR="001667F7" w:rsidRPr="001B7C50" w:rsidRDefault="001667F7" w:rsidP="001667F7">
      <w:pPr>
        <w:pStyle w:val="B1"/>
      </w:pPr>
      <w:r w:rsidRPr="001B7C50">
        <w:rPr>
          <w:lang w:eastAsia="zh-CN"/>
        </w:rPr>
        <w:t>-</w:t>
      </w:r>
      <w:r w:rsidRPr="001B7C50">
        <w:rPr>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05589597" w14:textId="77777777" w:rsidR="001667F7" w:rsidRPr="001B7C50" w:rsidRDefault="001667F7" w:rsidP="001667F7">
      <w:pPr>
        <w:pStyle w:val="B1"/>
        <w:rPr>
          <w:lang w:eastAsia="zh-CN"/>
        </w:rPr>
      </w:pPr>
      <w:r w:rsidRPr="001B7C50">
        <w:rPr>
          <w:lang w:eastAsia="zh-CN"/>
        </w:rPr>
        <w:t>-</w:t>
      </w:r>
      <w:r w:rsidRPr="001B7C50">
        <w:rPr>
          <w:lang w:eastAsia="zh-CN"/>
        </w:rPr>
        <w:tab/>
        <w:t>Packet duplication in downlink direction and elimination in uplink direction in GTP-U layer.</w:t>
      </w:r>
    </w:p>
    <w:p w14:paraId="326F8644" w14:textId="77777777" w:rsidR="001667F7" w:rsidRPr="001B7C50" w:rsidRDefault="001667F7" w:rsidP="001667F7">
      <w:pPr>
        <w:pStyle w:val="B1"/>
        <w:rPr>
          <w:lang w:eastAsia="zh-CN"/>
        </w:rPr>
      </w:pPr>
      <w:r w:rsidRPr="001B7C50">
        <w:rPr>
          <w:lang w:eastAsia="zh-CN"/>
        </w:rPr>
        <w:t>-</w:t>
      </w:r>
      <w:r w:rsidRPr="001B7C50">
        <w:rPr>
          <w:lang w:eastAsia="zh-CN"/>
        </w:rPr>
        <w:tab/>
        <w:t>NW-TT functionality.</w:t>
      </w:r>
    </w:p>
    <w:p w14:paraId="7B7EB252" w14:textId="77777777" w:rsidR="001667F7" w:rsidRPr="001B7C50" w:rsidRDefault="001667F7" w:rsidP="001667F7">
      <w:pPr>
        <w:pStyle w:val="B1"/>
        <w:rPr>
          <w:lang w:eastAsia="zh-CN"/>
        </w:rPr>
      </w:pPr>
      <w:r w:rsidRPr="001B7C50">
        <w:rPr>
          <w:lang w:eastAsia="zh-CN"/>
        </w:rPr>
        <w:t>-</w:t>
      </w:r>
      <w:r w:rsidRPr="001B7C50">
        <w:rPr>
          <w:lang w:eastAsia="zh-CN"/>
        </w:rPr>
        <w:tab/>
        <w:t>High latency communication, see clause 5.31.8.</w:t>
      </w:r>
    </w:p>
    <w:p w14:paraId="468BE8E7" w14:textId="77777777" w:rsidR="001667F7" w:rsidRPr="001B7C50" w:rsidRDefault="001667F7" w:rsidP="001667F7">
      <w:pPr>
        <w:pStyle w:val="B1"/>
        <w:rPr>
          <w:lang w:eastAsia="zh-CN"/>
        </w:rPr>
      </w:pPr>
      <w:r w:rsidRPr="001B7C50">
        <w:rPr>
          <w:lang w:eastAsia="zh-CN"/>
        </w:rPr>
        <w:t>-</w:t>
      </w:r>
      <w:r w:rsidRPr="001B7C50">
        <w:rPr>
          <w:lang w:eastAsia="zh-CN"/>
        </w:rPr>
        <w:tab/>
        <w:t>ATSSS Steering functionality to steer the MA PDU Session traffic, refer to clause 5.32.6.</w:t>
      </w:r>
    </w:p>
    <w:p w14:paraId="0072BC2A" w14:textId="77777777" w:rsidR="001667F7" w:rsidRPr="001B7C50" w:rsidRDefault="001667F7" w:rsidP="001667F7">
      <w:pPr>
        <w:pStyle w:val="NO"/>
        <w:rPr>
          <w:iCs/>
        </w:rPr>
      </w:pPr>
      <w:r w:rsidRPr="001B7C50">
        <w:t>NOTE:</w:t>
      </w:r>
      <w:r w:rsidRPr="001B7C50">
        <w:tab/>
        <w:t>Not all of the UPF functionalities are required to be supported in an instance of user plane function of a Network Slice.</w:t>
      </w:r>
    </w:p>
    <w:p w14:paraId="4CA94D5B" w14:textId="77777777" w:rsidR="001667F7" w:rsidRPr="001B7C50" w:rsidRDefault="001667F7" w:rsidP="001667F7">
      <w:pPr>
        <w:pStyle w:val="B1"/>
        <w:rPr>
          <w:lang w:eastAsia="zh-CN"/>
        </w:rPr>
      </w:pPr>
      <w:r w:rsidRPr="001B7C50">
        <w:rPr>
          <w:lang w:eastAsia="zh-CN"/>
        </w:rPr>
        <w:t>-</w:t>
      </w:r>
      <w:r w:rsidRPr="001B7C50">
        <w:rPr>
          <w:lang w:eastAsia="zh-CN"/>
        </w:rPr>
        <w:tab/>
        <w:t>Inter PLMN UP Security (IPUPS) functionality, specified in clause 5.8.2.14.</w:t>
      </w:r>
    </w:p>
    <w:p w14:paraId="6F3B035D" w14:textId="16097B72" w:rsidR="001667F7" w:rsidRDefault="001667F7" w:rsidP="001667F7">
      <w:pPr>
        <w:pStyle w:val="B1"/>
        <w:rPr>
          <w:ins w:id="114" w:author="CMCC-Yan" w:date="2023-01-16T14:43:00Z"/>
          <w:lang w:eastAsia="zh-CN"/>
        </w:rPr>
      </w:pPr>
      <w:r w:rsidRPr="000D57DA">
        <w:rPr>
          <w:lang w:eastAsia="zh-CN"/>
        </w:rPr>
        <w:t>-</w:t>
      </w:r>
      <w:r w:rsidRPr="000D57DA">
        <w:rPr>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45FCF4C8" w14:textId="77777777" w:rsidR="001667F7" w:rsidRDefault="001667F7" w:rsidP="001667F7">
      <w:pPr>
        <w:pStyle w:val="B1"/>
        <w:rPr>
          <w:ins w:id="115" w:author="CMCC-Yan" w:date="2023-01-16T14:43:00Z"/>
          <w:lang w:eastAsia="zh-CN"/>
        </w:rPr>
      </w:pPr>
      <w:ins w:id="116" w:author="CMCC-Yan" w:date="2023-01-16T14:43:00Z">
        <w:r>
          <w:rPr>
            <w:rFonts w:hint="eastAsia"/>
            <w:lang w:eastAsia="zh-CN"/>
          </w:rPr>
          <w:t>-</w:t>
        </w:r>
        <w:r>
          <w:rPr>
            <w:lang w:eastAsia="zh-CN"/>
          </w:rPr>
          <w:tab/>
        </w:r>
        <w:bookmarkStart w:id="117" w:name="OLE_LINK5"/>
        <w:r>
          <w:rPr>
            <w:lang w:eastAsia="zh-CN"/>
          </w:rPr>
          <w:t xml:space="preserve">Network address translation (i.e., NAT) </w:t>
        </w:r>
        <w:r>
          <w:rPr>
            <w:rFonts w:hint="eastAsia"/>
            <w:lang w:eastAsia="zh-CN"/>
          </w:rPr>
          <w:t>functionality</w:t>
        </w:r>
        <w:bookmarkEnd w:id="117"/>
        <w:r>
          <w:rPr>
            <w:lang w:eastAsia="zh-CN"/>
          </w:rPr>
          <w:t xml:space="preserve"> of the UE IP address</w:t>
        </w:r>
        <w:r>
          <w:rPr>
            <w:rFonts w:hint="eastAsia"/>
            <w:lang w:eastAsia="zh-CN"/>
          </w:rPr>
          <w:t>.</w:t>
        </w:r>
      </w:ins>
    </w:p>
    <w:p w14:paraId="598F8808" w14:textId="77777777" w:rsidR="001667F7" w:rsidRPr="001667F7" w:rsidRDefault="001667F7">
      <w:pPr>
        <w:rPr>
          <w:noProof/>
        </w:rPr>
      </w:pPr>
    </w:p>
    <w:p w14:paraId="6380D62A" w14:textId="63AF20BD" w:rsidR="00460BE3" w:rsidRPr="00460BE3" w:rsidRDefault="00460BE3" w:rsidP="00460BE3">
      <w:pPr>
        <w:pStyle w:val="3"/>
        <w:jc w:val="center"/>
        <w:rPr>
          <w:rFonts w:ascii="Courier New" w:eastAsia="宋体" w:hAnsi="Courier New" w:cs="Courier New"/>
          <w:b/>
          <w:bCs/>
          <w:color w:val="FF0000"/>
        </w:rPr>
      </w:pPr>
      <w:r w:rsidRPr="00460BE3">
        <w:rPr>
          <w:rFonts w:ascii="Courier New" w:eastAsia="宋体" w:hAnsi="Courier New" w:cs="Courier New"/>
          <w:b/>
          <w:bCs/>
          <w:color w:val="FF0000"/>
        </w:rPr>
        <w:t xml:space="preserve">******************* </w:t>
      </w:r>
      <w:r>
        <w:rPr>
          <w:rFonts w:ascii="Courier New" w:eastAsia="宋体" w:hAnsi="Courier New" w:cs="Courier New"/>
          <w:b/>
          <w:bCs/>
          <w:color w:val="FF0000"/>
        </w:rPr>
        <w:t xml:space="preserve">End of </w:t>
      </w:r>
      <w:r w:rsidRPr="00460BE3">
        <w:rPr>
          <w:rFonts w:ascii="Courier New" w:eastAsia="宋体" w:hAnsi="Courier New" w:cs="Courier New"/>
          <w:b/>
          <w:bCs/>
          <w:color w:val="FF0000"/>
        </w:rPr>
        <w:t>Change</w:t>
      </w:r>
      <w:r>
        <w:rPr>
          <w:rFonts w:ascii="Courier New" w:eastAsia="宋体" w:hAnsi="Courier New" w:cs="Courier New"/>
          <w:b/>
          <w:bCs/>
          <w:color w:val="FF0000"/>
        </w:rPr>
        <w:t>s</w:t>
      </w:r>
      <w:r w:rsidRPr="00460BE3">
        <w:rPr>
          <w:rFonts w:ascii="Courier New" w:eastAsia="宋体" w:hAnsi="Courier New" w:cs="Courier New"/>
          <w:b/>
          <w:bCs/>
          <w:color w:val="FF0000"/>
        </w:rPr>
        <w:t xml:space="preserve"> *****************</w:t>
      </w:r>
    </w:p>
    <w:p w14:paraId="3E900AD7" w14:textId="36FCB4EB" w:rsidR="00F71B51" w:rsidRPr="009F0856" w:rsidRDefault="00F71B51">
      <w:pPr>
        <w:rPr>
          <w:noProof/>
        </w:rPr>
      </w:pPr>
    </w:p>
    <w:p w14:paraId="6082B138" w14:textId="77777777" w:rsidR="002F75AD" w:rsidRDefault="002F75AD">
      <w:pPr>
        <w:rPr>
          <w:noProof/>
        </w:rPr>
      </w:pPr>
    </w:p>
    <w:p w14:paraId="680D8293" w14:textId="77777777" w:rsidR="001C0B1B" w:rsidRDefault="001C0B1B">
      <w:pPr>
        <w:rPr>
          <w:noProof/>
        </w:rPr>
      </w:pPr>
    </w:p>
    <w:sectPr w:rsidR="001C0B1B"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6" w:author="Huawei-zfq01" w:date="2023-01-16T18:34:00Z" w:initials="Hw-zfq01">
    <w:p w14:paraId="21C1A459" w14:textId="11143B82" w:rsidR="00BF4906" w:rsidRDefault="00BF4906">
      <w:pPr>
        <w:pStyle w:val="ac"/>
      </w:pPr>
      <w:r>
        <w:rPr>
          <w:rStyle w:val="ab"/>
        </w:rPr>
        <w:annotationRef/>
      </w:r>
      <w:r>
        <w:rPr>
          <w:rFonts w:hint="eastAsia"/>
        </w:rPr>
        <w:t>M</w:t>
      </w:r>
      <w:r>
        <w:t xml:space="preserve">aybe the external and internal address is more flexible, e.g. the external IP address can also be private IP address. </w:t>
      </w:r>
    </w:p>
  </w:comment>
  <w:comment w:id="57" w:author="Huawei-zfq01" w:date="2023-01-16T18:38:00Z" w:initials="Hw-zfq01">
    <w:p w14:paraId="0B961047" w14:textId="58715E1E" w:rsidR="00BF4906" w:rsidRDefault="00BF4906">
      <w:pPr>
        <w:pStyle w:val="ac"/>
      </w:pPr>
      <w:r>
        <w:rPr>
          <w:rStyle w:val="ab"/>
        </w:rPr>
        <w:annotationRef/>
      </w:r>
      <w:r>
        <w:t>This part change is supposed to be covered by 0621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1C1A459" w15:done="0"/>
  <w15:commentEx w15:paraId="0B96104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1C1A459" w16cid:durableId="27701751"/>
  <w16cid:commentId w16cid:paraId="0B961047" w16cid:durableId="2770183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C80C27" w14:textId="77777777" w:rsidR="002F393F" w:rsidRDefault="002F393F">
      <w:r>
        <w:separator/>
      </w:r>
    </w:p>
  </w:endnote>
  <w:endnote w:type="continuationSeparator" w:id="0">
    <w:p w14:paraId="3872A362" w14:textId="77777777" w:rsidR="002F393F" w:rsidRDefault="002F393F">
      <w:r>
        <w:continuationSeparator/>
      </w:r>
    </w:p>
  </w:endnote>
  <w:endnote w:type="continuationNotice" w:id="1">
    <w:p w14:paraId="1D62CE7D" w14:textId="77777777" w:rsidR="002F393F" w:rsidRDefault="002F39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B237A8" w14:textId="77777777" w:rsidR="002F393F" w:rsidRDefault="002F393F">
      <w:r>
        <w:separator/>
      </w:r>
    </w:p>
  </w:footnote>
  <w:footnote w:type="continuationSeparator" w:id="0">
    <w:p w14:paraId="0241D8F8" w14:textId="77777777" w:rsidR="002F393F" w:rsidRDefault="002F393F">
      <w:r>
        <w:continuationSeparator/>
      </w:r>
    </w:p>
  </w:footnote>
  <w:footnote w:type="continuationNotice" w:id="1">
    <w:p w14:paraId="6C21C041" w14:textId="77777777" w:rsidR="002F393F" w:rsidRDefault="002F39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A25594" w:rsidRDefault="00A2559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6D8E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64EDF5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93AF9D4"/>
    <w:lvl w:ilvl="0">
      <w:start w:val="1"/>
      <w:numFmt w:val="decimal"/>
      <w:lvlText w:val="%1."/>
      <w:lvlJc w:val="left"/>
      <w:pPr>
        <w:tabs>
          <w:tab w:val="num" w:pos="926"/>
        </w:tabs>
        <w:ind w:left="926" w:hanging="360"/>
      </w:pPr>
    </w:lvl>
  </w:abstractNum>
  <w:abstractNum w:abstractNumId="3" w15:restartNumberingAfterBreak="0">
    <w:nsid w:val="156F7040"/>
    <w:multiLevelType w:val="hybridMultilevel"/>
    <w:tmpl w:val="13F2A7DA"/>
    <w:lvl w:ilvl="0" w:tplc="432EB7C6">
      <w:start w:val="1"/>
      <w:numFmt w:val="decimal"/>
      <w:lvlText w:val="*********  Change %1. *********"/>
      <w:lvlJc w:val="left"/>
      <w:pPr>
        <w:ind w:left="720" w:hanging="360"/>
      </w:pPr>
      <w:rPr>
        <w:rFonts w:ascii="Courier New" w:hAnsi="Courier New" w:hint="default"/>
        <w:b/>
        <w:i w:val="0"/>
        <w:color w:val="FF000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30F723A0"/>
    <w:multiLevelType w:val="hybridMultilevel"/>
    <w:tmpl w:val="DA50DDAA"/>
    <w:lvl w:ilvl="0" w:tplc="9D60DB70">
      <w:start w:val="4"/>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5"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74064BDE"/>
    <w:multiLevelType w:val="hybridMultilevel"/>
    <w:tmpl w:val="3656E42E"/>
    <w:lvl w:ilvl="0" w:tplc="3D86B560">
      <w:start w:val="1"/>
      <w:numFmt w:val="decimal"/>
      <w:pStyle w:val="CR-separation"/>
      <w:lvlText w:val="*********  Change %1. *********"/>
      <w:lvlJc w:val="left"/>
      <w:pPr>
        <w:ind w:left="720" w:hanging="360"/>
      </w:pPr>
      <w:rPr>
        <w:rFonts w:ascii="Courier New" w:hAnsi="Courier New" w:cs="Courier New" w:hint="default"/>
        <w:b/>
        <w:bCs/>
        <w:color w:val="FF0000"/>
        <w:sz w:val="24"/>
        <w:szCs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43A1A73"/>
    <w:multiLevelType w:val="hybridMultilevel"/>
    <w:tmpl w:val="874013EE"/>
    <w:lvl w:ilvl="0" w:tplc="342611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7CDC568A"/>
    <w:multiLevelType w:val="hybridMultilevel"/>
    <w:tmpl w:val="13726C7C"/>
    <w:lvl w:ilvl="0" w:tplc="E17A8B64">
      <w:start w:val="1"/>
      <w:numFmt w:val="decimal"/>
      <w:lvlText w:val="*********  Change %1. *********"/>
      <w:lvlJc w:val="left"/>
      <w:pPr>
        <w:ind w:left="720" w:hanging="360"/>
      </w:pPr>
      <w:rPr>
        <w:rFonts w:ascii="Courier New" w:hAnsi="Courier New" w:hint="default"/>
        <w:b/>
        <w:i w:val="0"/>
        <w:sz w:val="28"/>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num>
  <w:num w:numId="2">
    <w:abstractNumId w:val="4"/>
  </w:num>
  <w:num w:numId="3">
    <w:abstractNumId w:val="5"/>
  </w:num>
  <w:num w:numId="4">
    <w:abstractNumId w:val="8"/>
  </w:num>
  <w:num w:numId="5">
    <w:abstractNumId w:val="6"/>
  </w:num>
  <w:num w:numId="6">
    <w:abstractNumId w:val="3"/>
  </w:num>
  <w:num w:numId="7">
    <w:abstractNumId w:val="0"/>
  </w:num>
  <w:num w:numId="8">
    <w:abstractNumId w:val="1"/>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MCC-Yan">
    <w15:presenceInfo w15:providerId="None" w15:userId="CMCC-Yan"/>
  </w15:person>
  <w15:person w15:author="Ericsson-MH4">
    <w15:presenceInfo w15:providerId="None" w15:userId="Ericsson-MH4"/>
  </w15:person>
  <w15:person w15:author="Huawei-zfq01">
    <w15:presenceInfo w15:providerId="None" w15:userId="Huawei-zfq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98"/>
  <w:printFractionalCharacterWidth/>
  <w:embedSystemFonts/>
  <w:bordersDoNotSurroundHeader/>
  <w:bordersDoNotSurroundFooter/>
  <w:hideSpellingErrors/>
  <w:proofState w:spelling="clean" w:grammar="clean"/>
  <w:attachedTemplate r:id="rId1"/>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17"/>
    <w:rsid w:val="0001133E"/>
    <w:rsid w:val="0001657E"/>
    <w:rsid w:val="00016C34"/>
    <w:rsid w:val="00017E23"/>
    <w:rsid w:val="00021630"/>
    <w:rsid w:val="00022E4A"/>
    <w:rsid w:val="00023B20"/>
    <w:rsid w:val="00026D67"/>
    <w:rsid w:val="00031E21"/>
    <w:rsid w:val="00035541"/>
    <w:rsid w:val="0004770E"/>
    <w:rsid w:val="00054388"/>
    <w:rsid w:val="000547BB"/>
    <w:rsid w:val="00055F00"/>
    <w:rsid w:val="00056CD5"/>
    <w:rsid w:val="00057487"/>
    <w:rsid w:val="00057B6D"/>
    <w:rsid w:val="00061898"/>
    <w:rsid w:val="00063A78"/>
    <w:rsid w:val="00064ED1"/>
    <w:rsid w:val="000725CA"/>
    <w:rsid w:val="00076475"/>
    <w:rsid w:val="00080D37"/>
    <w:rsid w:val="000819D3"/>
    <w:rsid w:val="00082A39"/>
    <w:rsid w:val="00092094"/>
    <w:rsid w:val="000929AA"/>
    <w:rsid w:val="000A2B7E"/>
    <w:rsid w:val="000A490C"/>
    <w:rsid w:val="000A4BD3"/>
    <w:rsid w:val="000A5221"/>
    <w:rsid w:val="000A6394"/>
    <w:rsid w:val="000B0200"/>
    <w:rsid w:val="000B7FED"/>
    <w:rsid w:val="000C038A"/>
    <w:rsid w:val="000C370B"/>
    <w:rsid w:val="000C489E"/>
    <w:rsid w:val="000C6598"/>
    <w:rsid w:val="000D3149"/>
    <w:rsid w:val="000D31ED"/>
    <w:rsid w:val="000D44B3"/>
    <w:rsid w:val="000D5C96"/>
    <w:rsid w:val="000D5F0D"/>
    <w:rsid w:val="000E0020"/>
    <w:rsid w:val="000E1683"/>
    <w:rsid w:val="000E1C43"/>
    <w:rsid w:val="000E5D4F"/>
    <w:rsid w:val="000E6E1A"/>
    <w:rsid w:val="000F0BE5"/>
    <w:rsid w:val="000F2C51"/>
    <w:rsid w:val="000F5092"/>
    <w:rsid w:val="000F71B3"/>
    <w:rsid w:val="000F789F"/>
    <w:rsid w:val="00100C31"/>
    <w:rsid w:val="001012F4"/>
    <w:rsid w:val="00102ACE"/>
    <w:rsid w:val="00104BEE"/>
    <w:rsid w:val="00104F76"/>
    <w:rsid w:val="00105CFF"/>
    <w:rsid w:val="0010714A"/>
    <w:rsid w:val="00110EA4"/>
    <w:rsid w:val="001145C7"/>
    <w:rsid w:val="001201CA"/>
    <w:rsid w:val="0012092C"/>
    <w:rsid w:val="00120C39"/>
    <w:rsid w:val="00124D44"/>
    <w:rsid w:val="00125CB5"/>
    <w:rsid w:val="0012620C"/>
    <w:rsid w:val="001301CB"/>
    <w:rsid w:val="001317C3"/>
    <w:rsid w:val="00134754"/>
    <w:rsid w:val="00140DC8"/>
    <w:rsid w:val="00141986"/>
    <w:rsid w:val="00145D43"/>
    <w:rsid w:val="00150E68"/>
    <w:rsid w:val="0015137E"/>
    <w:rsid w:val="0015148C"/>
    <w:rsid w:val="001544F4"/>
    <w:rsid w:val="00156403"/>
    <w:rsid w:val="00156686"/>
    <w:rsid w:val="001667F7"/>
    <w:rsid w:val="001674A0"/>
    <w:rsid w:val="0017499F"/>
    <w:rsid w:val="00174AAA"/>
    <w:rsid w:val="00175682"/>
    <w:rsid w:val="001779F7"/>
    <w:rsid w:val="00184F93"/>
    <w:rsid w:val="001863A9"/>
    <w:rsid w:val="00191B32"/>
    <w:rsid w:val="00192C46"/>
    <w:rsid w:val="00193BF8"/>
    <w:rsid w:val="001A085D"/>
    <w:rsid w:val="001A08B3"/>
    <w:rsid w:val="001A1AE2"/>
    <w:rsid w:val="001A54B1"/>
    <w:rsid w:val="001A7B60"/>
    <w:rsid w:val="001B0C84"/>
    <w:rsid w:val="001B2A4F"/>
    <w:rsid w:val="001B3D92"/>
    <w:rsid w:val="001B52F0"/>
    <w:rsid w:val="001B7A65"/>
    <w:rsid w:val="001C0B1B"/>
    <w:rsid w:val="001C3945"/>
    <w:rsid w:val="001D044B"/>
    <w:rsid w:val="001D1DE8"/>
    <w:rsid w:val="001D399B"/>
    <w:rsid w:val="001D49F4"/>
    <w:rsid w:val="001D4DFD"/>
    <w:rsid w:val="001E0B75"/>
    <w:rsid w:val="001E41F3"/>
    <w:rsid w:val="001F0CDA"/>
    <w:rsid w:val="001F0E62"/>
    <w:rsid w:val="001F12E5"/>
    <w:rsid w:val="001F56B5"/>
    <w:rsid w:val="00212BE2"/>
    <w:rsid w:val="002131E9"/>
    <w:rsid w:val="00213ABB"/>
    <w:rsid w:val="002154AB"/>
    <w:rsid w:val="002158E5"/>
    <w:rsid w:val="002215B6"/>
    <w:rsid w:val="00222B61"/>
    <w:rsid w:val="002247F7"/>
    <w:rsid w:val="00227B54"/>
    <w:rsid w:val="00234483"/>
    <w:rsid w:val="00236CA5"/>
    <w:rsid w:val="0024109F"/>
    <w:rsid w:val="00241931"/>
    <w:rsid w:val="00245269"/>
    <w:rsid w:val="00245FC8"/>
    <w:rsid w:val="00256A00"/>
    <w:rsid w:val="0026004D"/>
    <w:rsid w:val="00260A40"/>
    <w:rsid w:val="002640DD"/>
    <w:rsid w:val="00264388"/>
    <w:rsid w:val="00264743"/>
    <w:rsid w:val="00272243"/>
    <w:rsid w:val="00275D12"/>
    <w:rsid w:val="0028071A"/>
    <w:rsid w:val="002809BC"/>
    <w:rsid w:val="00281238"/>
    <w:rsid w:val="0028166A"/>
    <w:rsid w:val="00284545"/>
    <w:rsid w:val="00284FEB"/>
    <w:rsid w:val="002860C4"/>
    <w:rsid w:val="00286671"/>
    <w:rsid w:val="00291D17"/>
    <w:rsid w:val="00292ABA"/>
    <w:rsid w:val="0029327E"/>
    <w:rsid w:val="00294509"/>
    <w:rsid w:val="002B2FC5"/>
    <w:rsid w:val="002B39C4"/>
    <w:rsid w:val="002B3ACA"/>
    <w:rsid w:val="002B5741"/>
    <w:rsid w:val="002B62B3"/>
    <w:rsid w:val="002C4E61"/>
    <w:rsid w:val="002C4FD7"/>
    <w:rsid w:val="002C5302"/>
    <w:rsid w:val="002C59D3"/>
    <w:rsid w:val="002C6486"/>
    <w:rsid w:val="002C76C0"/>
    <w:rsid w:val="002D2013"/>
    <w:rsid w:val="002D4A99"/>
    <w:rsid w:val="002D5639"/>
    <w:rsid w:val="002D788D"/>
    <w:rsid w:val="002E0C0B"/>
    <w:rsid w:val="002E0F91"/>
    <w:rsid w:val="002E472E"/>
    <w:rsid w:val="002E4E72"/>
    <w:rsid w:val="002E4EDE"/>
    <w:rsid w:val="002E5887"/>
    <w:rsid w:val="002E6DD3"/>
    <w:rsid w:val="002F0531"/>
    <w:rsid w:val="002F0C5C"/>
    <w:rsid w:val="002F0F54"/>
    <w:rsid w:val="002F2682"/>
    <w:rsid w:val="002F393F"/>
    <w:rsid w:val="002F629B"/>
    <w:rsid w:val="002F75AD"/>
    <w:rsid w:val="00301C9A"/>
    <w:rsid w:val="00303634"/>
    <w:rsid w:val="00304A4A"/>
    <w:rsid w:val="00305409"/>
    <w:rsid w:val="00313496"/>
    <w:rsid w:val="00313ADD"/>
    <w:rsid w:val="0031612A"/>
    <w:rsid w:val="00316356"/>
    <w:rsid w:val="0031659F"/>
    <w:rsid w:val="0032083F"/>
    <w:rsid w:val="00321C00"/>
    <w:rsid w:val="00322729"/>
    <w:rsid w:val="00332D23"/>
    <w:rsid w:val="00333E54"/>
    <w:rsid w:val="003418C2"/>
    <w:rsid w:val="003431F9"/>
    <w:rsid w:val="003448F2"/>
    <w:rsid w:val="00345A0C"/>
    <w:rsid w:val="00345F6F"/>
    <w:rsid w:val="0034747B"/>
    <w:rsid w:val="003511E7"/>
    <w:rsid w:val="00353BEC"/>
    <w:rsid w:val="00354946"/>
    <w:rsid w:val="003609EF"/>
    <w:rsid w:val="0036149C"/>
    <w:rsid w:val="00362251"/>
    <w:rsid w:val="0036231A"/>
    <w:rsid w:val="003629B2"/>
    <w:rsid w:val="00364167"/>
    <w:rsid w:val="00364E3D"/>
    <w:rsid w:val="00366911"/>
    <w:rsid w:val="00370FEB"/>
    <w:rsid w:val="0037153B"/>
    <w:rsid w:val="00371F31"/>
    <w:rsid w:val="00374DD4"/>
    <w:rsid w:val="00376E5B"/>
    <w:rsid w:val="00376FE1"/>
    <w:rsid w:val="00380648"/>
    <w:rsid w:val="00385A8D"/>
    <w:rsid w:val="00387761"/>
    <w:rsid w:val="00397556"/>
    <w:rsid w:val="003A0D11"/>
    <w:rsid w:val="003A1A00"/>
    <w:rsid w:val="003A1E2D"/>
    <w:rsid w:val="003A3669"/>
    <w:rsid w:val="003A3CE7"/>
    <w:rsid w:val="003A7865"/>
    <w:rsid w:val="003B0017"/>
    <w:rsid w:val="003B0BE7"/>
    <w:rsid w:val="003B562A"/>
    <w:rsid w:val="003B77A9"/>
    <w:rsid w:val="003C025D"/>
    <w:rsid w:val="003D215D"/>
    <w:rsid w:val="003D4DDB"/>
    <w:rsid w:val="003D53DF"/>
    <w:rsid w:val="003E1A36"/>
    <w:rsid w:val="003E2EFD"/>
    <w:rsid w:val="003E700E"/>
    <w:rsid w:val="003F4342"/>
    <w:rsid w:val="00401423"/>
    <w:rsid w:val="00405E0D"/>
    <w:rsid w:val="00407C3C"/>
    <w:rsid w:val="00410371"/>
    <w:rsid w:val="004115F8"/>
    <w:rsid w:val="00412FAC"/>
    <w:rsid w:val="00414274"/>
    <w:rsid w:val="004208E0"/>
    <w:rsid w:val="004242F1"/>
    <w:rsid w:val="00424730"/>
    <w:rsid w:val="0042782A"/>
    <w:rsid w:val="004313B4"/>
    <w:rsid w:val="00434B63"/>
    <w:rsid w:val="00435104"/>
    <w:rsid w:val="004414F2"/>
    <w:rsid w:val="0044267D"/>
    <w:rsid w:val="004427DB"/>
    <w:rsid w:val="00442C63"/>
    <w:rsid w:val="00442EF2"/>
    <w:rsid w:val="00444662"/>
    <w:rsid w:val="00451411"/>
    <w:rsid w:val="00452BE0"/>
    <w:rsid w:val="004541E2"/>
    <w:rsid w:val="00460BE3"/>
    <w:rsid w:val="0046229E"/>
    <w:rsid w:val="00462A54"/>
    <w:rsid w:val="00463D29"/>
    <w:rsid w:val="00466799"/>
    <w:rsid w:val="00470188"/>
    <w:rsid w:val="004705E4"/>
    <w:rsid w:val="00473EBA"/>
    <w:rsid w:val="00475F39"/>
    <w:rsid w:val="00481C9A"/>
    <w:rsid w:val="00482B6B"/>
    <w:rsid w:val="00482E1D"/>
    <w:rsid w:val="00483223"/>
    <w:rsid w:val="004842A7"/>
    <w:rsid w:val="00484E18"/>
    <w:rsid w:val="004864B6"/>
    <w:rsid w:val="00492788"/>
    <w:rsid w:val="004A31AC"/>
    <w:rsid w:val="004B75B7"/>
    <w:rsid w:val="004B7AE2"/>
    <w:rsid w:val="004C1130"/>
    <w:rsid w:val="004C675C"/>
    <w:rsid w:val="004C6F9A"/>
    <w:rsid w:val="004D3A3F"/>
    <w:rsid w:val="004D5FA5"/>
    <w:rsid w:val="004D6313"/>
    <w:rsid w:val="004D661A"/>
    <w:rsid w:val="004D6E4D"/>
    <w:rsid w:val="004E14F3"/>
    <w:rsid w:val="004E16C4"/>
    <w:rsid w:val="004E2B5D"/>
    <w:rsid w:val="004E346E"/>
    <w:rsid w:val="004E3B57"/>
    <w:rsid w:val="004E4BC0"/>
    <w:rsid w:val="004E5C02"/>
    <w:rsid w:val="004E5D07"/>
    <w:rsid w:val="004F3C7D"/>
    <w:rsid w:val="004F6B02"/>
    <w:rsid w:val="00502B21"/>
    <w:rsid w:val="00505029"/>
    <w:rsid w:val="00505C81"/>
    <w:rsid w:val="00511984"/>
    <w:rsid w:val="0051580D"/>
    <w:rsid w:val="00516DCC"/>
    <w:rsid w:val="00517CE4"/>
    <w:rsid w:val="005242C4"/>
    <w:rsid w:val="00525194"/>
    <w:rsid w:val="00527B3C"/>
    <w:rsid w:val="00527D50"/>
    <w:rsid w:val="00530837"/>
    <w:rsid w:val="00533AC7"/>
    <w:rsid w:val="005360F1"/>
    <w:rsid w:val="00536CB5"/>
    <w:rsid w:val="0053729A"/>
    <w:rsid w:val="005439D7"/>
    <w:rsid w:val="00546820"/>
    <w:rsid w:val="00547111"/>
    <w:rsid w:val="00550719"/>
    <w:rsid w:val="005521AF"/>
    <w:rsid w:val="005743FA"/>
    <w:rsid w:val="00576DDE"/>
    <w:rsid w:val="005821BE"/>
    <w:rsid w:val="00585980"/>
    <w:rsid w:val="00592D74"/>
    <w:rsid w:val="005A1CCE"/>
    <w:rsid w:val="005A1D6C"/>
    <w:rsid w:val="005A592D"/>
    <w:rsid w:val="005A64F7"/>
    <w:rsid w:val="005A67CB"/>
    <w:rsid w:val="005A7499"/>
    <w:rsid w:val="005B095B"/>
    <w:rsid w:val="005B118C"/>
    <w:rsid w:val="005B6FEB"/>
    <w:rsid w:val="005C6882"/>
    <w:rsid w:val="005D1CB1"/>
    <w:rsid w:val="005D6DB4"/>
    <w:rsid w:val="005E2524"/>
    <w:rsid w:val="005E2C44"/>
    <w:rsid w:val="005F01E4"/>
    <w:rsid w:val="005F03EB"/>
    <w:rsid w:val="005F0635"/>
    <w:rsid w:val="005F0C06"/>
    <w:rsid w:val="005F2E00"/>
    <w:rsid w:val="005F5591"/>
    <w:rsid w:val="00603374"/>
    <w:rsid w:val="006038D9"/>
    <w:rsid w:val="006108D9"/>
    <w:rsid w:val="00611891"/>
    <w:rsid w:val="00612386"/>
    <w:rsid w:val="006132AC"/>
    <w:rsid w:val="00621188"/>
    <w:rsid w:val="006257ED"/>
    <w:rsid w:val="00625ADB"/>
    <w:rsid w:val="0062617E"/>
    <w:rsid w:val="00626E20"/>
    <w:rsid w:val="00630CA3"/>
    <w:rsid w:val="00632932"/>
    <w:rsid w:val="006354DB"/>
    <w:rsid w:val="00636E92"/>
    <w:rsid w:val="00640153"/>
    <w:rsid w:val="00641203"/>
    <w:rsid w:val="00644D64"/>
    <w:rsid w:val="00644EE6"/>
    <w:rsid w:val="006461F7"/>
    <w:rsid w:val="00646BBC"/>
    <w:rsid w:val="00646F48"/>
    <w:rsid w:val="0065082D"/>
    <w:rsid w:val="0065571D"/>
    <w:rsid w:val="00656021"/>
    <w:rsid w:val="006573DA"/>
    <w:rsid w:val="00660165"/>
    <w:rsid w:val="006627B5"/>
    <w:rsid w:val="0066457A"/>
    <w:rsid w:val="0066534B"/>
    <w:rsid w:val="00665C47"/>
    <w:rsid w:val="006671FA"/>
    <w:rsid w:val="00670A1B"/>
    <w:rsid w:val="00675A1F"/>
    <w:rsid w:val="0068091E"/>
    <w:rsid w:val="00681487"/>
    <w:rsid w:val="00681CDC"/>
    <w:rsid w:val="00683BBE"/>
    <w:rsid w:val="00684CB6"/>
    <w:rsid w:val="00685DA7"/>
    <w:rsid w:val="00692333"/>
    <w:rsid w:val="00695808"/>
    <w:rsid w:val="00696360"/>
    <w:rsid w:val="00696437"/>
    <w:rsid w:val="00696FE3"/>
    <w:rsid w:val="006A0B7F"/>
    <w:rsid w:val="006A0D08"/>
    <w:rsid w:val="006A1872"/>
    <w:rsid w:val="006A56FE"/>
    <w:rsid w:val="006B1FA8"/>
    <w:rsid w:val="006B274B"/>
    <w:rsid w:val="006B296D"/>
    <w:rsid w:val="006B46FB"/>
    <w:rsid w:val="006B4896"/>
    <w:rsid w:val="006B761A"/>
    <w:rsid w:val="006B7EBA"/>
    <w:rsid w:val="006C2FCA"/>
    <w:rsid w:val="006C4407"/>
    <w:rsid w:val="006C4D14"/>
    <w:rsid w:val="006C58C4"/>
    <w:rsid w:val="006D47CC"/>
    <w:rsid w:val="006D6B30"/>
    <w:rsid w:val="006D7646"/>
    <w:rsid w:val="006E1A64"/>
    <w:rsid w:val="006E21FB"/>
    <w:rsid w:val="006F0D99"/>
    <w:rsid w:val="006F5023"/>
    <w:rsid w:val="006F72E7"/>
    <w:rsid w:val="006F7300"/>
    <w:rsid w:val="006F7741"/>
    <w:rsid w:val="0070178C"/>
    <w:rsid w:val="00710A6B"/>
    <w:rsid w:val="00717B14"/>
    <w:rsid w:val="0072087D"/>
    <w:rsid w:val="00724847"/>
    <w:rsid w:val="0072676A"/>
    <w:rsid w:val="00733921"/>
    <w:rsid w:val="00737F3C"/>
    <w:rsid w:val="00740342"/>
    <w:rsid w:val="00741E6D"/>
    <w:rsid w:val="00751C6E"/>
    <w:rsid w:val="007553C1"/>
    <w:rsid w:val="0076642C"/>
    <w:rsid w:val="0076698C"/>
    <w:rsid w:val="00766C52"/>
    <w:rsid w:val="007707C8"/>
    <w:rsid w:val="00774837"/>
    <w:rsid w:val="007815DC"/>
    <w:rsid w:val="00784964"/>
    <w:rsid w:val="00787CCF"/>
    <w:rsid w:val="00792342"/>
    <w:rsid w:val="00792D3F"/>
    <w:rsid w:val="007940A0"/>
    <w:rsid w:val="00794BF6"/>
    <w:rsid w:val="00796EBB"/>
    <w:rsid w:val="007977A8"/>
    <w:rsid w:val="007B0DC9"/>
    <w:rsid w:val="007B512A"/>
    <w:rsid w:val="007B5C29"/>
    <w:rsid w:val="007B6861"/>
    <w:rsid w:val="007C1C1C"/>
    <w:rsid w:val="007C2097"/>
    <w:rsid w:val="007C56F0"/>
    <w:rsid w:val="007C6CF8"/>
    <w:rsid w:val="007D346B"/>
    <w:rsid w:val="007D460A"/>
    <w:rsid w:val="007D537F"/>
    <w:rsid w:val="007D6709"/>
    <w:rsid w:val="007D6A07"/>
    <w:rsid w:val="007E148F"/>
    <w:rsid w:val="007E28B3"/>
    <w:rsid w:val="007E5AA4"/>
    <w:rsid w:val="007E64B9"/>
    <w:rsid w:val="007F1F77"/>
    <w:rsid w:val="007F65D0"/>
    <w:rsid w:val="007F7259"/>
    <w:rsid w:val="007F78E4"/>
    <w:rsid w:val="008040A8"/>
    <w:rsid w:val="00807E87"/>
    <w:rsid w:val="0081141C"/>
    <w:rsid w:val="00811AAF"/>
    <w:rsid w:val="008157C6"/>
    <w:rsid w:val="008204EA"/>
    <w:rsid w:val="008249AA"/>
    <w:rsid w:val="008279FA"/>
    <w:rsid w:val="00827B0A"/>
    <w:rsid w:val="00830024"/>
    <w:rsid w:val="0083252E"/>
    <w:rsid w:val="0083363E"/>
    <w:rsid w:val="00833878"/>
    <w:rsid w:val="00833E32"/>
    <w:rsid w:val="00837FE6"/>
    <w:rsid w:val="00843BC7"/>
    <w:rsid w:val="00843DA5"/>
    <w:rsid w:val="00845B11"/>
    <w:rsid w:val="00850FD9"/>
    <w:rsid w:val="008519DD"/>
    <w:rsid w:val="0085317E"/>
    <w:rsid w:val="00855AE3"/>
    <w:rsid w:val="008626E7"/>
    <w:rsid w:val="008634F4"/>
    <w:rsid w:val="00864452"/>
    <w:rsid w:val="008661A9"/>
    <w:rsid w:val="00870EE7"/>
    <w:rsid w:val="008777D6"/>
    <w:rsid w:val="0088109B"/>
    <w:rsid w:val="0088303F"/>
    <w:rsid w:val="008863B9"/>
    <w:rsid w:val="0088675A"/>
    <w:rsid w:val="00887236"/>
    <w:rsid w:val="00892C95"/>
    <w:rsid w:val="00892DA4"/>
    <w:rsid w:val="00897784"/>
    <w:rsid w:val="008A2B01"/>
    <w:rsid w:val="008A45A6"/>
    <w:rsid w:val="008A4A95"/>
    <w:rsid w:val="008B1A6C"/>
    <w:rsid w:val="008B1F2D"/>
    <w:rsid w:val="008B24ED"/>
    <w:rsid w:val="008B38EA"/>
    <w:rsid w:val="008B3F25"/>
    <w:rsid w:val="008B4CEB"/>
    <w:rsid w:val="008C14E7"/>
    <w:rsid w:val="008C1C5B"/>
    <w:rsid w:val="008C25F2"/>
    <w:rsid w:val="008C39C8"/>
    <w:rsid w:val="008C4F1E"/>
    <w:rsid w:val="008C6BD4"/>
    <w:rsid w:val="008D4B79"/>
    <w:rsid w:val="008D649B"/>
    <w:rsid w:val="008E4EC6"/>
    <w:rsid w:val="008E6256"/>
    <w:rsid w:val="008F3789"/>
    <w:rsid w:val="008F37DD"/>
    <w:rsid w:val="008F3B04"/>
    <w:rsid w:val="008F3FD6"/>
    <w:rsid w:val="008F5181"/>
    <w:rsid w:val="008F686C"/>
    <w:rsid w:val="008F7B80"/>
    <w:rsid w:val="00900367"/>
    <w:rsid w:val="009033D4"/>
    <w:rsid w:val="00903983"/>
    <w:rsid w:val="00905E82"/>
    <w:rsid w:val="00913B8F"/>
    <w:rsid w:val="00913DA2"/>
    <w:rsid w:val="009148DE"/>
    <w:rsid w:val="00915881"/>
    <w:rsid w:val="00915AC4"/>
    <w:rsid w:val="00915B6B"/>
    <w:rsid w:val="00916EF6"/>
    <w:rsid w:val="00920630"/>
    <w:rsid w:val="009212E5"/>
    <w:rsid w:val="0092146E"/>
    <w:rsid w:val="00921BD7"/>
    <w:rsid w:val="00924E20"/>
    <w:rsid w:val="00926305"/>
    <w:rsid w:val="009316EC"/>
    <w:rsid w:val="00934105"/>
    <w:rsid w:val="00941E30"/>
    <w:rsid w:val="0094555B"/>
    <w:rsid w:val="009571BA"/>
    <w:rsid w:val="0096004C"/>
    <w:rsid w:val="00964E69"/>
    <w:rsid w:val="00964F93"/>
    <w:rsid w:val="009658BE"/>
    <w:rsid w:val="009662FD"/>
    <w:rsid w:val="0096631E"/>
    <w:rsid w:val="0097024D"/>
    <w:rsid w:val="00973D36"/>
    <w:rsid w:val="009777D9"/>
    <w:rsid w:val="00981F39"/>
    <w:rsid w:val="00982AC8"/>
    <w:rsid w:val="009838E1"/>
    <w:rsid w:val="00983D9A"/>
    <w:rsid w:val="0099039B"/>
    <w:rsid w:val="00991B88"/>
    <w:rsid w:val="00991F78"/>
    <w:rsid w:val="009927AD"/>
    <w:rsid w:val="00992C1C"/>
    <w:rsid w:val="009A0F98"/>
    <w:rsid w:val="009A4991"/>
    <w:rsid w:val="009A5753"/>
    <w:rsid w:val="009A579D"/>
    <w:rsid w:val="009A7D26"/>
    <w:rsid w:val="009B1EB9"/>
    <w:rsid w:val="009B2DAE"/>
    <w:rsid w:val="009B51F5"/>
    <w:rsid w:val="009B551D"/>
    <w:rsid w:val="009B5E74"/>
    <w:rsid w:val="009B7690"/>
    <w:rsid w:val="009C069F"/>
    <w:rsid w:val="009C3FD6"/>
    <w:rsid w:val="009D1CEA"/>
    <w:rsid w:val="009D325B"/>
    <w:rsid w:val="009D4757"/>
    <w:rsid w:val="009E3297"/>
    <w:rsid w:val="009E5EFC"/>
    <w:rsid w:val="009F0856"/>
    <w:rsid w:val="009F1D9A"/>
    <w:rsid w:val="009F553E"/>
    <w:rsid w:val="009F5638"/>
    <w:rsid w:val="009F734F"/>
    <w:rsid w:val="00A05FC4"/>
    <w:rsid w:val="00A06547"/>
    <w:rsid w:val="00A06C12"/>
    <w:rsid w:val="00A113CF"/>
    <w:rsid w:val="00A11BD8"/>
    <w:rsid w:val="00A12BC4"/>
    <w:rsid w:val="00A13F94"/>
    <w:rsid w:val="00A15D15"/>
    <w:rsid w:val="00A20228"/>
    <w:rsid w:val="00A246B6"/>
    <w:rsid w:val="00A24BD5"/>
    <w:rsid w:val="00A25594"/>
    <w:rsid w:val="00A26E4B"/>
    <w:rsid w:val="00A30261"/>
    <w:rsid w:val="00A30501"/>
    <w:rsid w:val="00A33055"/>
    <w:rsid w:val="00A359BC"/>
    <w:rsid w:val="00A3680D"/>
    <w:rsid w:val="00A40894"/>
    <w:rsid w:val="00A423D1"/>
    <w:rsid w:val="00A43814"/>
    <w:rsid w:val="00A46450"/>
    <w:rsid w:val="00A478B0"/>
    <w:rsid w:val="00A47E70"/>
    <w:rsid w:val="00A503D7"/>
    <w:rsid w:val="00A50CF0"/>
    <w:rsid w:val="00A5312A"/>
    <w:rsid w:val="00A62CBF"/>
    <w:rsid w:val="00A63703"/>
    <w:rsid w:val="00A64327"/>
    <w:rsid w:val="00A66D56"/>
    <w:rsid w:val="00A66EE1"/>
    <w:rsid w:val="00A720BF"/>
    <w:rsid w:val="00A73F0E"/>
    <w:rsid w:val="00A74803"/>
    <w:rsid w:val="00A74EAF"/>
    <w:rsid w:val="00A7586E"/>
    <w:rsid w:val="00A7671C"/>
    <w:rsid w:val="00A76857"/>
    <w:rsid w:val="00A77DD3"/>
    <w:rsid w:val="00A97870"/>
    <w:rsid w:val="00AA2CBC"/>
    <w:rsid w:val="00AA3660"/>
    <w:rsid w:val="00AA6402"/>
    <w:rsid w:val="00AB332C"/>
    <w:rsid w:val="00AC0996"/>
    <w:rsid w:val="00AC3512"/>
    <w:rsid w:val="00AC5820"/>
    <w:rsid w:val="00AC58EF"/>
    <w:rsid w:val="00AD0E45"/>
    <w:rsid w:val="00AD18A7"/>
    <w:rsid w:val="00AD1A15"/>
    <w:rsid w:val="00AD1CD8"/>
    <w:rsid w:val="00AD2836"/>
    <w:rsid w:val="00AE0B41"/>
    <w:rsid w:val="00AE252D"/>
    <w:rsid w:val="00AE420D"/>
    <w:rsid w:val="00AE46FE"/>
    <w:rsid w:val="00AE5270"/>
    <w:rsid w:val="00AE7911"/>
    <w:rsid w:val="00AF541E"/>
    <w:rsid w:val="00AF5644"/>
    <w:rsid w:val="00AF5D34"/>
    <w:rsid w:val="00B02498"/>
    <w:rsid w:val="00B05C6C"/>
    <w:rsid w:val="00B122C1"/>
    <w:rsid w:val="00B12CD8"/>
    <w:rsid w:val="00B12DD7"/>
    <w:rsid w:val="00B2042E"/>
    <w:rsid w:val="00B2086B"/>
    <w:rsid w:val="00B21B61"/>
    <w:rsid w:val="00B258BB"/>
    <w:rsid w:val="00B305DF"/>
    <w:rsid w:val="00B33BAB"/>
    <w:rsid w:val="00B357E2"/>
    <w:rsid w:val="00B41F55"/>
    <w:rsid w:val="00B4494A"/>
    <w:rsid w:val="00B4503D"/>
    <w:rsid w:val="00B465C6"/>
    <w:rsid w:val="00B50AB3"/>
    <w:rsid w:val="00B5258D"/>
    <w:rsid w:val="00B5360B"/>
    <w:rsid w:val="00B607E7"/>
    <w:rsid w:val="00B63C7D"/>
    <w:rsid w:val="00B64B5C"/>
    <w:rsid w:val="00B65EC8"/>
    <w:rsid w:val="00B6762A"/>
    <w:rsid w:val="00B67B04"/>
    <w:rsid w:val="00B67B97"/>
    <w:rsid w:val="00B71D1A"/>
    <w:rsid w:val="00B74A92"/>
    <w:rsid w:val="00B76481"/>
    <w:rsid w:val="00B82971"/>
    <w:rsid w:val="00B84CE5"/>
    <w:rsid w:val="00B91C6B"/>
    <w:rsid w:val="00B925FB"/>
    <w:rsid w:val="00B92CA9"/>
    <w:rsid w:val="00B93A59"/>
    <w:rsid w:val="00B968C8"/>
    <w:rsid w:val="00BA3EC5"/>
    <w:rsid w:val="00BA47E9"/>
    <w:rsid w:val="00BA51D9"/>
    <w:rsid w:val="00BA5510"/>
    <w:rsid w:val="00BA598E"/>
    <w:rsid w:val="00BA7C45"/>
    <w:rsid w:val="00BB31A1"/>
    <w:rsid w:val="00BB5C2A"/>
    <w:rsid w:val="00BB5DFC"/>
    <w:rsid w:val="00BC0236"/>
    <w:rsid w:val="00BC0EA9"/>
    <w:rsid w:val="00BC15CA"/>
    <w:rsid w:val="00BC1680"/>
    <w:rsid w:val="00BC2D00"/>
    <w:rsid w:val="00BC6875"/>
    <w:rsid w:val="00BC7088"/>
    <w:rsid w:val="00BD03FB"/>
    <w:rsid w:val="00BD06A3"/>
    <w:rsid w:val="00BD15D0"/>
    <w:rsid w:val="00BD279D"/>
    <w:rsid w:val="00BD3959"/>
    <w:rsid w:val="00BD4F1E"/>
    <w:rsid w:val="00BD651A"/>
    <w:rsid w:val="00BD6BB8"/>
    <w:rsid w:val="00BD730F"/>
    <w:rsid w:val="00BE1A0C"/>
    <w:rsid w:val="00BE46CD"/>
    <w:rsid w:val="00BF25B4"/>
    <w:rsid w:val="00BF4906"/>
    <w:rsid w:val="00BF4D9D"/>
    <w:rsid w:val="00BF5658"/>
    <w:rsid w:val="00BF5C47"/>
    <w:rsid w:val="00C02177"/>
    <w:rsid w:val="00C06820"/>
    <w:rsid w:val="00C07DF4"/>
    <w:rsid w:val="00C1178F"/>
    <w:rsid w:val="00C2162D"/>
    <w:rsid w:val="00C22B34"/>
    <w:rsid w:val="00C248AE"/>
    <w:rsid w:val="00C32737"/>
    <w:rsid w:val="00C33A92"/>
    <w:rsid w:val="00C42534"/>
    <w:rsid w:val="00C43B37"/>
    <w:rsid w:val="00C5115F"/>
    <w:rsid w:val="00C53BC0"/>
    <w:rsid w:val="00C61EFF"/>
    <w:rsid w:val="00C6296E"/>
    <w:rsid w:val="00C637F2"/>
    <w:rsid w:val="00C66BA2"/>
    <w:rsid w:val="00C70816"/>
    <w:rsid w:val="00C71F7C"/>
    <w:rsid w:val="00C73075"/>
    <w:rsid w:val="00C8630B"/>
    <w:rsid w:val="00C95985"/>
    <w:rsid w:val="00C964A2"/>
    <w:rsid w:val="00C97BED"/>
    <w:rsid w:val="00CA57B0"/>
    <w:rsid w:val="00CB2A38"/>
    <w:rsid w:val="00CB454B"/>
    <w:rsid w:val="00CB4898"/>
    <w:rsid w:val="00CC1903"/>
    <w:rsid w:val="00CC2666"/>
    <w:rsid w:val="00CC316E"/>
    <w:rsid w:val="00CC5026"/>
    <w:rsid w:val="00CC6269"/>
    <w:rsid w:val="00CC64A9"/>
    <w:rsid w:val="00CC68D0"/>
    <w:rsid w:val="00CC7EF9"/>
    <w:rsid w:val="00CD0962"/>
    <w:rsid w:val="00CD236D"/>
    <w:rsid w:val="00CD7932"/>
    <w:rsid w:val="00CF2E1B"/>
    <w:rsid w:val="00CF403E"/>
    <w:rsid w:val="00D034B7"/>
    <w:rsid w:val="00D03F9A"/>
    <w:rsid w:val="00D0407A"/>
    <w:rsid w:val="00D047AC"/>
    <w:rsid w:val="00D05F94"/>
    <w:rsid w:val="00D06A35"/>
    <w:rsid w:val="00D06D51"/>
    <w:rsid w:val="00D11D53"/>
    <w:rsid w:val="00D11DC5"/>
    <w:rsid w:val="00D16F07"/>
    <w:rsid w:val="00D17F6A"/>
    <w:rsid w:val="00D212A2"/>
    <w:rsid w:val="00D22E17"/>
    <w:rsid w:val="00D230DF"/>
    <w:rsid w:val="00D23858"/>
    <w:rsid w:val="00D23D7F"/>
    <w:rsid w:val="00D24991"/>
    <w:rsid w:val="00D270D2"/>
    <w:rsid w:val="00D3166C"/>
    <w:rsid w:val="00D3575C"/>
    <w:rsid w:val="00D377F3"/>
    <w:rsid w:val="00D433A1"/>
    <w:rsid w:val="00D4492A"/>
    <w:rsid w:val="00D44D71"/>
    <w:rsid w:val="00D453F6"/>
    <w:rsid w:val="00D46F76"/>
    <w:rsid w:val="00D50255"/>
    <w:rsid w:val="00D50414"/>
    <w:rsid w:val="00D50A6E"/>
    <w:rsid w:val="00D54725"/>
    <w:rsid w:val="00D613C0"/>
    <w:rsid w:val="00D6210B"/>
    <w:rsid w:val="00D634AA"/>
    <w:rsid w:val="00D66520"/>
    <w:rsid w:val="00D71D7E"/>
    <w:rsid w:val="00D739EF"/>
    <w:rsid w:val="00D77968"/>
    <w:rsid w:val="00D811ED"/>
    <w:rsid w:val="00D812BC"/>
    <w:rsid w:val="00D909F0"/>
    <w:rsid w:val="00D918E3"/>
    <w:rsid w:val="00D92B48"/>
    <w:rsid w:val="00D93A1F"/>
    <w:rsid w:val="00D94076"/>
    <w:rsid w:val="00DA253D"/>
    <w:rsid w:val="00DA4C4C"/>
    <w:rsid w:val="00DA5C98"/>
    <w:rsid w:val="00DA61E2"/>
    <w:rsid w:val="00DC18B3"/>
    <w:rsid w:val="00DC32E7"/>
    <w:rsid w:val="00DC33C8"/>
    <w:rsid w:val="00DC36EB"/>
    <w:rsid w:val="00DC41B4"/>
    <w:rsid w:val="00DD3018"/>
    <w:rsid w:val="00DD4B61"/>
    <w:rsid w:val="00DE34CF"/>
    <w:rsid w:val="00DE4FFE"/>
    <w:rsid w:val="00DE794C"/>
    <w:rsid w:val="00DE7DF9"/>
    <w:rsid w:val="00DF0226"/>
    <w:rsid w:val="00DF2122"/>
    <w:rsid w:val="00DF2560"/>
    <w:rsid w:val="00DF7240"/>
    <w:rsid w:val="00E0696A"/>
    <w:rsid w:val="00E07245"/>
    <w:rsid w:val="00E105EF"/>
    <w:rsid w:val="00E13F3D"/>
    <w:rsid w:val="00E15ACB"/>
    <w:rsid w:val="00E20BA8"/>
    <w:rsid w:val="00E26201"/>
    <w:rsid w:val="00E276B0"/>
    <w:rsid w:val="00E30783"/>
    <w:rsid w:val="00E32CDB"/>
    <w:rsid w:val="00E34898"/>
    <w:rsid w:val="00E35757"/>
    <w:rsid w:val="00E4087E"/>
    <w:rsid w:val="00E47CF3"/>
    <w:rsid w:val="00E500F5"/>
    <w:rsid w:val="00E52834"/>
    <w:rsid w:val="00E53B49"/>
    <w:rsid w:val="00E55849"/>
    <w:rsid w:val="00E60ABC"/>
    <w:rsid w:val="00E67043"/>
    <w:rsid w:val="00E678F7"/>
    <w:rsid w:val="00E702BE"/>
    <w:rsid w:val="00E71932"/>
    <w:rsid w:val="00E737CF"/>
    <w:rsid w:val="00E75F76"/>
    <w:rsid w:val="00E8145D"/>
    <w:rsid w:val="00E81D83"/>
    <w:rsid w:val="00E84FE7"/>
    <w:rsid w:val="00E9468F"/>
    <w:rsid w:val="00E972EF"/>
    <w:rsid w:val="00E975AD"/>
    <w:rsid w:val="00EA12FE"/>
    <w:rsid w:val="00EA17B1"/>
    <w:rsid w:val="00EA18D9"/>
    <w:rsid w:val="00EA26FD"/>
    <w:rsid w:val="00EA3511"/>
    <w:rsid w:val="00EA3F77"/>
    <w:rsid w:val="00EA67C2"/>
    <w:rsid w:val="00EB06A4"/>
    <w:rsid w:val="00EB09B7"/>
    <w:rsid w:val="00EB5809"/>
    <w:rsid w:val="00ED0FAD"/>
    <w:rsid w:val="00ED1B1C"/>
    <w:rsid w:val="00ED2053"/>
    <w:rsid w:val="00ED215B"/>
    <w:rsid w:val="00ED5F31"/>
    <w:rsid w:val="00ED7141"/>
    <w:rsid w:val="00ED73F8"/>
    <w:rsid w:val="00EE2A0A"/>
    <w:rsid w:val="00EE3542"/>
    <w:rsid w:val="00EE62A0"/>
    <w:rsid w:val="00EE7D7C"/>
    <w:rsid w:val="00EF5DBF"/>
    <w:rsid w:val="00EF6DC9"/>
    <w:rsid w:val="00F1154C"/>
    <w:rsid w:val="00F13BB3"/>
    <w:rsid w:val="00F17350"/>
    <w:rsid w:val="00F17EA2"/>
    <w:rsid w:val="00F20BBC"/>
    <w:rsid w:val="00F22E9D"/>
    <w:rsid w:val="00F25D98"/>
    <w:rsid w:val="00F26D10"/>
    <w:rsid w:val="00F300FB"/>
    <w:rsid w:val="00F3691D"/>
    <w:rsid w:val="00F36FCD"/>
    <w:rsid w:val="00F40105"/>
    <w:rsid w:val="00F41E0D"/>
    <w:rsid w:val="00F43528"/>
    <w:rsid w:val="00F455BC"/>
    <w:rsid w:val="00F45B12"/>
    <w:rsid w:val="00F50256"/>
    <w:rsid w:val="00F53C8F"/>
    <w:rsid w:val="00F54CE3"/>
    <w:rsid w:val="00F6425E"/>
    <w:rsid w:val="00F6483F"/>
    <w:rsid w:val="00F64897"/>
    <w:rsid w:val="00F70A70"/>
    <w:rsid w:val="00F71B51"/>
    <w:rsid w:val="00F74DB6"/>
    <w:rsid w:val="00F816F7"/>
    <w:rsid w:val="00F818A7"/>
    <w:rsid w:val="00F833B6"/>
    <w:rsid w:val="00F901C4"/>
    <w:rsid w:val="00F93E23"/>
    <w:rsid w:val="00FA197F"/>
    <w:rsid w:val="00FA4F23"/>
    <w:rsid w:val="00FB5B8C"/>
    <w:rsid w:val="00FB5E4D"/>
    <w:rsid w:val="00FB6386"/>
    <w:rsid w:val="00FB65A7"/>
    <w:rsid w:val="00FB6E1E"/>
    <w:rsid w:val="00FC38A1"/>
    <w:rsid w:val="00FC4459"/>
    <w:rsid w:val="00FC52CF"/>
    <w:rsid w:val="00FC7791"/>
    <w:rsid w:val="00FD2779"/>
    <w:rsid w:val="00FD7F09"/>
    <w:rsid w:val="00FE1D6E"/>
    <w:rsid w:val="00FE4EFF"/>
    <w:rsid w:val="00FE5852"/>
    <w:rsid w:val="00FE5906"/>
    <w:rsid w:val="00FE5EE5"/>
    <w:rsid w:val="00FE7E69"/>
    <w:rsid w:val="00FF1BA8"/>
    <w:rsid w:val="00FF1CB2"/>
    <w:rsid w:val="00FF20B1"/>
    <w:rsid w:val="00FF647F"/>
    <w:rsid w:val="00FF7E79"/>
    <w:rsid w:val="2A9D5824"/>
    <w:rsid w:val="3D0D281B"/>
    <w:rsid w:val="417CB876"/>
    <w:rsid w:val="490A44F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6966868-4085-6C4E-8889-1DC83E1CBE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ad"/>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D909F0"/>
    <w:rPr>
      <w:rFonts w:ascii="Times New Roman" w:hAnsi="Times New Roman"/>
      <w:lang w:val="en-GB" w:eastAsia="en-US"/>
    </w:rPr>
  </w:style>
  <w:style w:type="character" w:customStyle="1" w:styleId="B1Char">
    <w:name w:val="B1 Char"/>
    <w:link w:val="B1"/>
    <w:qFormat/>
    <w:locked/>
    <w:rsid w:val="00D909F0"/>
    <w:rPr>
      <w:rFonts w:ascii="Times New Roman" w:hAnsi="Times New Roman"/>
      <w:lang w:val="en-GB" w:eastAsia="en-US"/>
    </w:rPr>
  </w:style>
  <w:style w:type="character" w:customStyle="1" w:styleId="THChar">
    <w:name w:val="TH Char"/>
    <w:link w:val="TH"/>
    <w:qFormat/>
    <w:rsid w:val="00D909F0"/>
    <w:rPr>
      <w:rFonts w:ascii="Arial" w:hAnsi="Arial"/>
      <w:b/>
      <w:lang w:val="en-GB" w:eastAsia="en-US"/>
    </w:rPr>
  </w:style>
  <w:style w:type="character" w:customStyle="1" w:styleId="TFChar">
    <w:name w:val="TF Char"/>
    <w:link w:val="TF"/>
    <w:qFormat/>
    <w:rsid w:val="00D909F0"/>
    <w:rPr>
      <w:rFonts w:ascii="Arial" w:hAnsi="Arial"/>
      <w:b/>
      <w:lang w:val="en-GB" w:eastAsia="en-US"/>
    </w:rPr>
  </w:style>
  <w:style w:type="character" w:customStyle="1" w:styleId="B2Char">
    <w:name w:val="B2 Char"/>
    <w:link w:val="B2"/>
    <w:qFormat/>
    <w:rsid w:val="00D909F0"/>
    <w:rPr>
      <w:rFonts w:ascii="Times New Roman" w:hAnsi="Times New Roman"/>
      <w:lang w:val="en-GB" w:eastAsia="en-US"/>
    </w:rPr>
  </w:style>
  <w:style w:type="character" w:customStyle="1" w:styleId="EXChar">
    <w:name w:val="EX Char"/>
    <w:link w:val="EX"/>
    <w:locked/>
    <w:rsid w:val="00110EA4"/>
    <w:rPr>
      <w:rFonts w:ascii="Times New Roman" w:hAnsi="Times New Roman"/>
      <w:lang w:val="en-GB" w:eastAsia="en-US"/>
    </w:rPr>
  </w:style>
  <w:style w:type="character" w:customStyle="1" w:styleId="TALChar">
    <w:name w:val="TAL Char"/>
    <w:link w:val="TAL"/>
    <w:qFormat/>
    <w:rsid w:val="00740342"/>
    <w:rPr>
      <w:rFonts w:ascii="Arial" w:hAnsi="Arial"/>
      <w:sz w:val="18"/>
      <w:lang w:val="en-GB" w:eastAsia="en-US"/>
    </w:rPr>
  </w:style>
  <w:style w:type="character" w:customStyle="1" w:styleId="TAHCar">
    <w:name w:val="TAH Car"/>
    <w:link w:val="TAH"/>
    <w:qFormat/>
    <w:rsid w:val="00740342"/>
    <w:rPr>
      <w:rFonts w:ascii="Arial" w:hAnsi="Arial"/>
      <w:b/>
      <w:sz w:val="18"/>
      <w:lang w:val="en-GB" w:eastAsia="en-US"/>
    </w:rPr>
  </w:style>
  <w:style w:type="character" w:customStyle="1" w:styleId="40">
    <w:name w:val="标题 4 字符"/>
    <w:link w:val="4"/>
    <w:locked/>
    <w:rsid w:val="006A0B7F"/>
    <w:rPr>
      <w:rFonts w:ascii="Arial" w:hAnsi="Arial"/>
      <w:sz w:val="24"/>
      <w:lang w:val="en-GB" w:eastAsia="en-US"/>
    </w:rPr>
  </w:style>
  <w:style w:type="character" w:customStyle="1" w:styleId="NOZchn">
    <w:name w:val="NO Zchn"/>
    <w:rsid w:val="006A0B7F"/>
    <w:rPr>
      <w:lang w:eastAsia="en-US"/>
    </w:rPr>
  </w:style>
  <w:style w:type="character" w:customStyle="1" w:styleId="EditorsNoteChar">
    <w:name w:val="Editor's Note Char"/>
    <w:aliases w:val="EN Char"/>
    <w:link w:val="EditorsNote"/>
    <w:qFormat/>
    <w:rsid w:val="000B0200"/>
    <w:rPr>
      <w:rFonts w:ascii="Times New Roman" w:hAnsi="Times New Roman"/>
      <w:color w:val="FF0000"/>
      <w:lang w:val="en-GB" w:eastAsia="en-US"/>
    </w:rPr>
  </w:style>
  <w:style w:type="character" w:customStyle="1" w:styleId="B1Char1">
    <w:name w:val="B1 Char1"/>
    <w:rsid w:val="00AE5270"/>
    <w:rPr>
      <w:rFonts w:ascii="Times New Roman" w:hAnsi="Times New Roman"/>
      <w:lang w:eastAsia="en-US"/>
    </w:rPr>
  </w:style>
  <w:style w:type="character" w:customStyle="1" w:styleId="ad">
    <w:name w:val="批注文字 字符"/>
    <w:link w:val="ac"/>
    <w:semiHidden/>
    <w:rsid w:val="001C0B1B"/>
    <w:rPr>
      <w:rFonts w:ascii="Times New Roman" w:hAnsi="Times New Roman"/>
      <w:lang w:val="en-GB" w:eastAsia="en-US"/>
    </w:rPr>
  </w:style>
  <w:style w:type="character" w:customStyle="1" w:styleId="50">
    <w:name w:val="标题 5 字符"/>
    <w:basedOn w:val="a0"/>
    <w:link w:val="5"/>
    <w:rsid w:val="006D47CC"/>
    <w:rPr>
      <w:rFonts w:ascii="Arial" w:hAnsi="Arial"/>
      <w:sz w:val="22"/>
      <w:lang w:val="en-GB" w:eastAsia="en-US"/>
    </w:rPr>
  </w:style>
  <w:style w:type="character" w:customStyle="1" w:styleId="normaltextrun">
    <w:name w:val="normaltextrun"/>
    <w:basedOn w:val="a0"/>
    <w:rsid w:val="00C248AE"/>
  </w:style>
  <w:style w:type="paragraph" w:styleId="af2">
    <w:name w:val="Revision"/>
    <w:hidden/>
    <w:uiPriority w:val="99"/>
    <w:semiHidden/>
    <w:rsid w:val="00B67B04"/>
    <w:rPr>
      <w:rFonts w:ascii="Times New Roman" w:hAnsi="Times New Roman"/>
      <w:lang w:val="en-GB" w:eastAsia="en-US"/>
    </w:rPr>
  </w:style>
  <w:style w:type="character" w:customStyle="1" w:styleId="30">
    <w:name w:val="标题 3 字符"/>
    <w:link w:val="3"/>
    <w:qFormat/>
    <w:rsid w:val="008F5181"/>
    <w:rPr>
      <w:rFonts w:ascii="Arial" w:hAnsi="Arial"/>
      <w:sz w:val="28"/>
      <w:lang w:val="en-GB" w:eastAsia="en-US"/>
    </w:rPr>
  </w:style>
  <w:style w:type="character" w:customStyle="1" w:styleId="TACChar">
    <w:name w:val="TAC Char"/>
    <w:link w:val="TAC"/>
    <w:rsid w:val="00370FEB"/>
    <w:rPr>
      <w:rFonts w:ascii="Arial" w:hAnsi="Arial"/>
      <w:sz w:val="18"/>
      <w:lang w:val="en-GB" w:eastAsia="en-US"/>
    </w:rPr>
  </w:style>
  <w:style w:type="paragraph" w:styleId="af3">
    <w:name w:val="List Paragraph"/>
    <w:basedOn w:val="a"/>
    <w:uiPriority w:val="34"/>
    <w:qFormat/>
    <w:rsid w:val="005821BE"/>
    <w:pPr>
      <w:ind w:left="720"/>
      <w:contextualSpacing/>
    </w:pPr>
  </w:style>
  <w:style w:type="paragraph" w:customStyle="1" w:styleId="CR-separation">
    <w:name w:val="CR-separation"/>
    <w:basedOn w:val="af3"/>
    <w:qFormat/>
    <w:rsid w:val="00483223"/>
    <w:pPr>
      <w:numPr>
        <w:numId w:val="5"/>
      </w:numPr>
      <w:jc w:val="center"/>
    </w:pPr>
    <w:rPr>
      <w:rFonts w:ascii="Courier New" w:hAnsi="Courier New"/>
      <w:b/>
      <w:color w:val="FF0000"/>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7485051">
      <w:bodyDiv w:val="1"/>
      <w:marLeft w:val="0"/>
      <w:marRight w:val="0"/>
      <w:marTop w:val="0"/>
      <w:marBottom w:val="0"/>
      <w:divBdr>
        <w:top w:val="none" w:sz="0" w:space="0" w:color="auto"/>
        <w:left w:val="none" w:sz="0" w:space="0" w:color="auto"/>
        <w:bottom w:val="none" w:sz="0" w:space="0" w:color="auto"/>
        <w:right w:val="none" w:sz="0" w:space="0" w:color="auto"/>
      </w:divBdr>
    </w:div>
    <w:div w:id="275448897">
      <w:bodyDiv w:val="1"/>
      <w:marLeft w:val="0"/>
      <w:marRight w:val="0"/>
      <w:marTop w:val="0"/>
      <w:marBottom w:val="0"/>
      <w:divBdr>
        <w:top w:val="none" w:sz="0" w:space="0" w:color="auto"/>
        <w:left w:val="none" w:sz="0" w:space="0" w:color="auto"/>
        <w:bottom w:val="none" w:sz="0" w:space="0" w:color="auto"/>
        <w:right w:val="none" w:sz="0" w:space="0" w:color="auto"/>
      </w:divBdr>
    </w:div>
    <w:div w:id="425540657">
      <w:bodyDiv w:val="1"/>
      <w:marLeft w:val="0"/>
      <w:marRight w:val="0"/>
      <w:marTop w:val="0"/>
      <w:marBottom w:val="0"/>
      <w:divBdr>
        <w:top w:val="none" w:sz="0" w:space="0" w:color="auto"/>
        <w:left w:val="none" w:sz="0" w:space="0" w:color="auto"/>
        <w:bottom w:val="none" w:sz="0" w:space="0" w:color="auto"/>
        <w:right w:val="none" w:sz="0" w:space="0" w:color="auto"/>
      </w:divBdr>
    </w:div>
    <w:div w:id="429473641">
      <w:bodyDiv w:val="1"/>
      <w:marLeft w:val="0"/>
      <w:marRight w:val="0"/>
      <w:marTop w:val="0"/>
      <w:marBottom w:val="0"/>
      <w:divBdr>
        <w:top w:val="none" w:sz="0" w:space="0" w:color="auto"/>
        <w:left w:val="none" w:sz="0" w:space="0" w:color="auto"/>
        <w:bottom w:val="none" w:sz="0" w:space="0" w:color="auto"/>
        <w:right w:val="none" w:sz="0" w:space="0" w:color="auto"/>
      </w:divBdr>
    </w:div>
    <w:div w:id="480273552">
      <w:bodyDiv w:val="1"/>
      <w:marLeft w:val="0"/>
      <w:marRight w:val="0"/>
      <w:marTop w:val="0"/>
      <w:marBottom w:val="0"/>
      <w:divBdr>
        <w:top w:val="none" w:sz="0" w:space="0" w:color="auto"/>
        <w:left w:val="none" w:sz="0" w:space="0" w:color="auto"/>
        <w:bottom w:val="none" w:sz="0" w:space="0" w:color="auto"/>
        <w:right w:val="none" w:sz="0" w:space="0" w:color="auto"/>
      </w:divBdr>
    </w:div>
    <w:div w:id="482703555">
      <w:bodyDiv w:val="1"/>
      <w:marLeft w:val="0"/>
      <w:marRight w:val="0"/>
      <w:marTop w:val="0"/>
      <w:marBottom w:val="0"/>
      <w:divBdr>
        <w:top w:val="none" w:sz="0" w:space="0" w:color="auto"/>
        <w:left w:val="none" w:sz="0" w:space="0" w:color="auto"/>
        <w:bottom w:val="none" w:sz="0" w:space="0" w:color="auto"/>
        <w:right w:val="none" w:sz="0" w:space="0" w:color="auto"/>
      </w:divBdr>
    </w:div>
    <w:div w:id="524290997">
      <w:bodyDiv w:val="1"/>
      <w:marLeft w:val="0"/>
      <w:marRight w:val="0"/>
      <w:marTop w:val="0"/>
      <w:marBottom w:val="0"/>
      <w:divBdr>
        <w:top w:val="none" w:sz="0" w:space="0" w:color="auto"/>
        <w:left w:val="none" w:sz="0" w:space="0" w:color="auto"/>
        <w:bottom w:val="none" w:sz="0" w:space="0" w:color="auto"/>
        <w:right w:val="none" w:sz="0" w:space="0" w:color="auto"/>
      </w:divBdr>
    </w:div>
    <w:div w:id="818694880">
      <w:bodyDiv w:val="1"/>
      <w:marLeft w:val="0"/>
      <w:marRight w:val="0"/>
      <w:marTop w:val="0"/>
      <w:marBottom w:val="0"/>
      <w:divBdr>
        <w:top w:val="none" w:sz="0" w:space="0" w:color="auto"/>
        <w:left w:val="none" w:sz="0" w:space="0" w:color="auto"/>
        <w:bottom w:val="none" w:sz="0" w:space="0" w:color="auto"/>
        <w:right w:val="none" w:sz="0" w:space="0" w:color="auto"/>
      </w:divBdr>
    </w:div>
    <w:div w:id="888110798">
      <w:bodyDiv w:val="1"/>
      <w:marLeft w:val="0"/>
      <w:marRight w:val="0"/>
      <w:marTop w:val="0"/>
      <w:marBottom w:val="0"/>
      <w:divBdr>
        <w:top w:val="none" w:sz="0" w:space="0" w:color="auto"/>
        <w:left w:val="none" w:sz="0" w:space="0" w:color="auto"/>
        <w:bottom w:val="none" w:sz="0" w:space="0" w:color="auto"/>
        <w:right w:val="none" w:sz="0" w:space="0" w:color="auto"/>
      </w:divBdr>
    </w:div>
    <w:div w:id="1001588918">
      <w:bodyDiv w:val="1"/>
      <w:marLeft w:val="0"/>
      <w:marRight w:val="0"/>
      <w:marTop w:val="0"/>
      <w:marBottom w:val="0"/>
      <w:divBdr>
        <w:top w:val="none" w:sz="0" w:space="0" w:color="auto"/>
        <w:left w:val="none" w:sz="0" w:space="0" w:color="auto"/>
        <w:bottom w:val="none" w:sz="0" w:space="0" w:color="auto"/>
        <w:right w:val="none" w:sz="0" w:space="0" w:color="auto"/>
      </w:divBdr>
    </w:div>
    <w:div w:id="1043092693">
      <w:bodyDiv w:val="1"/>
      <w:marLeft w:val="0"/>
      <w:marRight w:val="0"/>
      <w:marTop w:val="0"/>
      <w:marBottom w:val="0"/>
      <w:divBdr>
        <w:top w:val="none" w:sz="0" w:space="0" w:color="auto"/>
        <w:left w:val="none" w:sz="0" w:space="0" w:color="auto"/>
        <w:bottom w:val="none" w:sz="0" w:space="0" w:color="auto"/>
        <w:right w:val="none" w:sz="0" w:space="0" w:color="auto"/>
      </w:divBdr>
    </w:div>
    <w:div w:id="1080326105">
      <w:bodyDiv w:val="1"/>
      <w:marLeft w:val="0"/>
      <w:marRight w:val="0"/>
      <w:marTop w:val="0"/>
      <w:marBottom w:val="0"/>
      <w:divBdr>
        <w:top w:val="none" w:sz="0" w:space="0" w:color="auto"/>
        <w:left w:val="none" w:sz="0" w:space="0" w:color="auto"/>
        <w:bottom w:val="none" w:sz="0" w:space="0" w:color="auto"/>
        <w:right w:val="none" w:sz="0" w:space="0" w:color="auto"/>
      </w:divBdr>
    </w:div>
    <w:div w:id="1149400637">
      <w:bodyDiv w:val="1"/>
      <w:marLeft w:val="0"/>
      <w:marRight w:val="0"/>
      <w:marTop w:val="0"/>
      <w:marBottom w:val="0"/>
      <w:divBdr>
        <w:top w:val="none" w:sz="0" w:space="0" w:color="auto"/>
        <w:left w:val="none" w:sz="0" w:space="0" w:color="auto"/>
        <w:bottom w:val="none" w:sz="0" w:space="0" w:color="auto"/>
        <w:right w:val="none" w:sz="0" w:space="0" w:color="auto"/>
      </w:divBdr>
    </w:div>
    <w:div w:id="1231186994">
      <w:bodyDiv w:val="1"/>
      <w:marLeft w:val="0"/>
      <w:marRight w:val="0"/>
      <w:marTop w:val="0"/>
      <w:marBottom w:val="0"/>
      <w:divBdr>
        <w:top w:val="none" w:sz="0" w:space="0" w:color="auto"/>
        <w:left w:val="none" w:sz="0" w:space="0" w:color="auto"/>
        <w:bottom w:val="none" w:sz="0" w:space="0" w:color="auto"/>
        <w:right w:val="none" w:sz="0" w:space="0" w:color="auto"/>
      </w:divBdr>
    </w:div>
    <w:div w:id="1254044626">
      <w:bodyDiv w:val="1"/>
      <w:marLeft w:val="0"/>
      <w:marRight w:val="0"/>
      <w:marTop w:val="0"/>
      <w:marBottom w:val="0"/>
      <w:divBdr>
        <w:top w:val="none" w:sz="0" w:space="0" w:color="auto"/>
        <w:left w:val="none" w:sz="0" w:space="0" w:color="auto"/>
        <w:bottom w:val="none" w:sz="0" w:space="0" w:color="auto"/>
        <w:right w:val="none" w:sz="0" w:space="0" w:color="auto"/>
      </w:divBdr>
    </w:div>
    <w:div w:id="1268392589">
      <w:bodyDiv w:val="1"/>
      <w:marLeft w:val="0"/>
      <w:marRight w:val="0"/>
      <w:marTop w:val="0"/>
      <w:marBottom w:val="0"/>
      <w:divBdr>
        <w:top w:val="none" w:sz="0" w:space="0" w:color="auto"/>
        <w:left w:val="none" w:sz="0" w:space="0" w:color="auto"/>
        <w:bottom w:val="none" w:sz="0" w:space="0" w:color="auto"/>
        <w:right w:val="none" w:sz="0" w:space="0" w:color="auto"/>
      </w:divBdr>
    </w:div>
    <w:div w:id="1595551256">
      <w:bodyDiv w:val="1"/>
      <w:marLeft w:val="0"/>
      <w:marRight w:val="0"/>
      <w:marTop w:val="0"/>
      <w:marBottom w:val="0"/>
      <w:divBdr>
        <w:top w:val="none" w:sz="0" w:space="0" w:color="auto"/>
        <w:left w:val="none" w:sz="0" w:space="0" w:color="auto"/>
        <w:bottom w:val="none" w:sz="0" w:space="0" w:color="auto"/>
        <w:right w:val="none" w:sz="0" w:space="0" w:color="auto"/>
      </w:divBdr>
    </w:div>
    <w:div w:id="1741169931">
      <w:bodyDiv w:val="1"/>
      <w:marLeft w:val="0"/>
      <w:marRight w:val="0"/>
      <w:marTop w:val="0"/>
      <w:marBottom w:val="0"/>
      <w:divBdr>
        <w:top w:val="none" w:sz="0" w:space="0" w:color="auto"/>
        <w:left w:val="none" w:sz="0" w:space="0" w:color="auto"/>
        <w:bottom w:val="none" w:sz="0" w:space="0" w:color="auto"/>
        <w:right w:val="none" w:sz="0" w:space="0" w:color="auto"/>
      </w:divBdr>
    </w:div>
    <w:div w:id="1786000409">
      <w:bodyDiv w:val="1"/>
      <w:marLeft w:val="0"/>
      <w:marRight w:val="0"/>
      <w:marTop w:val="0"/>
      <w:marBottom w:val="0"/>
      <w:divBdr>
        <w:top w:val="none" w:sz="0" w:space="0" w:color="auto"/>
        <w:left w:val="none" w:sz="0" w:space="0" w:color="auto"/>
        <w:bottom w:val="none" w:sz="0" w:space="0" w:color="auto"/>
        <w:right w:val="none" w:sz="0" w:space="0" w:color="auto"/>
      </w:divBdr>
    </w:div>
    <w:div w:id="1843080667">
      <w:bodyDiv w:val="1"/>
      <w:marLeft w:val="0"/>
      <w:marRight w:val="0"/>
      <w:marTop w:val="0"/>
      <w:marBottom w:val="0"/>
      <w:divBdr>
        <w:top w:val="none" w:sz="0" w:space="0" w:color="auto"/>
        <w:left w:val="none" w:sz="0" w:space="0" w:color="auto"/>
        <w:bottom w:val="none" w:sz="0" w:space="0" w:color="auto"/>
        <w:right w:val="none" w:sz="0" w:space="0" w:color="auto"/>
      </w:divBdr>
    </w:div>
    <w:div w:id="2054426798">
      <w:bodyDiv w:val="1"/>
      <w:marLeft w:val="0"/>
      <w:marRight w:val="0"/>
      <w:marTop w:val="0"/>
      <w:marBottom w:val="0"/>
      <w:divBdr>
        <w:top w:val="none" w:sz="0" w:space="0" w:color="auto"/>
        <w:left w:val="none" w:sz="0" w:space="0" w:color="auto"/>
        <w:bottom w:val="none" w:sz="0" w:space="0" w:color="auto"/>
        <w:right w:val="none" w:sz="0" w:space="0" w:color="auto"/>
      </w:divBdr>
    </w:div>
    <w:div w:id="21151307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B6461E-05C6-4B66-8843-887F2F5034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7C736F-BFD6-4358-9FD4-28B0F24198AF}">
  <ds:schemaRefs>
    <ds:schemaRef ds:uri="http://schemas.microsoft.com/sharepoint/v3/contenttype/forms"/>
  </ds:schemaRefs>
</ds:datastoreItem>
</file>

<file path=customXml/itemProps3.xml><?xml version="1.0" encoding="utf-8"?>
<ds:datastoreItem xmlns:ds="http://schemas.openxmlformats.org/officeDocument/2006/customXml" ds:itemID="{F32DAC3B-5A85-41B7-BBE8-2A20B00C15EA}">
  <ds:schemaRefs>
    <ds:schemaRef ds:uri="http://schemas.microsoft.com/office/infopath/2007/PartnerControls"/>
    <ds:schemaRef ds:uri="http://purl.org/dc/elements/1.1/"/>
    <ds:schemaRef ds:uri="http://schemas.microsoft.com/office/2006/metadata/properties"/>
    <ds:schemaRef ds:uri="http://www.w3.org/XML/1998/namespace"/>
    <ds:schemaRef ds:uri="a666cf78-39a2-4718-9e3a-c97e0f2e2430"/>
    <ds:schemaRef ds:uri="http://purl.org/dc/dcmitype/"/>
    <ds:schemaRef ds:uri="http://schemas.microsoft.com/office/2006/documentManagement/types"/>
    <ds:schemaRef ds:uri="http://schemas.openxmlformats.org/package/2006/metadata/core-properties"/>
    <ds:schemaRef ds:uri="5febc012-5c62-464f-8fa7-270037d49f7f"/>
    <ds:schemaRef ds:uri="http://purl.org/dc/terms/"/>
  </ds:schemaRefs>
</ds:datastoreItem>
</file>

<file path=customXml/itemProps4.xml><?xml version="1.0" encoding="utf-8"?>
<ds:datastoreItem xmlns:ds="http://schemas.openxmlformats.org/officeDocument/2006/customXml" ds:itemID="{B981BB10-EED1-45DB-A7BB-D907473081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3727</Words>
  <Characters>21250</Characters>
  <Application>Microsoft Office Word</Application>
  <DocSecurity>0</DocSecurity>
  <Lines>177</Lines>
  <Paragraphs>49</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24928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Huawei-zfq01</cp:lastModifiedBy>
  <cp:revision>2</cp:revision>
  <cp:lastPrinted>1900-01-01T05:00:00Z</cp:lastPrinted>
  <dcterms:created xsi:type="dcterms:W3CDTF">2023-01-16T10:44:00Z</dcterms:created>
  <dcterms:modified xsi:type="dcterms:W3CDTF">2023-01-16T10:44:00Z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1673753716</vt:lpwstr>
  </property>
  <property fmtid="{D5CDD505-2E9C-101B-9397-08002B2CF9AE}" pid="26" name="_2015_ms_pID_725343">
    <vt:lpwstr>(2)m4/N3fFsZqORHgTB79K8zf6dd9Jm7vSqdaypasLMTKFFfO18C2HK1UafMEco+mwz4F6ECbxz
PudJ5QUbtzynPcPmQE1iENKzgrUf9FpfYUOAi926AT3BPIdJjbhCXfU06gTe4CuhmvOXPll+
vLYnQGtofubt4wsUewh/FU1FoKX1o79MmM34LzK53YwgfBpnkvVVGu/cYHAex9caA09IN3mq
EdJEZMmQRSQzaZ81AS</vt:lpwstr>
  </property>
  <property fmtid="{D5CDD505-2E9C-101B-9397-08002B2CF9AE}" pid="27" name="_2015_ms_pID_7253431">
    <vt:lpwstr>NA90HabJ0o5qqUdc2JHQZF3W4PPMHJmTWRkweqV3qVaxz4XEHpWeDs
uqRjOiqlwTQnaVTmS31Zxs5ihkLOLdaOcHgqmZ0ztyV1b8Dz7oRv18MABwyHDeTb3k0VALrS
AmI3UFj0qEmsEFefPvwW2fM0aSauuteMRLVPclkTKZyPwHC/ZJi5EiKXgbFymOUB7ho=</vt:lpwstr>
  </property>
</Properties>
</file>