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69AC7" w14:textId="77777777" w:rsidR="00A24F28" w:rsidRPr="0082590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25900">
        <w:rPr>
          <w:rFonts w:ascii="Arial" w:eastAsia="宋体" w:hAnsi="Arial"/>
          <w:b/>
          <w:noProof/>
          <w:color w:val="auto"/>
          <w:sz w:val="28"/>
          <w:lang w:eastAsia="en-US"/>
        </w:rPr>
        <w:t>S2-2</w:t>
      </w:r>
      <w:r w:rsidR="00061913" w:rsidRPr="00825900">
        <w:rPr>
          <w:rFonts w:ascii="Arial" w:eastAsia="宋体" w:hAnsi="Arial"/>
          <w:b/>
          <w:noProof/>
          <w:color w:val="auto"/>
          <w:sz w:val="28"/>
          <w:lang w:eastAsia="en-US"/>
        </w:rPr>
        <w:t>2</w:t>
      </w:r>
      <w:r w:rsidR="00825900" w:rsidRPr="00825900">
        <w:rPr>
          <w:rFonts w:ascii="Arial" w:eastAsia="宋体" w:hAnsi="Arial"/>
          <w:b/>
          <w:noProof/>
          <w:color w:val="auto"/>
          <w:sz w:val="28"/>
          <w:lang w:eastAsia="en-US"/>
        </w:rPr>
        <w:t>09068</w:t>
      </w:r>
    </w:p>
    <w:p w14:paraId="648CB74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56124A6" w14:textId="77777777" w:rsidR="00A24F28" w:rsidRPr="00927C1B" w:rsidRDefault="00A24F28" w:rsidP="00A24F28">
      <w:pPr>
        <w:rPr>
          <w:rFonts w:ascii="Arial" w:hAnsi="Arial" w:cs="Arial"/>
        </w:rPr>
      </w:pPr>
    </w:p>
    <w:p w14:paraId="7AC7AAB3" w14:textId="77777777"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p>
    <w:p w14:paraId="58EC904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5C0188">
        <w:rPr>
          <w:rFonts w:ascii="Arial" w:hAnsi="Arial" w:cs="Arial"/>
          <w:b/>
        </w:rPr>
        <w:t>KI#</w:t>
      </w:r>
      <w:r w:rsidR="00660C87">
        <w:rPr>
          <w:rFonts w:ascii="Arial" w:eastAsiaTheme="minorEastAsia" w:hAnsi="Arial" w:cs="Arial" w:hint="eastAsia"/>
          <w:b/>
          <w:lang w:eastAsia="zh-CN"/>
        </w:rPr>
        <w:t>3</w:t>
      </w:r>
      <w:r w:rsidR="005C0188" w:rsidRPr="005C0188">
        <w:rPr>
          <w:rFonts w:ascii="Arial" w:hAnsi="Arial" w:cs="Arial"/>
          <w:b/>
        </w:rPr>
        <w:t xml:space="preserve">: </w:t>
      </w:r>
      <w:r w:rsidR="000F6371">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conclusion for s</w:t>
      </w:r>
      <w:r w:rsidR="005C0188" w:rsidRPr="00E0786F">
        <w:rPr>
          <w:rFonts w:ascii="Arial" w:eastAsiaTheme="minorEastAsia" w:hAnsi="Arial" w:cs="Arial" w:hint="eastAsia"/>
          <w:b/>
          <w:lang w:eastAsia="zh-CN"/>
        </w:rPr>
        <w:t xml:space="preserve">upport of </w:t>
      </w:r>
      <w:r w:rsidR="00E0786F" w:rsidRPr="00E0786F">
        <w:rPr>
          <w:rFonts w:ascii="Arial" w:eastAsiaTheme="minorEastAsia" w:hAnsi="Arial" w:cs="Arial"/>
          <w:b/>
          <w:lang w:eastAsia="zh-CN"/>
        </w:rPr>
        <w:t>5GS information exposure</w:t>
      </w:r>
    </w:p>
    <w:p w14:paraId="066812B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A2DA49" w14:textId="77777777" w:rsidR="00A24F28" w:rsidRPr="00BF777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F7771">
        <w:rPr>
          <w:rFonts w:ascii="Arial" w:hAnsi="Arial" w:cs="Arial" w:hint="eastAsia"/>
          <w:b/>
        </w:rPr>
        <w:t>9.1</w:t>
      </w:r>
      <w:r w:rsidR="00BF7771">
        <w:rPr>
          <w:rFonts w:ascii="Arial" w:eastAsiaTheme="minorEastAsia" w:hAnsi="Arial" w:cs="Arial" w:hint="eastAsia"/>
          <w:b/>
          <w:lang w:eastAsia="zh-CN"/>
        </w:rPr>
        <w:t>9</w:t>
      </w:r>
    </w:p>
    <w:p w14:paraId="3F9CFA4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w:t>
      </w:r>
      <w:r w:rsidR="00660C87">
        <w:rPr>
          <w:rFonts w:ascii="Arial" w:eastAsiaTheme="minorEastAsia" w:hAnsi="Arial" w:cs="Arial" w:hint="eastAsia"/>
          <w:b/>
          <w:lang w:eastAsia="zh-CN"/>
        </w:rPr>
        <w:t>XRM</w:t>
      </w:r>
      <w:r w:rsidR="00462B3D" w:rsidRPr="00CA76A1">
        <w:rPr>
          <w:rFonts w:ascii="Arial" w:hAnsi="Arial" w:cs="Arial"/>
          <w:b/>
        </w:rPr>
        <w:t>/ Rel-1</w:t>
      </w:r>
      <w:r w:rsidR="006D7852" w:rsidRPr="00CA76A1">
        <w:rPr>
          <w:rFonts w:ascii="Arial" w:hAnsi="Arial" w:cs="Arial"/>
          <w:b/>
        </w:rPr>
        <w:t>8</w:t>
      </w:r>
    </w:p>
    <w:p w14:paraId="0439AAB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F6371">
        <w:rPr>
          <w:rFonts w:ascii="Arial" w:eastAsiaTheme="minorEastAsia" w:hAnsi="Arial" w:cs="Arial" w:hint="eastAsia"/>
          <w:i/>
          <w:lang w:eastAsia="zh-CN"/>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0F6371">
        <w:rPr>
          <w:rFonts w:ascii="Arial" w:eastAsiaTheme="minorEastAsia" w:hAnsi="Arial" w:cs="Arial" w:hint="eastAsia"/>
          <w:i/>
          <w:lang w:eastAsia="zh-CN"/>
        </w:rPr>
        <w:t>3</w:t>
      </w:r>
      <w:r w:rsidR="007A7CB7" w:rsidRPr="00DA46E1">
        <w:rPr>
          <w:rFonts w:ascii="Arial" w:hAnsi="Arial" w:cs="Arial"/>
          <w:i/>
        </w:rPr>
        <w:t xml:space="preserve">: </w:t>
      </w:r>
      <w:r w:rsidR="007A7CB7" w:rsidRPr="007A7CB7">
        <w:rPr>
          <w:rFonts w:ascii="Arial" w:hAnsi="Arial" w:cs="Arial" w:hint="eastAsia"/>
          <w:i/>
        </w:rPr>
        <w:t xml:space="preserve">Support of </w:t>
      </w:r>
      <w:r w:rsidR="00E0786F" w:rsidRPr="00E0786F">
        <w:rPr>
          <w:rFonts w:ascii="Arial" w:hAnsi="Arial" w:cs="Arial"/>
          <w:i/>
        </w:rPr>
        <w:t>5GS information exposure</w:t>
      </w:r>
      <w:r w:rsidR="007A7CB7" w:rsidRPr="00DA46E1">
        <w:rPr>
          <w:rFonts w:ascii="Arial" w:hAnsi="Arial" w:cs="Arial"/>
          <w:i/>
        </w:rPr>
        <w:t xml:space="preserve"> </w:t>
      </w:r>
      <w:r w:rsidR="007A7CB7">
        <w:rPr>
          <w:rFonts w:ascii="Arial" w:hAnsi="Arial" w:cs="Arial"/>
          <w:i/>
        </w:rPr>
        <w:t>in TR 23.700-</w:t>
      </w:r>
      <w:r w:rsidR="00E0786F" w:rsidRPr="00E0786F">
        <w:rPr>
          <w:rFonts w:ascii="Arial" w:hAnsi="Arial" w:cs="Arial" w:hint="eastAsia"/>
          <w:i/>
        </w:rPr>
        <w:t>60</w:t>
      </w:r>
      <w:r w:rsidR="007A7CB7">
        <w:rPr>
          <w:rFonts w:ascii="Arial" w:hAnsi="Arial" w:cs="Arial"/>
          <w:i/>
        </w:rPr>
        <w:t>.</w:t>
      </w:r>
    </w:p>
    <w:p w14:paraId="3357082C" w14:textId="77777777" w:rsidR="00A93620" w:rsidRPr="00927C1B" w:rsidRDefault="00B3593E" w:rsidP="00B3593E">
      <w:pPr>
        <w:pStyle w:val="1"/>
      </w:pPr>
      <w:r w:rsidRPr="00FB395D">
        <w:t xml:space="preserve">1. </w:t>
      </w:r>
      <w:r w:rsidR="00BE6AFC" w:rsidRPr="00FB395D">
        <w:t>Discussion</w:t>
      </w:r>
    </w:p>
    <w:p w14:paraId="2CE143B9" w14:textId="77777777" w:rsidR="00C7039F" w:rsidRDefault="00E0786F" w:rsidP="00C7039F">
      <w:pPr>
        <w:jc w:val="both"/>
        <w:rPr>
          <w:rFonts w:eastAsiaTheme="minorEastAsia"/>
          <w:lang w:eastAsia="zh-CN"/>
        </w:rPr>
      </w:pPr>
      <w:r>
        <w:rPr>
          <w:rFonts w:eastAsia="等线" w:hint="eastAsia"/>
          <w:lang w:eastAsia="zh-CN"/>
        </w:rPr>
        <w:t xml:space="preserve">This paper proposes to update </w:t>
      </w:r>
      <w:r w:rsidR="00C7039F">
        <w:rPr>
          <w:rFonts w:eastAsia="等线"/>
          <w:lang w:eastAsia="zh-CN"/>
        </w:rPr>
        <w:t xml:space="preserve">the </w:t>
      </w:r>
      <w:r w:rsidR="00350CCF">
        <w:rPr>
          <w:rFonts w:eastAsia="等线" w:hint="eastAsia"/>
          <w:lang w:eastAsia="zh-CN"/>
        </w:rPr>
        <w:t>conclusion</w:t>
      </w:r>
      <w:r>
        <w:rPr>
          <w:rFonts w:eastAsia="等线" w:hint="eastAsia"/>
          <w:lang w:eastAsia="zh-CN"/>
        </w:rPr>
        <w:t xml:space="preserve"> for supporting </w:t>
      </w:r>
      <w:r>
        <w:t>QNC for</w:t>
      </w:r>
      <w:r>
        <w:rPr>
          <w:rFonts w:eastAsiaTheme="minorEastAsia" w:hint="eastAsia"/>
          <w:lang w:eastAsia="zh-CN"/>
        </w:rPr>
        <w:t xml:space="preserve"> Non-GBR QoS Flow </w:t>
      </w:r>
      <w:r w:rsidR="00BB047B">
        <w:rPr>
          <w:rFonts w:eastAsiaTheme="minorEastAsia"/>
          <w:lang w:eastAsia="zh-CN"/>
        </w:rPr>
        <w:t xml:space="preserve">and Averaging Window based on solution#6 and solution #44. </w:t>
      </w:r>
    </w:p>
    <w:p w14:paraId="58EFCB79" w14:textId="77777777" w:rsidR="00C7039F" w:rsidRDefault="00C7039F" w:rsidP="00C7039F">
      <w:pPr>
        <w:jc w:val="both"/>
        <w:rPr>
          <w:lang w:eastAsia="zh-CN"/>
        </w:rPr>
      </w:pPr>
      <w:r>
        <w:rPr>
          <w:rFonts w:eastAsiaTheme="minorEastAsia"/>
          <w:lang w:eastAsia="zh-CN"/>
        </w:rPr>
        <w:t xml:space="preserve">In </w:t>
      </w:r>
      <w:r w:rsidRPr="00C7039F">
        <w:rPr>
          <w:lang w:eastAsia="zh-CN"/>
        </w:rPr>
        <w:t xml:space="preserve">TS 26.647 (Progressive Download and Dynamic Adaptive Streaming over HTTP (3GP-DASH)), the DASH is assumed to be transported in the non-GBR QoS Flow. The Server and </w:t>
      </w:r>
      <w:r>
        <w:rPr>
          <w:lang w:eastAsia="zh-CN"/>
        </w:rPr>
        <w:t>network-assisted</w:t>
      </w:r>
      <w:r w:rsidRPr="00C7039F">
        <w:rPr>
          <w:lang w:eastAsia="zh-CN"/>
        </w:rPr>
        <w:t xml:space="preserve"> DASH (SAND) is also defined in the TS and the DASH-Aware Network Element (DANE) can provide the available network bitrate to the DASH client to help the DANE to select the correct DASH chunk matching the bitrate. In the TS26.233, the DANE can be located with the DASH Server, i.e. the AF, in such case, the RAN can provide the bitrate of non-GBR QoS flow to support the SAND.   </w:t>
      </w:r>
    </w:p>
    <w:p w14:paraId="025DD4CD" w14:textId="77777777" w:rsidR="00CA6115" w:rsidRPr="00927C1B" w:rsidRDefault="00CA6115" w:rsidP="00CA6115">
      <w:pPr>
        <w:pStyle w:val="1"/>
      </w:pPr>
      <w:r>
        <w:t>2</w:t>
      </w:r>
      <w:r w:rsidRPr="00927C1B">
        <w:t xml:space="preserve">. </w:t>
      </w:r>
      <w:r>
        <w:t>Text Proposal</w:t>
      </w:r>
    </w:p>
    <w:p w14:paraId="64B968E7" w14:textId="77777777" w:rsidR="00CA6115" w:rsidRPr="00813D73" w:rsidRDefault="00F40EE5" w:rsidP="008754B1">
      <w:pPr>
        <w:jc w:val="both"/>
        <w:rPr>
          <w:lang w:eastAsia="zh-CN"/>
        </w:rPr>
      </w:pPr>
      <w:r>
        <w:rPr>
          <w:lang w:eastAsia="zh-CN"/>
        </w:rPr>
        <w:t>It is proposed to capture the following changes vs. TR</w:t>
      </w:r>
      <w:r w:rsidR="00660C87">
        <w:rPr>
          <w:lang w:eastAsia="ko-KR"/>
        </w:rPr>
        <w:t xml:space="preserve"> 23.700-</w:t>
      </w:r>
      <w:r w:rsidR="00660C87">
        <w:rPr>
          <w:rFonts w:eastAsiaTheme="minorEastAsia" w:hint="eastAsia"/>
          <w:lang w:eastAsia="zh-CN"/>
        </w:rPr>
        <w:t>60</w:t>
      </w:r>
      <w:r>
        <w:rPr>
          <w:lang w:eastAsia="zh-CN"/>
        </w:rPr>
        <w:t>.</w:t>
      </w:r>
    </w:p>
    <w:p w14:paraId="37FA5B1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860EF3" w14:textId="77777777" w:rsidR="00660C87" w:rsidRPr="00B01001" w:rsidRDefault="00660C87" w:rsidP="00660C87">
      <w:pPr>
        <w:pStyle w:val="2"/>
      </w:pPr>
      <w:bookmarkStart w:id="2" w:name="_Toc112948873"/>
      <w:bookmarkEnd w:id="1"/>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bookmarkEnd w:id="2"/>
    </w:p>
    <w:p w14:paraId="23F84896" w14:textId="77777777" w:rsidR="00660C87" w:rsidRDefault="00660C87" w:rsidP="00660C87">
      <w:r>
        <w:t>The following bullet points summarize the principles for the way forward to support current congestion level information exposure:</w:t>
      </w:r>
    </w:p>
    <w:p w14:paraId="070560D6" w14:textId="77777777" w:rsidR="00660C87" w:rsidRDefault="00660C87" w:rsidP="00660C87">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7460AA03" w14:textId="77777777" w:rsidR="00660C87" w:rsidRDefault="00660C87" w:rsidP="00660C87">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3B671EBD" w14:textId="77777777" w:rsidR="00660C87" w:rsidRDefault="00660C87" w:rsidP="00660C87">
      <w:pPr>
        <w:pStyle w:val="NO"/>
      </w:pPr>
      <w:r>
        <w:t xml:space="preserve">NOTE 1: </w:t>
      </w:r>
      <w:r>
        <w:tab/>
        <w:t xml:space="preserve">The criteria for RAN to determine (e.g. its congestion level) when to perform the marking is up to RAN implementation. </w:t>
      </w:r>
    </w:p>
    <w:p w14:paraId="7E1316FE" w14:textId="77777777" w:rsidR="00660C87" w:rsidRPr="00EB2AE4" w:rsidRDefault="00660C87" w:rsidP="00660C87">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14:paraId="3D66026A" w14:textId="77777777" w:rsidR="00660C87" w:rsidRDefault="00660C87" w:rsidP="00660C87">
      <w:pPr>
        <w:pStyle w:val="NO"/>
      </w:pPr>
      <w:r>
        <w:t xml:space="preserve">NOTE 2: </w:t>
      </w:r>
      <w: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 </w:t>
      </w:r>
    </w:p>
    <w:p w14:paraId="0D7764F8" w14:textId="77777777" w:rsidR="00660C87" w:rsidRPr="00EB2AE4" w:rsidRDefault="00660C87" w:rsidP="00660C87">
      <w:pPr>
        <w:pStyle w:val="EditorsNote"/>
      </w:pPr>
      <w:r w:rsidRPr="00EB2AE4">
        <w:t>Editor's note: Supports for L4S and for exposure of congestion level, Data rate, delay difference and round-trip delay, are pending RAN WG's feedback on the feasibility of RAN judgment and/or exposure of the corresponding info (e.g. per QoS flow congestion level).</w:t>
      </w:r>
    </w:p>
    <w:p w14:paraId="38692402" w14:textId="77777777" w:rsidR="00660C87" w:rsidRDefault="00660C87" w:rsidP="00660C87">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3497371F" w14:textId="77777777" w:rsidR="00660C87" w:rsidRDefault="00660C87" w:rsidP="00660C87">
      <w:pPr>
        <w:pStyle w:val="B2"/>
      </w:pPr>
      <w:r>
        <w:rPr>
          <w:rFonts w:eastAsia="等线" w:hint="eastAsia"/>
          <w:lang w:eastAsia="zh-CN"/>
        </w:rPr>
        <w:lastRenderedPageBreak/>
        <w:t>-</w:t>
      </w:r>
      <w:r>
        <w:rPr>
          <w:rFonts w:eastAsia="等线" w:hint="eastAsia"/>
          <w:lang w:eastAsia="zh-CN"/>
        </w:rPr>
        <w:tab/>
      </w:r>
      <w:r>
        <w:t>The following information may be exposed:</w:t>
      </w:r>
    </w:p>
    <w:p w14:paraId="282A644C" w14:textId="77777777" w:rsidR="00660C87" w:rsidRDefault="00660C87" w:rsidP="00660C87">
      <w:pPr>
        <w:pStyle w:val="B3"/>
        <w:rPr>
          <w:ins w:id="3" w:author="CATT" w:date="2022-09-21T10:22:00Z"/>
        </w:rPr>
      </w:pPr>
      <w:r>
        <w:rPr>
          <w:rFonts w:eastAsia="等线" w:hint="eastAsia"/>
          <w:lang w:eastAsia="zh-CN"/>
        </w:rPr>
        <w:t>-</w:t>
      </w:r>
      <w:r>
        <w:rPr>
          <w:rFonts w:eastAsia="等线" w:hint="eastAsia"/>
          <w:lang w:eastAsia="zh-CN"/>
        </w:rPr>
        <w:tab/>
      </w:r>
      <w:r>
        <w:t>QNC for GBR QoS Flow: data rate cannot be guaranteed;</w:t>
      </w:r>
    </w:p>
    <w:p w14:paraId="7D568EBF" w14:textId="5ABF6B3B" w:rsidR="00660C87" w:rsidRPr="0015348B" w:rsidDel="004101F4" w:rsidRDefault="00CF12D2" w:rsidP="00660C87">
      <w:pPr>
        <w:pStyle w:val="B3"/>
        <w:rPr>
          <w:del w:id="4" w:author="Nokia_r01" w:date="2022-10-12T04:08:00Z"/>
        </w:rPr>
      </w:pPr>
      <w:commentRangeStart w:id="5"/>
      <w:commentRangeStart w:id="6"/>
      <w:ins w:id="7" w:author="CATT" w:date="2022-09-21T10:22:00Z">
        <w:r>
          <w:rPr>
            <w:rFonts w:eastAsia="等线" w:hint="eastAsia"/>
            <w:lang w:eastAsia="zh-CN"/>
          </w:rPr>
          <w:t>-</w:t>
        </w:r>
        <w:r>
          <w:rPr>
            <w:rFonts w:eastAsia="等线" w:hint="eastAsia"/>
            <w:lang w:eastAsia="zh-CN"/>
          </w:rPr>
          <w:tab/>
        </w:r>
      </w:ins>
      <w:ins w:id="8" w:author="CATT­_D2" w:date="2022-10-11T11:40:00Z">
        <w:r w:rsidR="00177475">
          <w:rPr>
            <w:rFonts w:eastAsia="等线"/>
            <w:lang w:eastAsia="zh-CN"/>
          </w:rPr>
          <w:t xml:space="preserve">RAN </w:t>
        </w:r>
      </w:ins>
      <w:ins w:id="9" w:author="CATT1" w:date="2022-10-10T17:18:00Z">
        <w:r w:rsidR="008F75EC">
          <w:rPr>
            <w:rFonts w:eastAsiaTheme="minorEastAsia"/>
            <w:lang w:eastAsia="zh-CN"/>
          </w:rPr>
          <w:t xml:space="preserve">Notification of </w:t>
        </w:r>
      </w:ins>
      <w:ins w:id="10" w:author="CATT" w:date="2022-09-21T10:22:00Z">
        <w:r>
          <w:t>QNC for</w:t>
        </w:r>
        <w:r>
          <w:rPr>
            <w:rFonts w:eastAsiaTheme="minorEastAsia" w:hint="eastAsia"/>
            <w:lang w:eastAsia="zh-CN"/>
          </w:rPr>
          <w:t xml:space="preserve"> Non-GBR QoS Flow</w:t>
        </w:r>
      </w:ins>
      <w:ins w:id="11" w:author="Chunshan_CATT­_D3" w:date="2022-10-12T17:22:00Z">
        <w:r w:rsidR="00776C3A">
          <w:rPr>
            <w:rFonts w:eastAsiaTheme="minorEastAsia"/>
            <w:lang w:eastAsia="zh-CN"/>
          </w:rPr>
          <w:t xml:space="preserve"> via N</w:t>
        </w:r>
      </w:ins>
      <w:ins w:id="12" w:author="Chunshan_CATT­_D3" w:date="2022-10-12T17:23:00Z">
        <w:r w:rsidR="00776C3A">
          <w:rPr>
            <w:rFonts w:eastAsiaTheme="minorEastAsia"/>
            <w:lang w:eastAsia="zh-CN"/>
          </w:rPr>
          <w:t>3 (GTP-U)</w:t>
        </w:r>
      </w:ins>
      <w:ins w:id="13" w:author="CATT" w:date="2022-09-21T10:22:00Z">
        <w:r>
          <w:rPr>
            <w:rFonts w:eastAsiaTheme="minorEastAsia" w:hint="eastAsia"/>
            <w:lang w:eastAsia="zh-CN"/>
          </w:rPr>
          <w:t xml:space="preserve">: </w:t>
        </w:r>
        <w:del w:id="14" w:author="Chunshan_CATT­_D3" w:date="2022-10-12T17:22:00Z">
          <w:r w:rsidDel="00776C3A">
            <w:rPr>
              <w:rFonts w:eastAsiaTheme="minorEastAsia" w:hint="eastAsia"/>
              <w:lang w:eastAsia="zh-CN"/>
            </w:rPr>
            <w:delText>mean</w:delText>
          </w:r>
        </w:del>
        <w:r>
          <w:rPr>
            <w:rFonts w:eastAsiaTheme="minorEastAsia" w:hint="eastAsia"/>
            <w:lang w:eastAsia="zh-CN"/>
          </w:rPr>
          <w:t xml:space="preserve">bitrate </w:t>
        </w:r>
      </w:ins>
      <w:ins w:id="15" w:author="CATT1" w:date="2022-10-10T17:26:00Z">
        <w:r w:rsidR="00910C5F">
          <w:rPr>
            <w:rFonts w:eastAsiaTheme="minorEastAsia"/>
            <w:lang w:eastAsia="zh-CN"/>
          </w:rPr>
          <w:t xml:space="preserve">for Non-GBR QoS Flow </w:t>
        </w:r>
      </w:ins>
      <w:ins w:id="16" w:author="CATT" w:date="2022-09-21T10:22:00Z">
        <w:del w:id="17" w:author="Chunshan_CATT­_D3" w:date="2022-10-12T17:22:00Z">
          <w:r w:rsidDel="00776C3A">
            <w:rPr>
              <w:rFonts w:eastAsiaTheme="minorEastAsia" w:hint="eastAsia"/>
              <w:lang w:eastAsia="zh-CN"/>
            </w:rPr>
            <w:delText>cannot</w:delText>
          </w:r>
        </w:del>
      </w:ins>
      <w:ins w:id="18" w:author="CATT­_D2" w:date="2022-10-11T11:35:00Z">
        <w:r w:rsidR="002F68F0">
          <w:rPr>
            <w:rFonts w:eastAsiaTheme="minorEastAsia"/>
            <w:lang w:eastAsia="zh-CN"/>
          </w:rPr>
          <w:t>is changed</w:t>
        </w:r>
      </w:ins>
      <w:ins w:id="19" w:author="CATT­_D2" w:date="2022-10-11T11:40:00Z">
        <w:r w:rsidR="00177475">
          <w:rPr>
            <w:rFonts w:eastAsiaTheme="minorEastAsia" w:hint="eastAsia"/>
            <w:lang w:eastAsia="zh-CN"/>
          </w:rPr>
          <w:t xml:space="preserve"> </w:t>
        </w:r>
        <w:r w:rsidR="00177475">
          <w:rPr>
            <w:rFonts w:eastAsiaTheme="minorEastAsia"/>
            <w:lang w:eastAsia="zh-CN"/>
          </w:rPr>
          <w:t>to</w:t>
        </w:r>
      </w:ins>
      <w:ins w:id="20" w:author="CATT" w:date="2022-09-21T10:22:00Z">
        <w:r>
          <w:rPr>
            <w:rFonts w:eastAsiaTheme="minorEastAsia" w:hint="eastAsia"/>
            <w:lang w:eastAsia="zh-CN"/>
          </w:rPr>
          <w:t xml:space="preserve"> </w:t>
        </w:r>
        <w:del w:id="21" w:author="Chunshan_CATT­_D3" w:date="2022-10-12T17:22:00Z">
          <w:r w:rsidDel="00776C3A">
            <w:rPr>
              <w:rFonts w:eastAsiaTheme="minorEastAsia" w:hint="eastAsia"/>
              <w:lang w:eastAsia="zh-CN"/>
            </w:rPr>
            <w:delText>be supported</w:delText>
          </w:r>
        </w:del>
      </w:ins>
      <w:ins w:id="22" w:author="CATT1" w:date="2022-10-10T17:15:00Z">
        <w:del w:id="23" w:author="Chunshan_CATT­_D3" w:date="2022-10-12T17:22:00Z">
          <w:r w:rsidR="008F75EC" w:rsidDel="00776C3A">
            <w:rPr>
              <w:rFonts w:eastAsiaTheme="minorEastAsia"/>
              <w:lang w:eastAsia="zh-CN"/>
            </w:rPr>
            <w:delText xml:space="preserve"> f</w:delText>
          </w:r>
        </w:del>
      </w:ins>
      <w:ins w:id="24" w:author="CATT1" w:date="2022-10-10T17:16:00Z">
        <w:del w:id="25" w:author="Chunshan_CATT­_D3" w:date="2022-10-12T17:22:00Z">
          <w:r w:rsidR="008F75EC" w:rsidDel="00776C3A">
            <w:rPr>
              <w:rFonts w:eastAsiaTheme="minorEastAsia"/>
              <w:lang w:eastAsia="zh-CN"/>
            </w:rPr>
            <w:delText>rom the RAN</w:delText>
          </w:r>
        </w:del>
      </w:ins>
      <w:ins w:id="26" w:author="CATT" w:date="2022-09-21T10:22:00Z">
        <w:del w:id="27" w:author="Chunshan_CATT­_D3" w:date="2022-10-12T17:22:00Z">
          <w:r w:rsidDel="00776C3A">
            <w:rPr>
              <w:rFonts w:eastAsiaTheme="minorEastAsia" w:hint="eastAsia"/>
              <w:lang w:eastAsia="zh-CN"/>
            </w:rPr>
            <w:delText>;</w:delText>
          </w:r>
        </w:del>
      </w:ins>
      <w:commentRangeEnd w:id="5"/>
      <w:r w:rsidR="004101F4">
        <w:rPr>
          <w:rStyle w:val="a6"/>
        </w:rPr>
        <w:commentReference w:id="5"/>
      </w:r>
      <w:commentRangeEnd w:id="6"/>
      <w:r w:rsidR="004101F4">
        <w:rPr>
          <w:rStyle w:val="a6"/>
        </w:rPr>
        <w:commentReference w:id="6"/>
      </w:r>
    </w:p>
    <w:p w14:paraId="7CAF3F1A" w14:textId="77777777" w:rsidR="00660C87" w:rsidRDefault="00660C87" w:rsidP="00660C87">
      <w:pPr>
        <w:pStyle w:val="B3"/>
        <w:rPr>
          <w:ins w:id="28" w:author="Yuan Tao4" w:date="2022-09-13T16:55:00Z"/>
          <w:rFonts w:eastAsiaTheme="minorEastAsia"/>
          <w:lang w:eastAsia="zh-CN"/>
        </w:rPr>
      </w:pPr>
      <w:r>
        <w:rPr>
          <w:rFonts w:eastAsia="等线" w:hint="eastAsia"/>
          <w:lang w:eastAsia="zh-CN"/>
        </w:rPr>
        <w:t>-</w:t>
      </w:r>
      <w:r>
        <w:rPr>
          <w:rFonts w:eastAsia="等线" w:hint="eastAsia"/>
          <w:lang w:eastAsia="zh-CN"/>
        </w:rPr>
        <w:tab/>
      </w:r>
      <w:r>
        <w:t>AF uses Nnef_AFSessionWithQoS to subscribe the above exposure to NEF/PCF, same as local exposure mechanism defined in TS 23.548 [</w:t>
      </w:r>
      <w:r>
        <w:rPr>
          <w:rFonts w:eastAsia="等线" w:hint="eastAsia"/>
          <w:lang w:eastAsia="zh-CN"/>
        </w:rPr>
        <w:t>61</w:t>
      </w:r>
      <w:r>
        <w:t>].</w:t>
      </w:r>
      <w:bookmarkStart w:id="29" w:name="_GoBack"/>
      <w:bookmarkEnd w:id="29"/>
    </w:p>
    <w:p w14:paraId="6A14C340" w14:textId="77777777" w:rsidR="00CF12D2" w:rsidRPr="00CF12D2" w:rsidRDefault="00CF12D2" w:rsidP="00660C87">
      <w:pPr>
        <w:pStyle w:val="B3"/>
        <w:rPr>
          <w:rFonts w:eastAsiaTheme="minorEastAsia"/>
          <w:lang w:eastAsia="zh-CN"/>
        </w:rPr>
      </w:pPr>
      <w:ins w:id="30" w:author="CATT" w:date="2022-09-21T10:23:00Z">
        <w:r>
          <w:t>-</w:t>
        </w:r>
        <w:r>
          <w:tab/>
          <w:t xml:space="preserve">AF uses Nnef_AFSessionWithQoS to </w:t>
        </w:r>
        <w:r>
          <w:rPr>
            <w:rFonts w:eastAsiaTheme="minorEastAsia" w:hint="eastAsia"/>
            <w:lang w:eastAsia="zh-CN"/>
          </w:rPr>
          <w:t>request</w:t>
        </w:r>
        <w:r>
          <w:t xml:space="preserve"> NEF/PCF</w:t>
        </w:r>
        <w:r>
          <w:rPr>
            <w:rFonts w:eastAsiaTheme="minorEastAsia" w:hint="eastAsia"/>
            <w:lang w:eastAsia="zh-CN"/>
          </w:rPr>
          <w:t xml:space="preserve"> with </w:t>
        </w:r>
        <w:del w:id="31" w:author="CATT1" w:date="2022-10-10T17:27:00Z">
          <w:r w:rsidDel="00910C5F">
            <w:rPr>
              <w:rFonts w:eastAsiaTheme="minorEastAsia" w:hint="eastAsia"/>
              <w:lang w:eastAsia="zh-CN"/>
            </w:rPr>
            <w:delText xml:space="preserve">Averaging Window and </w:delText>
          </w:r>
        </w:del>
        <w:del w:id="32" w:author="CATT1" w:date="2022-10-10T17:19:00Z">
          <w:r w:rsidDel="008F75EC">
            <w:rPr>
              <w:rFonts w:eastAsiaTheme="minorEastAsia" w:hint="eastAsia"/>
              <w:lang w:eastAsia="zh-CN"/>
            </w:rPr>
            <w:delText>mean</w:delText>
          </w:r>
        </w:del>
      </w:ins>
      <w:ins w:id="33" w:author="CATT1" w:date="2022-10-10T17:19:00Z">
        <w:r w:rsidR="008F75EC">
          <w:rPr>
            <w:rFonts w:eastAsiaTheme="minorEastAsia"/>
            <w:lang w:eastAsia="zh-CN"/>
          </w:rPr>
          <w:t>t</w:t>
        </w:r>
      </w:ins>
      <w:ins w:id="34" w:author="CATT1" w:date="2022-10-10T17:22:00Z">
        <w:r w:rsidR="008F75EC">
          <w:rPr>
            <w:rFonts w:eastAsiaTheme="minorEastAsia"/>
            <w:lang w:eastAsia="zh-CN"/>
          </w:rPr>
          <w:t xml:space="preserve">a </w:t>
        </w:r>
      </w:ins>
      <w:ins w:id="35" w:author="CATT1" w:date="2022-10-10T17:24:00Z">
        <w:r w:rsidR="008F75EC">
          <w:rPr>
            <w:rFonts w:eastAsiaTheme="minorEastAsia"/>
            <w:lang w:eastAsia="zh-CN"/>
          </w:rPr>
          <w:t>N</w:t>
        </w:r>
      </w:ins>
      <w:ins w:id="36" w:author="CATT1" w:date="2022-10-10T17:22:00Z">
        <w:r w:rsidR="008F75EC">
          <w:rPr>
            <w:rFonts w:eastAsiaTheme="minorEastAsia"/>
            <w:lang w:eastAsia="zh-CN"/>
          </w:rPr>
          <w:t>on-GBR</w:t>
        </w:r>
      </w:ins>
      <w:ins w:id="37" w:author="CATT" w:date="2022-09-21T10:23:00Z">
        <w:r>
          <w:rPr>
            <w:rFonts w:eastAsiaTheme="minorEastAsia" w:hint="eastAsia"/>
            <w:lang w:eastAsia="zh-CN"/>
          </w:rPr>
          <w:t xml:space="preserve"> bitrate.</w:t>
        </w:r>
        <w:r>
          <w:rPr>
            <w:rFonts w:eastAsiaTheme="minorEastAsia"/>
            <w:lang w:eastAsia="zh-CN"/>
          </w:rPr>
          <w:t xml:space="preserve"> The </w:t>
        </w:r>
      </w:ins>
      <w:ins w:id="38" w:author="CATT1" w:date="2022-10-10T17:27:00Z">
        <w:r w:rsidR="00910C5F">
          <w:rPr>
            <w:rFonts w:eastAsiaTheme="minorEastAsia"/>
            <w:lang w:eastAsia="zh-CN"/>
          </w:rPr>
          <w:t xml:space="preserve">different </w:t>
        </w:r>
      </w:ins>
      <w:ins w:id="39" w:author="CATT" w:date="2022-09-21T10:23:00Z">
        <w:del w:id="40" w:author="CATT1" w:date="2022-10-10T17:27:00Z">
          <w:r w:rsidDel="00910C5F">
            <w:rPr>
              <w:rFonts w:eastAsiaTheme="minorEastAsia"/>
              <w:lang w:eastAsia="zh-CN"/>
            </w:rPr>
            <w:delText xml:space="preserve">Averaging Window and </w:delText>
          </w:r>
        </w:del>
        <w:del w:id="41" w:author="CATT1" w:date="2022-10-10T17:23:00Z">
          <w:r w:rsidDel="008F75EC">
            <w:rPr>
              <w:rFonts w:eastAsiaTheme="minorEastAsia"/>
              <w:lang w:eastAsia="zh-CN"/>
            </w:rPr>
            <w:delText>mean</w:delText>
          </w:r>
        </w:del>
      </w:ins>
      <w:ins w:id="42" w:author="CATT1" w:date="2022-10-10T17:24:00Z">
        <w:r w:rsidR="008F75EC">
          <w:rPr>
            <w:rFonts w:eastAsiaTheme="minorEastAsia"/>
            <w:lang w:eastAsia="zh-CN"/>
          </w:rPr>
          <w:t>N</w:t>
        </w:r>
      </w:ins>
      <w:ins w:id="43" w:author="CATT1" w:date="2022-10-10T17:23:00Z">
        <w:r w:rsidR="008F75EC">
          <w:rPr>
            <w:rFonts w:eastAsiaTheme="minorEastAsia"/>
            <w:lang w:eastAsia="zh-CN"/>
          </w:rPr>
          <w:t>on-GBR</w:t>
        </w:r>
      </w:ins>
      <w:ins w:id="44" w:author="CATT" w:date="2022-09-21T10:23:00Z">
        <w:r>
          <w:rPr>
            <w:rFonts w:eastAsiaTheme="minorEastAsia"/>
            <w:lang w:eastAsia="zh-CN"/>
          </w:rPr>
          <w:t xml:space="preserve"> bitrate may be provided in Alternative QoS.</w:t>
        </w:r>
      </w:ins>
    </w:p>
    <w:p w14:paraId="3993635D" w14:textId="77777777" w:rsidR="00660C87" w:rsidRDefault="00660C87" w:rsidP="00660C87">
      <w:pPr>
        <w:pStyle w:val="B3"/>
      </w:pPr>
      <w:r>
        <w:rPr>
          <w:rFonts w:eastAsia="等线" w:hint="eastAsia"/>
          <w:lang w:eastAsia="zh-CN"/>
        </w:rPr>
        <w:t>-</w:t>
      </w:r>
      <w:r>
        <w:rPr>
          <w:rFonts w:eastAsia="等线" w:hint="eastAsia"/>
          <w:lang w:eastAsia="zh-CN"/>
        </w:rPr>
        <w:tab/>
      </w:r>
      <w:r>
        <w:t>Exposure path of Network Exposure defined in clause 6.4 of TS 23.548 [</w:t>
      </w:r>
      <w:r>
        <w:rPr>
          <w:rFonts w:eastAsia="等线" w:hint="eastAsia"/>
          <w:lang w:eastAsia="zh-CN"/>
        </w:rPr>
        <w:t>61</w:t>
      </w:r>
      <w:r>
        <w:t>] is reused with extensions of GTP-U header and UPF/L-NEF services to exposure the above information.</w:t>
      </w:r>
    </w:p>
    <w:p w14:paraId="6657BCF3" w14:textId="77777777" w:rsidR="00660C87" w:rsidRDefault="00660C87" w:rsidP="00660C87">
      <w:pPr>
        <w:pStyle w:val="B3"/>
      </w:pPr>
      <w:r>
        <w:rPr>
          <w:rFonts w:eastAsia="等线" w:hint="eastAsia"/>
          <w:lang w:eastAsia="zh-CN"/>
        </w:rPr>
        <w:t>-</w:t>
      </w:r>
      <w:r>
        <w:rPr>
          <w:rFonts w:eastAsia="等线" w:hint="eastAsia"/>
          <w:lang w:eastAsia="zh-CN"/>
        </w:rPr>
        <w:tab/>
      </w:r>
      <w:r>
        <w:t>Exposure path of RAN/UPF reporting congestion level information via SMF/PCF/NEF is also supported.</w:t>
      </w:r>
    </w:p>
    <w:p w14:paraId="4EF8B222" w14:textId="77777777" w:rsidR="00660C87" w:rsidRDefault="00660C87" w:rsidP="00660C87">
      <w:r>
        <w:t>The following bullet points summarize the principles for the way forward to support exposure for other network information:</w:t>
      </w:r>
    </w:p>
    <w:p w14:paraId="35D6A5DB" w14:textId="77777777" w:rsidR="00660C87" w:rsidRDefault="00660C87" w:rsidP="00660C87">
      <w:pPr>
        <w:pStyle w:val="B1"/>
      </w:pPr>
      <w:r>
        <w:t>-</w:t>
      </w:r>
      <w:r>
        <w:tab/>
        <w:t>Data rate, delay difference and round trip delay may be exposed to AF.</w:t>
      </w:r>
    </w:p>
    <w:p w14:paraId="06A5A4CB" w14:textId="77777777" w:rsidR="00660C87" w:rsidRDefault="00660C87" w:rsidP="00660C87">
      <w:pPr>
        <w:pStyle w:val="B1"/>
      </w:pPr>
      <w:r>
        <w:t>-</w:t>
      </w:r>
      <w:r>
        <w:tab/>
        <w:t>The UPF may support obtaining and exposing the above information. Exposure path defined in clause 6.4 of TS 23.548 [</w:t>
      </w:r>
      <w:r>
        <w:rPr>
          <w:rFonts w:eastAsia="等线" w:hint="eastAsia"/>
          <w:lang w:eastAsia="zh-CN"/>
        </w:rPr>
        <w:t>61</w:t>
      </w:r>
      <w:r>
        <w:t>] is reused to expose the above information.</w:t>
      </w:r>
    </w:p>
    <w:p w14:paraId="1BAFB83F" w14:textId="77777777" w:rsidR="00660C87" w:rsidRDefault="00660C87" w:rsidP="00660C87">
      <w:pPr>
        <w:pStyle w:val="B1"/>
        <w:rPr>
          <w:ins w:id="45" w:author="CATT1" w:date="2022-10-10T17:25:00Z"/>
        </w:rPr>
      </w:pPr>
      <w:r>
        <w:t>-</w:t>
      </w:r>
      <w:r>
        <w:tab/>
        <w:t>The RAN may support exposing the above information via SMF/PCF/NEF.</w:t>
      </w:r>
    </w:p>
    <w:p w14:paraId="3F3BFAB7" w14:textId="77777777" w:rsidR="008F75EC" w:rsidRPr="00910C5F" w:rsidRDefault="00910C5F" w:rsidP="00910C5F">
      <w:pPr>
        <w:ind w:leftChars="171" w:left="742" w:hangingChars="200" w:hanging="400"/>
      </w:pPr>
      <w:ins w:id="46" w:author="Zhuoyun1" w:date="2022-09-28T16:44:00Z">
        <w:r>
          <w:rPr>
            <w:rFonts w:eastAsia="等线"/>
            <w:lang w:eastAsia="zh-CN"/>
          </w:rPr>
          <w:t xml:space="preserve">-  </w:t>
        </w:r>
        <w:r w:rsidRPr="00856FA8">
          <w:rPr>
            <w:rFonts w:eastAsia="等线"/>
            <w:lang w:eastAsia="zh-CN"/>
          </w:rPr>
          <w:t xml:space="preserve">The AF could also provide the </w:t>
        </w:r>
        <w:r w:rsidRPr="00474B67">
          <w:t>Alternative</w:t>
        </w:r>
        <w:r w:rsidRPr="005B4863">
          <w:rPr>
            <w:rFonts w:eastAsia="等线"/>
            <w:lang w:eastAsia="zh-CN"/>
          </w:rPr>
          <w:t xml:space="preserve"> </w:t>
        </w:r>
        <w:r w:rsidRPr="00856FA8">
          <w:rPr>
            <w:rFonts w:eastAsia="等线"/>
            <w:lang w:eastAsia="zh-CN"/>
          </w:rPr>
          <w:t xml:space="preserve">QoS parameter set </w:t>
        </w:r>
      </w:ins>
      <w:ins w:id="47" w:author="Zhuoyun1" w:date="2022-09-28T16:47:00Z">
        <w:r>
          <w:rPr>
            <w:rFonts w:eastAsia="等线"/>
            <w:lang w:eastAsia="zh-CN"/>
          </w:rPr>
          <w:t xml:space="preserve">requirements </w:t>
        </w:r>
      </w:ins>
      <w:ins w:id="48" w:author="Zhuoyun1" w:date="2022-09-28T16:44:00Z">
        <w:r w:rsidRPr="00856FA8">
          <w:rPr>
            <w:rFonts w:eastAsia="等线"/>
            <w:lang w:eastAsia="zh-CN"/>
          </w:rPr>
          <w:t>and Averaging window</w:t>
        </w:r>
        <w:r>
          <w:rPr>
            <w:rFonts w:eastAsia="等线"/>
            <w:lang w:eastAsia="zh-CN"/>
          </w:rPr>
          <w:t xml:space="preserve"> request</w:t>
        </w:r>
        <w:r w:rsidRPr="00856FA8">
          <w:rPr>
            <w:rFonts w:eastAsia="等线"/>
            <w:lang w:eastAsia="zh-CN"/>
          </w:rPr>
          <w:t xml:space="preserve"> to</w:t>
        </w:r>
      </w:ins>
      <w:ins w:id="49" w:author="Zhuoyun1" w:date="2022-09-28T16:48:00Z">
        <w:r>
          <w:rPr>
            <w:rFonts w:eastAsia="等线"/>
            <w:lang w:eastAsia="zh-CN"/>
          </w:rPr>
          <w:t xml:space="preserve"> </w:t>
        </w:r>
      </w:ins>
      <w:ins w:id="50" w:author="Zhuoyun1" w:date="2022-09-28T16:44:00Z">
        <w:r w:rsidRPr="00856FA8">
          <w:rPr>
            <w:rFonts w:eastAsia="等线"/>
            <w:lang w:eastAsia="zh-CN"/>
          </w:rPr>
          <w:t>the NEF/PCF.</w:t>
        </w:r>
      </w:ins>
    </w:p>
    <w:p w14:paraId="7B0E104D" w14:textId="77777777" w:rsidR="00660C87" w:rsidRDefault="00660C87" w:rsidP="00660C87">
      <w:pPr>
        <w:pStyle w:val="EditorsNote"/>
      </w:pPr>
      <w:r>
        <w:t>Editor's note: it is FFS whether to expose the Normal data transmission interruption event to AF.</w:t>
      </w:r>
    </w:p>
    <w:p w14:paraId="6594414C" w14:textId="77777777" w:rsidR="00660C87" w:rsidRPr="00BC49C2" w:rsidRDefault="00660C87" w:rsidP="00660C87">
      <w:pPr>
        <w:pStyle w:val="EditorsNote"/>
      </w:pPr>
      <w:r>
        <w:t>Editor's note: it is FFS whether to support estimated QoS information to be exposed to AF is FFS.</w:t>
      </w:r>
    </w:p>
    <w:p w14:paraId="0399ED09" w14:textId="77777777" w:rsidR="00660C87" w:rsidRPr="0015348B" w:rsidRDefault="00660C87" w:rsidP="00660C87"/>
    <w:p w14:paraId="43271F60" w14:textId="77777777" w:rsidR="007A7CB7" w:rsidRPr="00660C87" w:rsidRDefault="007A7CB7" w:rsidP="005107A0">
      <w:pPr>
        <w:pStyle w:val="B1"/>
        <w:ind w:left="284" w:firstLine="0"/>
        <w:rPr>
          <w:rFonts w:eastAsiaTheme="minorEastAsia"/>
          <w:lang w:eastAsia="zh-CN"/>
        </w:rPr>
      </w:pPr>
    </w:p>
    <w:p w14:paraId="4EEB8D0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Nokia_r01" w:date="2022-10-12T04:07:00Z" w:initials="Editor">
    <w:p w14:paraId="569AB4B3" w14:textId="7090E464" w:rsidR="004101F4" w:rsidRDefault="004101F4">
      <w:pPr>
        <w:pStyle w:val="a7"/>
      </w:pPr>
      <w:r>
        <w:rPr>
          <w:rStyle w:val="a6"/>
        </w:rPr>
        <w:annotationRef/>
      </w:r>
      <w:r>
        <w:t xml:space="preserve">At what point in time, is the RAN expected to notify bitrate for non-GBR flow? </w:t>
      </w:r>
    </w:p>
  </w:comment>
  <w:comment w:id="6" w:author="Nokia_r01" w:date="2022-10-12T04:08:00Z" w:initials="Editor">
    <w:p w14:paraId="0B97A73F" w14:textId="2B4EF01E" w:rsidR="004101F4" w:rsidRDefault="004101F4">
      <w:pPr>
        <w:pStyle w:val="a7"/>
      </w:pPr>
      <w:r>
        <w:rPr>
          <w:rStyle w:val="a6"/>
        </w:rPr>
        <w:annotationRef/>
      </w:r>
      <w:r>
        <w:t>Unless this is clearly clarified clearly when and how this reporting is done, it is not scalable. We cannot expect extremely frequent reporting of such a data rate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9AB4B3" w15:done="0"/>
  <w15:commentEx w15:paraId="0B97A7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BBF5" w16cex:dateUtc="2022-10-12T09:07:00Z"/>
  <w16cex:commentExtensible w16cex:durableId="26F0BC4E" w16cex:dateUtc="2022-10-12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9AB4B3" w16cid:durableId="26F0BBF5"/>
  <w16cid:commentId w16cid:paraId="0B97A73F" w16cid:durableId="26F0BC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EE0FB" w14:textId="77777777" w:rsidR="00A127D0" w:rsidRDefault="00A127D0">
      <w:r>
        <w:separator/>
      </w:r>
    </w:p>
    <w:p w14:paraId="0FE9F3B9" w14:textId="77777777" w:rsidR="00A127D0" w:rsidRDefault="00A127D0"/>
  </w:endnote>
  <w:endnote w:type="continuationSeparator" w:id="0">
    <w:p w14:paraId="7F003AB5" w14:textId="77777777" w:rsidR="00A127D0" w:rsidRDefault="00A127D0">
      <w:r>
        <w:continuationSeparator/>
      </w:r>
    </w:p>
    <w:p w14:paraId="46D91C60" w14:textId="77777777" w:rsidR="00A127D0" w:rsidRDefault="00A12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F8B9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1EBC9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8E8D5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E5964" w14:textId="77777777" w:rsidR="00A127D0" w:rsidRDefault="00A127D0">
      <w:r>
        <w:separator/>
      </w:r>
    </w:p>
    <w:p w14:paraId="53980E52" w14:textId="77777777" w:rsidR="00A127D0" w:rsidRDefault="00A127D0"/>
  </w:footnote>
  <w:footnote w:type="continuationSeparator" w:id="0">
    <w:p w14:paraId="045CF0BC" w14:textId="77777777" w:rsidR="00A127D0" w:rsidRDefault="00A127D0">
      <w:r>
        <w:continuationSeparator/>
      </w:r>
    </w:p>
    <w:p w14:paraId="7C8C0D5F" w14:textId="77777777" w:rsidR="00A127D0" w:rsidRDefault="00A127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B60A3" w14:textId="77777777" w:rsidR="006F5DD0" w:rsidRDefault="006F5DD0"/>
  <w:p w14:paraId="5D97304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E6D6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ED877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76C3A">
      <w:rPr>
        <w:rFonts w:ascii="Arial" w:hAnsi="Arial" w:cs="Arial"/>
        <w:b/>
        <w:bCs/>
        <w:noProof/>
        <w:sz w:val="18"/>
        <w:lang w:val="fr-FR"/>
      </w:rPr>
      <w:t>2</w:t>
    </w:r>
    <w:r>
      <w:rPr>
        <w:rFonts w:ascii="Arial" w:hAnsi="Arial" w:cs="Arial"/>
        <w:b/>
        <w:bCs/>
        <w:sz w:val="18"/>
      </w:rPr>
      <w:fldChar w:fldCharType="end"/>
    </w:r>
  </w:p>
  <w:p w14:paraId="41794D8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Nokia_r01">
    <w15:presenceInfo w15:providerId="None" w15:userId="Nokia_r01"/>
  </w15:person>
  <w15:person w15:author="CATT­_D2">
    <w15:presenceInfo w15:providerId="None" w15:userId="CATT­_D2"/>
  </w15:person>
  <w15:person w15:author="CATT1">
    <w15:presenceInfo w15:providerId="None" w15:userId="CATT1"/>
  </w15:person>
  <w15:person w15:author="Chunshan_CATT­_D3">
    <w15:presenceInfo w15:providerId="None" w15:userId="Chunshan_CATT­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57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371"/>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47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7FA"/>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E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FBE"/>
    <w:rsid w:val="002F400D"/>
    <w:rsid w:val="002F4B59"/>
    <w:rsid w:val="002F4F84"/>
    <w:rsid w:val="002F5879"/>
    <w:rsid w:val="002F68F0"/>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896"/>
    <w:rsid w:val="00333038"/>
    <w:rsid w:val="003338BB"/>
    <w:rsid w:val="003349DF"/>
    <w:rsid w:val="00335C77"/>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F4"/>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60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0C8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C3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00"/>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5EC"/>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0C5F"/>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5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D0"/>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8D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7B"/>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6C"/>
    <w:rsid w:val="00BE7F17"/>
    <w:rsid w:val="00BE7FD8"/>
    <w:rsid w:val="00BF0D2F"/>
    <w:rsid w:val="00BF126A"/>
    <w:rsid w:val="00BF1E2A"/>
    <w:rsid w:val="00BF2243"/>
    <w:rsid w:val="00BF3B6F"/>
    <w:rsid w:val="00BF4C3A"/>
    <w:rsid w:val="00BF51D4"/>
    <w:rsid w:val="00BF7149"/>
    <w:rsid w:val="00BF7771"/>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9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D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6F"/>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8D0"/>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E6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72021"/>
  <w15:docId w15:val="{4A8201BD-6C6C-4E97-A15C-DC80D2F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660C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CB638DF-8E1A-435C-8404-6D4238303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651</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Chunshan_CATT­_D3</cp:lastModifiedBy>
  <cp:revision>2</cp:revision>
  <cp:lastPrinted>2018-08-13T16:59:00Z</cp:lastPrinted>
  <dcterms:created xsi:type="dcterms:W3CDTF">2022-10-12T09:23:00Z</dcterms:created>
  <dcterms:modified xsi:type="dcterms:W3CDTF">2022-10-12T09:23:00Z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GrammarlyDocumentId">
    <vt:lpwstr>171ef79b3a580489677aff6f908a8825cfee959076ca63f76c512bd1bbf8dd32</vt:lpwstr>
  </property>
</Properties>
</file>