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7CCC2"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A85967">
        <w:rPr>
          <w:b/>
          <w:noProof/>
          <w:sz w:val="24"/>
        </w:rPr>
        <w:t>4</w:t>
      </w:r>
      <w:r w:rsidR="001E2375">
        <w:rPr>
          <w:b/>
          <w:noProof/>
          <w:sz w:val="24"/>
        </w:rPr>
        <w:t>9E</w:t>
      </w:r>
      <w:r>
        <w:rPr>
          <w:b/>
          <w:i/>
          <w:noProof/>
          <w:sz w:val="28"/>
        </w:rPr>
        <w:tab/>
      </w:r>
      <w:r w:rsidR="001E2375">
        <w:rPr>
          <w:b/>
          <w:i/>
          <w:noProof/>
          <w:sz w:val="28"/>
        </w:rPr>
        <w:t>S2-220</w:t>
      </w:r>
      <w:r w:rsidR="00DC6A64">
        <w:rPr>
          <w:b/>
          <w:i/>
          <w:noProof/>
          <w:sz w:val="28"/>
        </w:rPr>
        <w:t>0437</w:t>
      </w:r>
    </w:p>
    <w:p w14:paraId="7CB45193" w14:textId="66C2BF8D"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A85967">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9C3B3" w:rsidR="001E41F3" w:rsidRPr="00410371" w:rsidRDefault="001C2EB7" w:rsidP="00E13F3D">
            <w:pPr>
              <w:pStyle w:val="CRCoverPage"/>
              <w:spacing w:after="0"/>
              <w:jc w:val="right"/>
              <w:rPr>
                <w:b/>
                <w:noProof/>
                <w:sz w:val="28"/>
              </w:rPr>
            </w:pPr>
            <w:r>
              <w:rPr>
                <w:b/>
                <w:noProof/>
                <w:sz w:val="28"/>
              </w:rPr>
              <w:t>23.50</w:t>
            </w:r>
            <w:r w:rsidR="003260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DFBC1" w:rsidR="001E41F3" w:rsidRPr="00410371" w:rsidRDefault="00DC6A64" w:rsidP="00547111">
            <w:pPr>
              <w:pStyle w:val="CRCoverPage"/>
              <w:spacing w:after="0"/>
              <w:rPr>
                <w:noProof/>
              </w:rPr>
            </w:pPr>
            <w:r>
              <w:rPr>
                <w:b/>
                <w:noProof/>
                <w:sz w:val="28"/>
              </w:rPr>
              <w:t>3501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376A" w:rsidR="00F25D98" w:rsidRDefault="009F4F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20EB8" w:rsidR="001E41F3" w:rsidRDefault="00665ABE">
            <w:pPr>
              <w:pStyle w:val="CRCoverPage"/>
              <w:spacing w:after="0"/>
              <w:ind w:left="100"/>
              <w:rPr>
                <w:noProof/>
              </w:rPr>
            </w:pPr>
            <w:r>
              <w:rPr>
                <w:noProof/>
              </w:rPr>
              <w:t xml:space="preserve">MA PDU sessions </w:t>
            </w:r>
            <w:r>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A37D6" w:rsidR="001E41F3" w:rsidRDefault="00326060">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CDB58" w:rsidR="001E41F3" w:rsidRDefault="00665ABE">
            <w:pPr>
              <w:pStyle w:val="CRCoverPage"/>
              <w:spacing w:after="0"/>
              <w:ind w:left="100"/>
              <w:rPr>
                <w:noProof/>
              </w:rPr>
            </w:pPr>
            <w:r>
              <w:rPr>
                <w:noProof/>
              </w:rPr>
              <w:t xml:space="preserve">When support for MA PDU sessions </w:t>
            </w:r>
            <w:r>
              <w:t xml:space="preserve">with connectivity over E-UTRAN/EPC and non-3GPP access to 5GC was added the clauses describing the rel-16 behaviour (release of ATSSS context when UE moves to EPC) were not updated. Those clauses thus </w:t>
            </w:r>
            <w:r w:rsidR="00326060">
              <w:t xml:space="preserve">still describe the release of ATSSS context as the only option when UE moves to EPC.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B18482" w:rsidR="001E41F3" w:rsidRDefault="00326060">
            <w:pPr>
              <w:pStyle w:val="CRCoverPage"/>
              <w:spacing w:after="0"/>
              <w:ind w:left="100"/>
              <w:rPr>
                <w:noProof/>
              </w:rPr>
            </w:pPr>
            <w:r>
              <w:rPr>
                <w:noProof/>
              </w:rPr>
              <w:t xml:space="preserve">Clarify that there is also the possibility to use </w:t>
            </w:r>
            <w:r w:rsidRPr="00326060">
              <w:rPr>
                <w:noProof/>
              </w:rPr>
              <w:t>Multi-Access PDU Session associated with user-plane resources on 3GPP access network connected to EPC and non-3GPP access connected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0272D" w:rsidR="001E41F3" w:rsidRDefault="00326060">
            <w:pPr>
              <w:pStyle w:val="CRCoverPage"/>
              <w:spacing w:after="0"/>
              <w:ind w:left="100"/>
              <w:rPr>
                <w:noProof/>
              </w:rPr>
            </w:pPr>
            <w:r>
              <w:rPr>
                <w:noProof/>
              </w:rPr>
              <w:t>Inconsistent and erroneous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68AD9" w:rsidR="001E41F3" w:rsidRDefault="00326060">
            <w:pPr>
              <w:pStyle w:val="CRCoverPage"/>
              <w:spacing w:after="0"/>
              <w:ind w:left="100"/>
              <w:rPr>
                <w:noProof/>
              </w:rPr>
            </w:pPr>
            <w:r>
              <w:rPr>
                <w:noProof/>
              </w:rPr>
              <w:t>5.32.7.2, 5.32.7.3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E8A678" w:rsidR="001E41F3" w:rsidRDefault="003260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EAD347" w:rsidR="001E41F3" w:rsidRDefault="003260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47735C" w:rsidR="001E41F3" w:rsidRDefault="003260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7E77654" w14:textId="77777777" w:rsidR="009D57E3" w:rsidRPr="00DA3BBC" w:rsidRDefault="009D57E3" w:rsidP="009D57E3">
      <w:pPr>
        <w:pStyle w:val="Heading4"/>
      </w:pPr>
      <w:bookmarkStart w:id="1" w:name="_Toc20150149"/>
      <w:bookmarkStart w:id="2" w:name="_Toc27846951"/>
      <w:bookmarkStart w:id="3" w:name="_Toc36188082"/>
      <w:bookmarkStart w:id="4" w:name="_Toc45183987"/>
      <w:bookmarkStart w:id="5" w:name="_Toc47342829"/>
      <w:bookmarkStart w:id="6" w:name="_Toc51769531"/>
      <w:bookmarkStart w:id="7" w:name="_Toc91148665"/>
      <w:r w:rsidRPr="00DA3BBC">
        <w:t>5.32.7.2</w:t>
      </w:r>
      <w:r w:rsidRPr="00DA3BBC">
        <w:tab/>
        <w:t>Interworking with N26 Interface</w:t>
      </w:r>
      <w:bookmarkEnd w:id="1"/>
      <w:bookmarkEnd w:id="2"/>
      <w:bookmarkEnd w:id="3"/>
      <w:bookmarkEnd w:id="4"/>
      <w:bookmarkEnd w:id="5"/>
      <w:bookmarkEnd w:id="6"/>
      <w:bookmarkEnd w:id="7"/>
    </w:p>
    <w:p w14:paraId="05B36F07" w14:textId="77777777" w:rsidR="009D57E3" w:rsidRPr="00DA3BBC" w:rsidRDefault="009D57E3" w:rsidP="009D57E3">
      <w:pPr>
        <w:rPr>
          <w:lang w:eastAsia="x-none"/>
        </w:rPr>
      </w:pPr>
      <w:r w:rsidRPr="00DA3BBC">
        <w:rPr>
          <w:lang w:eastAsia="x-none"/>
        </w:rPr>
        <w:t>Interworking with N26 interface is based on clause 5.17.2.2, with the following differences and clarifications:</w:t>
      </w:r>
    </w:p>
    <w:p w14:paraId="4FB7126B" w14:textId="77777777" w:rsidR="009D57E3" w:rsidRPr="00DA3BBC" w:rsidRDefault="009D57E3" w:rsidP="009D57E3">
      <w:pPr>
        <w:pStyle w:val="B1"/>
      </w:pPr>
      <w:r w:rsidRPr="00DA3BBC">
        <w:t>-</w:t>
      </w:r>
      <w:r w:rsidRPr="00DA3BBC">
        <w:tab/>
        <w:t>When the UE is registered to the same PLMN over 3GPP and non-3GPP accesses, and the UE request a new MA PDU Session via non-3GPP access, the AMF also includes the indication of interworking with N26 to SMF.</w:t>
      </w:r>
    </w:p>
    <w:p w14:paraId="3D4A7986" w14:textId="77777777" w:rsidR="009D57E3" w:rsidRPr="00DA3BBC" w:rsidRDefault="009D57E3" w:rsidP="009D57E3">
      <w:pPr>
        <w:pStyle w:val="B1"/>
      </w:pPr>
      <w:r w:rsidRPr="00DA3BBC">
        <w:t>-</w:t>
      </w:r>
      <w:r w:rsidRPr="00DA3BBC">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6D24DDAC" w14:textId="2BEEC3DC" w:rsidR="009D57E3" w:rsidRDefault="009D57E3" w:rsidP="009D57E3">
      <w:pPr>
        <w:pStyle w:val="B1"/>
        <w:rPr>
          <w:ins w:id="8" w:author="Ericsson User" w:date="2022-01-10T10:29:00Z"/>
        </w:rPr>
      </w:pPr>
      <w:r w:rsidRPr="00DA3BBC">
        <w:t>-</w:t>
      </w:r>
      <w:r w:rsidRPr="00DA3BBC">
        <w:tab/>
        <w:t>The SMF does not request EBI allocation for GBR QoS Flow if the GBR QoS Flow is only allowed over non-3GPP access.</w:t>
      </w:r>
    </w:p>
    <w:p w14:paraId="4639B163" w14:textId="7EB490B0" w:rsidR="00F061FA" w:rsidRDefault="00F061FA" w:rsidP="00665ABE">
      <w:pPr>
        <w:pStyle w:val="B1"/>
        <w:rPr>
          <w:ins w:id="9" w:author="Ericsson User" w:date="2022-01-10T10:29:00Z"/>
        </w:rPr>
      </w:pPr>
      <w:ins w:id="10" w:author="Ericsson User" w:date="2022-01-10T10:29:00Z">
        <w:r>
          <w:t xml:space="preserve">- </w:t>
        </w:r>
        <w:r>
          <w:tab/>
        </w:r>
      </w:ins>
      <w:ins w:id="11" w:author="Ericsson User" w:date="2022-01-10T11:40:00Z">
        <w:r w:rsidR="00665ABE">
          <w:t xml:space="preserve">If the UE </w:t>
        </w:r>
      </w:ins>
      <w:ins w:id="12" w:author="Ericsson User" w:date="2022-01-28T10:09:00Z">
        <w:r w:rsidR="00DC6A64">
          <w:t xml:space="preserve">and </w:t>
        </w:r>
      </w:ins>
      <w:ins w:id="13" w:author="Ericsson User" w:date="2022-01-10T11:40:00Z">
        <w:r w:rsidR="00665ABE">
          <w:t>the network support MA PDU Session</w:t>
        </w:r>
      </w:ins>
      <w:ins w:id="14" w:author="Ericsson User" w:date="2022-01-10T11:41:00Z">
        <w:r w:rsidR="00665ABE">
          <w:t>s</w:t>
        </w:r>
      </w:ins>
      <w:ins w:id="15" w:author="Ericsson User" w:date="2022-01-10T11:40:00Z">
        <w:r w:rsidR="00665ABE">
          <w:t xml:space="preserve"> with 3GPP access connected to EPC, the</w:t>
        </w:r>
      </w:ins>
      <w:ins w:id="16" w:author="Ericsson User" w:date="2022-01-10T11:33:00Z">
        <w:r w:rsidR="00195D3E">
          <w:t xml:space="preserve"> </w:t>
        </w:r>
      </w:ins>
      <w:ins w:id="17" w:author="Ericsson User" w:date="2022-01-10T10:29:00Z">
        <w:r>
          <w:t xml:space="preserve">Multi-Access PDU Session </w:t>
        </w:r>
      </w:ins>
      <w:ins w:id="18" w:author="Ericsson User" w:date="2022-01-10T11:40:00Z">
        <w:r w:rsidR="00665ABE">
          <w:t>may be</w:t>
        </w:r>
      </w:ins>
      <w:ins w:id="19" w:author="Ericsson User" w:date="2022-01-10T10:33:00Z">
        <w:r>
          <w:t xml:space="preserve"> </w:t>
        </w:r>
        <w:r w:rsidRPr="00DA3BBC">
          <w:t>simultaneously associated with user-plane resources on 3GPP access network connected to EPC and non-3GPP access connected to 5GC.</w:t>
        </w:r>
      </w:ins>
      <w:ins w:id="20" w:author="Ericsson User" w:date="2022-01-10T11:30:00Z">
        <w:r w:rsidR="00195D3E">
          <w:t xml:space="preserve"> This case </w:t>
        </w:r>
      </w:ins>
      <w:ins w:id="21" w:author="Ericsson User" w:date="2022-01-10T11:31:00Z">
        <w:r w:rsidR="00195D3E">
          <w:t>is further described in clause 5.32.1 and TS 23.502 [3], clause 4.22.2.3.</w:t>
        </w:r>
      </w:ins>
    </w:p>
    <w:p w14:paraId="01DC87F2" w14:textId="23C64068" w:rsidR="00F061FA" w:rsidRPr="00DA3BBC" w:rsidRDefault="00F061FA" w:rsidP="00665ABE">
      <w:pPr>
        <w:pStyle w:val="B1"/>
      </w:pPr>
      <w:ins w:id="22" w:author="Ericsson User" w:date="2022-01-10T10:29:00Z">
        <w:r>
          <w:t>-</w:t>
        </w:r>
        <w:r>
          <w:tab/>
        </w:r>
      </w:ins>
      <w:ins w:id="23" w:author="Ericsson User" w:date="2022-01-10T11:39:00Z">
        <w:r w:rsidR="00195D3E">
          <w:t xml:space="preserve">If the UE or the network does not support MA PDU Session with 3GPP access connected to EPC, </w:t>
        </w:r>
      </w:ins>
      <w:ins w:id="24" w:author="Ericsson User" w:date="2022-01-10T11:40:00Z">
        <w:r w:rsidR="00665ABE">
          <w:t>the MA PDU Session is handled as follows</w:t>
        </w:r>
      </w:ins>
      <w:ins w:id="25" w:author="Ericsson User" w:date="2022-01-10T11:34:00Z">
        <w:r w:rsidR="00195D3E">
          <w:t>:</w:t>
        </w:r>
      </w:ins>
    </w:p>
    <w:p w14:paraId="3A590114" w14:textId="77777777" w:rsidR="009D57E3" w:rsidRPr="00DA3BBC" w:rsidRDefault="009D57E3">
      <w:pPr>
        <w:pStyle w:val="B2"/>
        <w:pPrChange w:id="26" w:author="Ericsson User" w:date="2022-01-10T11:41:00Z">
          <w:pPr>
            <w:pStyle w:val="B1"/>
          </w:pPr>
        </w:pPrChange>
      </w:pPr>
      <w:commentRangeStart w:id="27"/>
      <w:r w:rsidRPr="00DA3BBC">
        <w:t>-</w:t>
      </w:r>
      <w:r w:rsidRPr="00DA3BBC">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038B1DD5" w14:textId="77777777" w:rsidR="009D57E3" w:rsidRPr="00DA3BBC" w:rsidRDefault="009D57E3">
      <w:pPr>
        <w:pStyle w:val="B2"/>
        <w:pPrChange w:id="28" w:author="Ericsson User" w:date="2022-01-10T11:41:00Z">
          <w:pPr>
            <w:pStyle w:val="B1"/>
          </w:pPr>
        </w:pPrChange>
      </w:pPr>
      <w:r w:rsidRPr="00DA3BBC">
        <w:t>-</w:t>
      </w:r>
      <w:r w:rsidRPr="00DA3BBC">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0B042563" w14:textId="30662B20" w:rsidR="009D57E3" w:rsidRDefault="009D57E3">
      <w:pPr>
        <w:pStyle w:val="B2"/>
        <w:pPrChange w:id="29" w:author="Ericsson User" w:date="2022-01-10T11:41:00Z">
          <w:pPr>
            <w:pStyle w:val="B1"/>
          </w:pPr>
        </w:pPrChange>
      </w:pPr>
      <w:r w:rsidRPr="00DA3BBC">
        <w:t>-</w:t>
      </w:r>
      <w:r w:rsidRPr="00DA3BBC">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commentRangeEnd w:id="27"/>
      <w:r w:rsidR="00195D3E">
        <w:rPr>
          <w:rStyle w:val="CommentReference"/>
        </w:rPr>
        <w:commentReference w:id="27"/>
      </w:r>
    </w:p>
    <w:p w14:paraId="5A91370D" w14:textId="0FF9D20E" w:rsidR="009D57E3" w:rsidRDefault="009D57E3" w:rsidP="009D57E3">
      <w:pPr>
        <w:pStyle w:val="B1"/>
      </w:pPr>
    </w:p>
    <w:p w14:paraId="0483D2CB" w14:textId="77777777" w:rsidR="009D57E3" w:rsidRPr="00C51E4A" w:rsidRDefault="009D57E3" w:rsidP="009D57E3">
      <w:pPr>
        <w:jc w:val="center"/>
        <w:rPr>
          <w:noProof/>
          <w:color w:val="FF0000"/>
          <w:sz w:val="32"/>
          <w:szCs w:val="32"/>
        </w:rPr>
      </w:pPr>
      <w:r w:rsidRPr="00C51E4A">
        <w:rPr>
          <w:noProof/>
          <w:color w:val="FF0000"/>
          <w:sz w:val="32"/>
          <w:szCs w:val="32"/>
        </w:rPr>
        <w:t>**** Next Change ****</w:t>
      </w:r>
    </w:p>
    <w:p w14:paraId="7DFC1EE0" w14:textId="77777777" w:rsidR="009D57E3" w:rsidRPr="00DA3BBC" w:rsidRDefault="009D57E3" w:rsidP="009D57E3">
      <w:pPr>
        <w:pStyle w:val="B1"/>
      </w:pPr>
    </w:p>
    <w:p w14:paraId="391AF280" w14:textId="77777777" w:rsidR="009D57E3" w:rsidRPr="00DA3BBC" w:rsidRDefault="009D57E3" w:rsidP="009D57E3">
      <w:pPr>
        <w:pStyle w:val="Heading4"/>
      </w:pPr>
      <w:bookmarkStart w:id="30" w:name="_Toc20150150"/>
      <w:bookmarkStart w:id="31" w:name="_Toc27846952"/>
      <w:bookmarkStart w:id="32" w:name="_Toc36188083"/>
      <w:bookmarkStart w:id="33" w:name="_Toc45183988"/>
      <w:bookmarkStart w:id="34" w:name="_Toc47342830"/>
      <w:bookmarkStart w:id="35" w:name="_Toc51769532"/>
      <w:bookmarkStart w:id="36" w:name="_Toc91148666"/>
      <w:r w:rsidRPr="00DA3BBC">
        <w:t>5.32.7.3</w:t>
      </w:r>
      <w:r w:rsidRPr="00DA3BBC">
        <w:tab/>
        <w:t>Interworking without N26 Interface</w:t>
      </w:r>
      <w:bookmarkEnd w:id="30"/>
      <w:bookmarkEnd w:id="31"/>
      <w:bookmarkEnd w:id="32"/>
      <w:bookmarkEnd w:id="33"/>
      <w:bookmarkEnd w:id="34"/>
      <w:bookmarkEnd w:id="35"/>
      <w:bookmarkEnd w:id="36"/>
    </w:p>
    <w:p w14:paraId="59D5E06E" w14:textId="77777777" w:rsidR="009D57E3" w:rsidRPr="00DA3BBC" w:rsidRDefault="009D57E3" w:rsidP="009D57E3">
      <w:pPr>
        <w:rPr>
          <w:lang w:eastAsia="x-none"/>
        </w:rPr>
      </w:pPr>
      <w:r w:rsidRPr="00DA3BBC">
        <w:rPr>
          <w:lang w:eastAsia="x-none"/>
        </w:rPr>
        <w:t>Interworking without N26 interface is based on clause 5.17.2.3, with the following differences and clarifications:</w:t>
      </w:r>
    </w:p>
    <w:p w14:paraId="7D0FC42F" w14:textId="1C7AD06E" w:rsidR="009D57E3" w:rsidRPr="00DA3BBC" w:rsidRDefault="009D57E3" w:rsidP="009D57E3">
      <w:pPr>
        <w:pStyle w:val="B1"/>
      </w:pPr>
      <w:r w:rsidRPr="00DA3BBC">
        <w:t>-</w:t>
      </w:r>
      <w:r w:rsidRPr="00DA3BBC">
        <w:tab/>
        <w:t>After UE moves from 5GS to EPS, UE may send</w:t>
      </w:r>
      <w:del w:id="37" w:author="Ericsson User" w:date="2022-01-10T11:41:00Z">
        <w:r w:rsidRPr="00DA3BBC" w:rsidDel="00665ABE">
          <w:delText>s</w:delText>
        </w:r>
      </w:del>
      <w:r w:rsidRPr="00DA3BBC">
        <w:t xml:space="preserve"> a PDN Connectivity Request with "handover" indication to transfer the MA PDU Session to EPS. Then</w:t>
      </w:r>
      <w:ins w:id="38" w:author="Ericsson User" w:date="2022-01-10T11:43:00Z">
        <w:r w:rsidR="00665ABE">
          <w:t>,</w:t>
        </w:r>
      </w:ins>
      <w:r w:rsidRPr="00DA3BBC">
        <w:t xml:space="preserve"> </w:t>
      </w:r>
      <w:ins w:id="39" w:author="Ericsson User" w:date="2022-01-10T11:43:00Z">
        <w:r w:rsidR="00665ABE">
          <w:t xml:space="preserve">if the UE </w:t>
        </w:r>
      </w:ins>
      <w:ins w:id="40" w:author="Ericsson User" w:date="2022-01-28T10:09:00Z">
        <w:r w:rsidR="00DC6A64">
          <w:t xml:space="preserve">or </w:t>
        </w:r>
      </w:ins>
      <w:ins w:id="41" w:author="Ericsson User" w:date="2022-01-10T11:43:00Z">
        <w:r w:rsidR="00665ABE">
          <w:t>the network does not support MA PDU Session with 3GPP access connected to EPC, the</w:t>
        </w:r>
        <w:r w:rsidR="00665ABE" w:rsidRPr="00DA3BBC">
          <w:t xml:space="preserve"> </w:t>
        </w:r>
      </w:ins>
      <w:r w:rsidRPr="00DA3BBC">
        <w:t xml:space="preserve">SMF+PGW-C triggers to release MA PDU in 5GS. </w:t>
      </w:r>
      <w:ins w:id="42" w:author="Ericsson User" w:date="2022-01-10T11:43:00Z">
        <w:r w:rsidR="00665ABE">
          <w:t xml:space="preserve">If the UE and the </w:t>
        </w:r>
        <w:r w:rsidR="00665ABE">
          <w:lastRenderedPageBreak/>
          <w:t>network support MA PDU Session with 3GPP access connected to EPC, the UE includes a "MA PDU Request" indication and the PDU Session ID in the PCO</w:t>
        </w:r>
        <w:r w:rsidR="00665ABE" w:rsidRPr="00DA3BBC">
          <w:t xml:space="preserve"> </w:t>
        </w:r>
      </w:ins>
      <w:ins w:id="43" w:author="Ericsson User" w:date="2022-01-10T11:44:00Z">
        <w:r w:rsidR="00665ABE">
          <w:t xml:space="preserve">and the </w:t>
        </w:r>
        <w:r w:rsidR="00665ABE" w:rsidRPr="00DA3BBC">
          <w:t xml:space="preserve">SMF+PGW-C </w:t>
        </w:r>
        <w:r w:rsidR="00665ABE">
          <w:t xml:space="preserve">keeps the user-plane resources over non-3GPP access in 5GC as described in TS 23.502 [3] clause </w:t>
        </w:r>
        <w:r w:rsidR="00665ABE" w:rsidRPr="00665ABE">
          <w:t>4.22.6.2.5</w:t>
        </w:r>
        <w:r w:rsidR="00665ABE">
          <w:t>.</w:t>
        </w:r>
        <w:r w:rsidR="00665ABE" w:rsidRPr="00DA3BBC">
          <w:t xml:space="preserve"> </w:t>
        </w:r>
      </w:ins>
      <w:r w:rsidRPr="00DA3BBC">
        <w:t>If UE does not transfer the MA PDU Session to EPS, UE keeps the MA PDU Session in 5GS. In this case, UE may report to UPF that 3GPP access is unavailable, all MA PDU Session traffic is transported over N3GPP access. Later, if UE returns to 5GS, UE may report the 3GPP access availability to UPF.</w:t>
      </w:r>
    </w:p>
    <w:p w14:paraId="60E63250" w14:textId="45B83872" w:rsidR="009D57E3" w:rsidRPr="00DA3BBC" w:rsidRDefault="009D57E3" w:rsidP="009D57E3">
      <w:pPr>
        <w:pStyle w:val="B1"/>
      </w:pPr>
      <w:r w:rsidRPr="00DA3BBC">
        <w:t>-</w:t>
      </w:r>
      <w:r w:rsidRPr="00DA3BBC">
        <w:tab/>
        <w:t xml:space="preserve">After UE moves from EPS to 5GS, UE may trigger PDU Session Establishment procedure to transfer the PDN Connection to 5GS. During the PDU Session Establishment procedure, </w:t>
      </w:r>
      <w:ins w:id="44" w:author="Ericsson User" w:date="2022-01-10T11:45:00Z">
        <w:r w:rsidR="00665ABE">
          <w:t xml:space="preserve">if </w:t>
        </w:r>
      </w:ins>
      <w:ins w:id="45" w:author="Ericsson User" w:date="2022-01-10T11:47:00Z">
        <w:r w:rsidR="00665ABE">
          <w:t xml:space="preserve">the PDN Connection </w:t>
        </w:r>
      </w:ins>
      <w:ins w:id="46" w:author="Ericsson User" w:date="2022-01-10T11:48:00Z">
        <w:r w:rsidR="00665ABE">
          <w:t xml:space="preserve">was not used </w:t>
        </w:r>
      </w:ins>
      <w:ins w:id="47" w:author="Ericsson User" w:date="2022-01-10T11:47:00Z">
        <w:r w:rsidR="00665ABE">
          <w:t>as the 3GPP access leg of the MA PDU Session</w:t>
        </w:r>
      </w:ins>
      <w:ins w:id="48" w:author="Ericsson User" w:date="2022-01-10T11:48:00Z">
        <w:r w:rsidR="00665ABE">
          <w:t>, the</w:t>
        </w:r>
      </w:ins>
      <w:ins w:id="49" w:author="Ericsson User" w:date="2022-01-10T11:47:00Z">
        <w:r w:rsidR="00665ABE" w:rsidRPr="00DA3BBC">
          <w:t xml:space="preserve"> </w:t>
        </w:r>
      </w:ins>
      <w:r w:rsidRPr="00DA3BBC">
        <w:t>UE may request to establish a MA PDU Session by including "MA PDU Request" or, if no policy in the UE (e.g. no URSP rule) and no local restrictions mandate a single access for the PDU Session, the UE may include the "MA PDU Network-Upgrade Allowed" indication.</w:t>
      </w:r>
    </w:p>
    <w:p w14:paraId="338A290D" w14:textId="565593AA" w:rsidR="00C51E4A" w:rsidRDefault="00C51E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 User" w:date="2022-01-10T11:34:00Z" w:initials="EU">
    <w:p w14:paraId="3E9377E9" w14:textId="2482B2FA" w:rsidR="00195D3E" w:rsidRDefault="00195D3E">
      <w:pPr>
        <w:pStyle w:val="CommentText"/>
      </w:pPr>
      <w:r>
        <w:rPr>
          <w:rStyle w:val="CommentReference"/>
        </w:rPr>
        <w:annotationRef/>
      </w:r>
      <w:r w:rsidR="00AE77D5">
        <w:rPr>
          <w:noProof/>
        </w:rPr>
        <w:t>Format changed to 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9377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6984A" w16cex:dateUtc="2022-01-10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9377E9" w16cid:durableId="258698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7D59F" w14:textId="77777777" w:rsidR="001E7D88" w:rsidRDefault="001E7D88">
      <w:r>
        <w:separator/>
      </w:r>
    </w:p>
  </w:endnote>
  <w:endnote w:type="continuationSeparator" w:id="0">
    <w:p w14:paraId="74D7ACC2" w14:textId="77777777" w:rsidR="001E7D88" w:rsidRDefault="001E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EBBC0" w14:textId="77777777" w:rsidR="001E7D88" w:rsidRDefault="001E7D88">
      <w:r>
        <w:separator/>
      </w:r>
    </w:p>
  </w:footnote>
  <w:footnote w:type="continuationSeparator" w:id="0">
    <w:p w14:paraId="47C4215C" w14:textId="77777777" w:rsidR="001E7D88" w:rsidRDefault="001E7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5D3E"/>
    <w:rsid w:val="001A08B3"/>
    <w:rsid w:val="001A7B60"/>
    <w:rsid w:val="001B52F0"/>
    <w:rsid w:val="001B7A65"/>
    <w:rsid w:val="001C2EB7"/>
    <w:rsid w:val="001E2375"/>
    <w:rsid w:val="001E41F3"/>
    <w:rsid w:val="001E7D88"/>
    <w:rsid w:val="0026004D"/>
    <w:rsid w:val="002640DD"/>
    <w:rsid w:val="00275D12"/>
    <w:rsid w:val="00284FEB"/>
    <w:rsid w:val="002860C4"/>
    <w:rsid w:val="002B5741"/>
    <w:rsid w:val="002E472E"/>
    <w:rsid w:val="00305409"/>
    <w:rsid w:val="00326060"/>
    <w:rsid w:val="003609EF"/>
    <w:rsid w:val="0036231A"/>
    <w:rsid w:val="00374DD4"/>
    <w:rsid w:val="003E1A36"/>
    <w:rsid w:val="00410371"/>
    <w:rsid w:val="004242F1"/>
    <w:rsid w:val="00477522"/>
    <w:rsid w:val="00496C44"/>
    <w:rsid w:val="004B75B7"/>
    <w:rsid w:val="005141D9"/>
    <w:rsid w:val="0051580D"/>
    <w:rsid w:val="00547111"/>
    <w:rsid w:val="00592D74"/>
    <w:rsid w:val="005E2C44"/>
    <w:rsid w:val="00621188"/>
    <w:rsid w:val="006257ED"/>
    <w:rsid w:val="00653DE4"/>
    <w:rsid w:val="00665ABE"/>
    <w:rsid w:val="00665C47"/>
    <w:rsid w:val="00695808"/>
    <w:rsid w:val="006B46FB"/>
    <w:rsid w:val="006E21FB"/>
    <w:rsid w:val="006F2CCF"/>
    <w:rsid w:val="0071119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57E3"/>
    <w:rsid w:val="009E3297"/>
    <w:rsid w:val="009F4FF2"/>
    <w:rsid w:val="009F734F"/>
    <w:rsid w:val="00A246B6"/>
    <w:rsid w:val="00A47E70"/>
    <w:rsid w:val="00A50CF0"/>
    <w:rsid w:val="00A7671C"/>
    <w:rsid w:val="00A85967"/>
    <w:rsid w:val="00AA2CBC"/>
    <w:rsid w:val="00AC5820"/>
    <w:rsid w:val="00AD1CD8"/>
    <w:rsid w:val="00AE77D5"/>
    <w:rsid w:val="00B258BB"/>
    <w:rsid w:val="00B67B97"/>
    <w:rsid w:val="00B968C8"/>
    <w:rsid w:val="00BA3EC5"/>
    <w:rsid w:val="00BA51D9"/>
    <w:rsid w:val="00BB5DFC"/>
    <w:rsid w:val="00BD279D"/>
    <w:rsid w:val="00BD6BB8"/>
    <w:rsid w:val="00C51E4A"/>
    <w:rsid w:val="00C66BA2"/>
    <w:rsid w:val="00C870F6"/>
    <w:rsid w:val="00C95985"/>
    <w:rsid w:val="00CC5026"/>
    <w:rsid w:val="00CC68D0"/>
    <w:rsid w:val="00D03F9A"/>
    <w:rsid w:val="00D06D51"/>
    <w:rsid w:val="00D24991"/>
    <w:rsid w:val="00D50255"/>
    <w:rsid w:val="00D66520"/>
    <w:rsid w:val="00D7166A"/>
    <w:rsid w:val="00D84AE9"/>
    <w:rsid w:val="00DC6A64"/>
    <w:rsid w:val="00DE34CF"/>
    <w:rsid w:val="00E13F3D"/>
    <w:rsid w:val="00E34898"/>
    <w:rsid w:val="00EB09B7"/>
    <w:rsid w:val="00EE7D7C"/>
    <w:rsid w:val="00F061F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57E3"/>
    <w:rPr>
      <w:rFonts w:ascii="Times New Roman" w:hAnsi="Times New Roman"/>
      <w:lang w:val="en-GB" w:eastAsia="en-US"/>
    </w:rPr>
  </w:style>
  <w:style w:type="character" w:customStyle="1" w:styleId="Heading4Char">
    <w:name w:val="Heading 4 Char"/>
    <w:link w:val="Heading4"/>
    <w:locked/>
    <w:rsid w:val="009D57E3"/>
    <w:rPr>
      <w:rFonts w:ascii="Arial" w:hAnsi="Arial"/>
      <w:sz w:val="24"/>
      <w:lang w:val="en-GB" w:eastAsia="en-US"/>
    </w:rPr>
  </w:style>
  <w:style w:type="paragraph" w:styleId="Revision">
    <w:name w:val="Revision"/>
    <w:hidden/>
    <w:uiPriority w:val="99"/>
    <w:semiHidden/>
    <w:rsid w:val="00195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1129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2022-01-28T09:10:00Z</dcterms:created>
  <dcterms:modified xsi:type="dcterms:W3CDTF">2022-01-28T09:18:00Z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