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6D1FDC" w14:textId="26A9E624" w:rsidR="00CF5B74" w:rsidRPr="00D3638C" w:rsidRDefault="00CF5B74" w:rsidP="004A513D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49E</w:t>
      </w:r>
      <w:r w:rsidR="0037690C">
        <w:rPr>
          <w:rFonts w:ascii="Arial" w:hAnsi="Arial" w:cs="Arial"/>
          <w:b/>
          <w:bCs/>
          <w:noProof/>
          <w:sz w:val="24"/>
          <w:szCs w:val="24"/>
        </w:rPr>
        <w:tab/>
      </w:r>
      <w:r w:rsidR="0037690C" w:rsidRPr="0037690C">
        <w:rPr>
          <w:rFonts w:ascii="Arial" w:hAnsi="Arial" w:cs="Arial"/>
          <w:b/>
          <w:bCs/>
          <w:noProof/>
          <w:sz w:val="24"/>
          <w:szCs w:val="24"/>
        </w:rPr>
        <w:t>S2-2201181</w:t>
      </w:r>
      <w:ins w:id="0" w:author="Antoine Mouquet (Orange)" w:date="2022-02-21T11:34:00Z">
        <w:r w:rsidR="009068D9">
          <w:rPr>
            <w:rFonts w:ascii="Arial" w:hAnsi="Arial" w:cs="Arial"/>
            <w:b/>
            <w:bCs/>
            <w:noProof/>
            <w:sz w:val="24"/>
            <w:szCs w:val="24"/>
          </w:rPr>
          <w:t>r01</w:t>
        </w:r>
      </w:ins>
    </w:p>
    <w:p w14:paraId="146C0C26" w14:textId="08307E45" w:rsidR="00CF5B74" w:rsidRPr="00D3638C" w:rsidRDefault="00E95A2B" w:rsidP="004A513D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4 - </w:t>
      </w:r>
      <w:r>
        <w:rPr>
          <w:rFonts w:ascii="Arial" w:hAnsi="Arial" w:cs="Arial"/>
          <w:b/>
          <w:bCs/>
          <w:noProof/>
          <w:sz w:val="24"/>
          <w:szCs w:val="24"/>
        </w:rPr>
        <w:t>25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February,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08B81928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 xml:space="preserve">FS_eNPN_Ph2: </w:t>
      </w:r>
      <w:r w:rsidR="00A8071A" w:rsidRPr="00A8071A">
        <w:rPr>
          <w:rFonts w:ascii="Arial" w:hAnsi="Arial" w:cs="Arial"/>
          <w:b/>
        </w:rPr>
        <w:t>Architectural Assumptions and Requirements</w:t>
      </w:r>
    </w:p>
    <w:p w14:paraId="108AF78A" w14:textId="6FB7A2E4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17320E7D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9.4</w:t>
      </w:r>
    </w:p>
    <w:p w14:paraId="373E1A57" w14:textId="1EEFD786" w:rsidR="00CB36A6" w:rsidRPr="0040145B" w:rsidRDefault="00440983" w:rsidP="0040145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2AE2">
        <w:rPr>
          <w:rFonts w:ascii="Arial" w:hAnsi="Arial" w:cs="Arial"/>
          <w:b/>
        </w:rPr>
        <w:t>FS_eNPN_ph2/Rel-18</w:t>
      </w:r>
    </w:p>
    <w:p w14:paraId="57BC912E" w14:textId="77A6F944" w:rsidR="00304EF8" w:rsidRDefault="00304EF8" w:rsidP="00765F0E">
      <w:pPr>
        <w:rPr>
          <w:rFonts w:ascii="Arial" w:hAnsi="Arial" w:cs="Arial"/>
          <w:i/>
        </w:rPr>
      </w:pPr>
      <w:bookmarkStart w:id="1" w:name="_Hlk526665839"/>
      <w:bookmarkStart w:id="2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some </w:t>
      </w:r>
      <w:r w:rsidR="00A8071A" w:rsidRPr="00A8071A">
        <w:rPr>
          <w:rFonts w:ascii="Arial" w:hAnsi="Arial" w:cs="Arial"/>
          <w:i/>
        </w:rPr>
        <w:t xml:space="preserve">Architectural Assumptions </w:t>
      </w:r>
      <w:r w:rsidR="00A8071A">
        <w:rPr>
          <w:rFonts w:ascii="Arial" w:hAnsi="Arial" w:cs="Arial"/>
          <w:i/>
        </w:rPr>
        <w:t>to the</w:t>
      </w:r>
      <w:r w:rsidR="0094776B">
        <w:rPr>
          <w:rFonts w:ascii="Arial" w:hAnsi="Arial" w:cs="Arial"/>
          <w:i/>
        </w:rPr>
        <w:t xml:space="preserve"> </w:t>
      </w:r>
      <w:r w:rsidR="00765F0E">
        <w:rPr>
          <w:rFonts w:ascii="Arial" w:hAnsi="Arial" w:cs="Arial"/>
          <w:i/>
        </w:rPr>
        <w:t xml:space="preserve">TR for the </w:t>
      </w:r>
      <w:r w:rsidR="00765F0E" w:rsidRPr="00765F0E">
        <w:rPr>
          <w:rFonts w:ascii="Arial" w:hAnsi="Arial" w:cs="Arial"/>
          <w:i/>
        </w:rPr>
        <w:t>Study on enhanced support of Non-Public Networks;</w:t>
      </w:r>
      <w:r w:rsidR="00765F0E">
        <w:rPr>
          <w:rFonts w:ascii="Arial" w:hAnsi="Arial" w:cs="Arial"/>
          <w:i/>
        </w:rPr>
        <w:t xml:space="preserve"> </w:t>
      </w:r>
      <w:r w:rsidR="00765F0E" w:rsidRPr="00765F0E">
        <w:rPr>
          <w:rFonts w:ascii="Arial" w:hAnsi="Arial" w:cs="Arial"/>
          <w:i/>
        </w:rPr>
        <w:t>Phase 2</w:t>
      </w:r>
      <w:r w:rsidR="00AD0BE9">
        <w:rPr>
          <w:rFonts w:ascii="Arial" w:hAnsi="Arial" w:cs="Arial"/>
          <w:i/>
        </w:rPr>
        <w:t>.</w:t>
      </w:r>
    </w:p>
    <w:p w14:paraId="781A6BFF" w14:textId="77777777" w:rsidR="00304EF8" w:rsidRDefault="00304EF8" w:rsidP="00304EF8">
      <w:pPr>
        <w:pStyle w:val="Titre1"/>
      </w:pPr>
      <w:r>
        <w:t>Discussion</w:t>
      </w:r>
    </w:p>
    <w:p w14:paraId="548B8EAD" w14:textId="2F8B973B" w:rsidR="00A5075C" w:rsidRDefault="00304EF8" w:rsidP="00EB77E7">
      <w:r>
        <w:t>The FS_eNPN</w:t>
      </w:r>
      <w:r w:rsidR="0008110D">
        <w:t>_</w:t>
      </w:r>
      <w:r w:rsidR="009E294B">
        <w:t>P</w:t>
      </w:r>
      <w:r w:rsidR="0008110D">
        <w:t>h2</w:t>
      </w:r>
      <w:r>
        <w:t xml:space="preserve"> SID </w:t>
      </w:r>
      <w:r w:rsidR="00A5075C">
        <w:t xml:space="preserve">in </w:t>
      </w:r>
      <w:r w:rsidR="00A5075C" w:rsidRPr="00A5075C">
        <w:t>SP-2116</w:t>
      </w:r>
      <w:r w:rsidR="009717A3">
        <w:t>56</w:t>
      </w:r>
      <w:r w:rsidR="00A5075C" w:rsidRPr="00A5075C">
        <w:t xml:space="preserve"> </w:t>
      </w:r>
      <w:r>
        <w:t xml:space="preserve">includes </w:t>
      </w:r>
      <w:r w:rsidR="00A5075C">
        <w:t>the following objectives</w:t>
      </w:r>
    </w:p>
    <w:p w14:paraId="4CC2CFDA" w14:textId="77777777" w:rsidR="009717A3" w:rsidRPr="00B34793" w:rsidRDefault="009717A3" w:rsidP="009717A3">
      <w:pPr>
        <w:pStyle w:val="B1"/>
      </w:pPr>
      <w:r w:rsidRPr="00B34793">
        <w:t>5.</w:t>
      </w:r>
      <w:r w:rsidRPr="00B34793">
        <w:tab/>
        <w:t>Address new SA1 requirements (e.g. TS 22.261 requirements from PALS work) related to NPN e.g.:</w:t>
      </w:r>
    </w:p>
    <w:p w14:paraId="68ACC5AB" w14:textId="1E7C3FE4" w:rsidR="009717A3" w:rsidRPr="00B34793" w:rsidRDefault="009717A3" w:rsidP="009717A3">
      <w:pPr>
        <w:pStyle w:val="B2"/>
      </w:pPr>
      <w:r w:rsidRPr="00B34793">
        <w:t>a.</w:t>
      </w:r>
      <w:r w:rsidRPr="00B34793">
        <w:tab/>
        <w:t>Support of enabling Localized Services via a local hosting NPN e.g. by configuration of the local NPN via interaction with localized service provider.</w:t>
      </w:r>
    </w:p>
    <w:p w14:paraId="47282B67" w14:textId="4EF08349" w:rsidR="009717A3" w:rsidRPr="00B34793" w:rsidRDefault="009717A3" w:rsidP="009717A3">
      <w:pPr>
        <w:pStyle w:val="B2"/>
      </w:pPr>
      <w:r w:rsidRPr="00B34793">
        <w:t>b.</w:t>
      </w:r>
      <w:r w:rsidRPr="00B34793">
        <w:tab/>
        <w:t>Support for enabling UE to discover, select, access the local hosting NPN and the localized services via the hosting NPN with proper authorization.</w:t>
      </w:r>
    </w:p>
    <w:p w14:paraId="6B15F90A" w14:textId="77777777" w:rsidR="009717A3" w:rsidRPr="00B34793" w:rsidRDefault="009717A3" w:rsidP="009717A3">
      <w:pPr>
        <w:pStyle w:val="B3"/>
      </w:pPr>
      <w:r w:rsidRPr="00B34793">
        <w:t>-</w:t>
      </w:r>
      <w:r w:rsidRPr="00B34793">
        <w:tab/>
        <w:t xml:space="preserve">Support for both UE configuration for discovery and selection, and user manual selection. </w:t>
      </w:r>
    </w:p>
    <w:p w14:paraId="44FFE0AE" w14:textId="77777777" w:rsidR="009717A3" w:rsidRPr="00B34793" w:rsidRDefault="009717A3" w:rsidP="009717A3">
      <w:pPr>
        <w:pStyle w:val="B2"/>
      </w:pPr>
      <w:r w:rsidRPr="00B34793">
        <w:t>c.</w:t>
      </w:r>
      <w:r w:rsidRPr="00B34793">
        <w:tab/>
        <w:t>Support for what, how and when services are accessed via a specific network e.g. via home network or via other network (e.g. local hosting NPN).</w:t>
      </w:r>
    </w:p>
    <w:p w14:paraId="275B4A5B" w14:textId="55A2DFC5" w:rsidR="009717A3" w:rsidRDefault="009717A3" w:rsidP="009717A3">
      <w:pPr>
        <w:pStyle w:val="B2"/>
      </w:pPr>
      <w:r w:rsidRPr="00B34793">
        <w:t>NOTE:</w:t>
      </w:r>
      <w:r w:rsidRPr="00B34793">
        <w:tab/>
        <w:t>The TS 22.261 requirements for Providing Access to Local Services related to Multicast/Broadcast are not part of this objective.</w:t>
      </w:r>
    </w:p>
    <w:p w14:paraId="646F6A7F" w14:textId="521973F5" w:rsidR="00304A12" w:rsidRDefault="00304A12" w:rsidP="009717A3">
      <w:pPr>
        <w:pStyle w:val="B2"/>
      </w:pPr>
    </w:p>
    <w:p w14:paraId="19CB6868" w14:textId="7830526A" w:rsidR="00304A12" w:rsidRDefault="00304A12" w:rsidP="00304A12">
      <w:r>
        <w:t>In TS 22.261 there are requirements for PALS as:</w:t>
      </w:r>
    </w:p>
    <w:p w14:paraId="687550D0" w14:textId="77777777" w:rsidR="00304A12" w:rsidRDefault="00304A12" w:rsidP="00304A12">
      <w:pPr>
        <w:pStyle w:val="B1"/>
        <w:numPr>
          <w:ilvl w:val="0"/>
          <w:numId w:val="40"/>
        </w:numPr>
      </w:pPr>
      <w:r w:rsidRPr="00861C0B" w:rsidDel="00EF6BB5">
        <w:t xml:space="preserve">Both the home </w:t>
      </w:r>
      <w:r w:rsidRPr="00861C0B">
        <w:t xml:space="preserve">network </w:t>
      </w:r>
      <w:r w:rsidRPr="00861C0B" w:rsidDel="00EF6BB5">
        <w:t>and the hosting network can be a PLMN or NPN</w:t>
      </w:r>
      <w:r>
        <w:t>.</w:t>
      </w:r>
    </w:p>
    <w:p w14:paraId="2CB576E2" w14:textId="44AE295B" w:rsidR="00304A12" w:rsidRDefault="00304A12" w:rsidP="00304A12">
      <w:pPr>
        <w:pStyle w:val="B1"/>
        <w:numPr>
          <w:ilvl w:val="0"/>
          <w:numId w:val="40"/>
        </w:numPr>
      </w:pPr>
      <w:r w:rsidRPr="00251D24" w:rsidDel="00EF6BB5">
        <w:t xml:space="preserve">Only subscribers of a public </w:t>
      </w:r>
      <w:r w:rsidRPr="00861C0B" w:rsidDel="00EF6BB5">
        <w:t xml:space="preserve">network can </w:t>
      </w:r>
      <w:r w:rsidRPr="00DC5C73" w:rsidDel="00EF6BB5">
        <w:t>roam into</w:t>
      </w:r>
      <w:r w:rsidRPr="00861C0B" w:rsidDel="00EF6BB5">
        <w:t xml:space="preserve"> a PLMN</w:t>
      </w:r>
      <w:r w:rsidRPr="00A62C33" w:rsidDel="00EF6BB5">
        <w:t>.</w:t>
      </w:r>
      <w:r>
        <w:t xml:space="preserve"> Examples of i</w:t>
      </w:r>
      <w:r w:rsidRPr="009F53E8">
        <w:t xml:space="preserve">nterworking </w:t>
      </w:r>
      <w:r>
        <w:t xml:space="preserve">scenarios </w:t>
      </w:r>
      <w:r w:rsidRPr="009F53E8">
        <w:t xml:space="preserve">between </w:t>
      </w:r>
      <w:r>
        <w:t>n</w:t>
      </w:r>
      <w:r w:rsidRPr="009F53E8">
        <w:t xml:space="preserve">etwork </w:t>
      </w:r>
      <w:r>
        <w:t>o</w:t>
      </w:r>
      <w:r w:rsidRPr="009F53E8">
        <w:t xml:space="preserve">perators and </w:t>
      </w:r>
      <w:r>
        <w:t>a</w:t>
      </w:r>
      <w:r w:rsidRPr="009F53E8">
        <w:t xml:space="preserve">pplication </w:t>
      </w:r>
      <w:r>
        <w:t>p</w:t>
      </w:r>
      <w:r w:rsidRPr="009F53E8">
        <w:t>roviders for localized services</w:t>
      </w:r>
      <w:r>
        <w:t xml:space="preserve"> are indicated in Annex I</w:t>
      </w:r>
      <w:r w:rsidRPr="00703C27">
        <w:t>.</w:t>
      </w:r>
    </w:p>
    <w:p w14:paraId="35826388" w14:textId="77777777" w:rsidR="00304A12" w:rsidRPr="00304A12" w:rsidRDefault="00304A12" w:rsidP="009717A3">
      <w:pPr>
        <w:pStyle w:val="B2"/>
      </w:pPr>
    </w:p>
    <w:p w14:paraId="14002409" w14:textId="77777777" w:rsidR="00304EF8" w:rsidRDefault="00304EF8" w:rsidP="00304EF8">
      <w:pPr>
        <w:pStyle w:val="Titre1"/>
      </w:pPr>
      <w:r>
        <w:t>Proposal</w:t>
      </w:r>
    </w:p>
    <w:p w14:paraId="64732850" w14:textId="2C6A2D4B" w:rsidR="00304EF8" w:rsidRDefault="00304EF8" w:rsidP="00304EF8">
      <w:r>
        <w:t xml:space="preserve">It is proposed to add the following </w:t>
      </w:r>
      <w:r w:rsidR="00765F0E">
        <w:t xml:space="preserve">scope to the </w:t>
      </w:r>
      <w:r w:rsidRPr="00EC5C31">
        <w:t xml:space="preserve">TR </w:t>
      </w:r>
      <w:r w:rsidR="00765F0E">
        <w:t>23.700-08</w:t>
      </w:r>
      <w:r w:rsidRPr="00EC5C31">
        <w:t xml:space="preserve"> "Study on enhanced support of Non-Public Networks</w:t>
      </w:r>
      <w:r w:rsidR="00765F0E">
        <w:t>;</w:t>
      </w:r>
      <w:r w:rsidR="007562BD">
        <w:t xml:space="preserve"> Phase 2</w:t>
      </w:r>
      <w:r w:rsidRPr="00EC5C31">
        <w:t>"</w:t>
      </w:r>
    </w:p>
    <w:p w14:paraId="30DE63FF" w14:textId="77777777" w:rsidR="00304EF8" w:rsidRDefault="00304EF8" w:rsidP="00304EF8"/>
    <w:p w14:paraId="5EAF0CCB" w14:textId="77777777" w:rsidR="00304EF8" w:rsidRDefault="00304EF8" w:rsidP="00304A12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569704E6" w14:textId="77777777" w:rsidR="00304A12" w:rsidRPr="006E33E4" w:rsidRDefault="00304A12" w:rsidP="00304A12">
      <w:pPr>
        <w:pStyle w:val="Titre1"/>
      </w:pPr>
      <w:r w:rsidRPr="006E33E4">
        <w:lastRenderedPageBreak/>
        <w:t>2</w:t>
      </w:r>
      <w:r w:rsidRPr="006E33E4">
        <w:tab/>
        <w:t>References</w:t>
      </w:r>
    </w:p>
    <w:p w14:paraId="7AA3D07B" w14:textId="77777777" w:rsidR="00304A12" w:rsidRPr="006E33E4" w:rsidRDefault="00304A12" w:rsidP="00304A12">
      <w:r w:rsidRPr="006E33E4">
        <w:t>The following documents contain provisions which, through reference in this text, constitute provisions of the present document.</w:t>
      </w:r>
    </w:p>
    <w:p w14:paraId="7981F238" w14:textId="77777777" w:rsidR="00304A12" w:rsidRPr="006E33E4" w:rsidRDefault="00304A12" w:rsidP="00304A12">
      <w:pPr>
        <w:pStyle w:val="B1"/>
      </w:pPr>
      <w:r w:rsidRPr="006E33E4">
        <w:t>-</w:t>
      </w:r>
      <w:r w:rsidRPr="006E33E4">
        <w:tab/>
        <w:t>References are either specific (identified by date of publication, edition number, version number, etc.) or non</w:t>
      </w:r>
      <w:r w:rsidRPr="006E33E4">
        <w:noBreakHyphen/>
        <w:t>specific.</w:t>
      </w:r>
    </w:p>
    <w:p w14:paraId="09365225" w14:textId="77777777" w:rsidR="00304A12" w:rsidRPr="006E33E4" w:rsidRDefault="00304A12" w:rsidP="00304A12">
      <w:pPr>
        <w:pStyle w:val="B1"/>
      </w:pPr>
      <w:r w:rsidRPr="006E33E4">
        <w:t>-</w:t>
      </w:r>
      <w:r w:rsidRPr="006E33E4">
        <w:tab/>
        <w:t>For a specific reference, subsequent revisions do not apply.</w:t>
      </w:r>
    </w:p>
    <w:p w14:paraId="03FA1C67" w14:textId="77777777" w:rsidR="00304A12" w:rsidRPr="006E33E4" w:rsidRDefault="00304A12" w:rsidP="00304A12">
      <w:pPr>
        <w:pStyle w:val="B1"/>
      </w:pPr>
      <w:r w:rsidRPr="006E33E4">
        <w:t>-</w:t>
      </w:r>
      <w:r w:rsidRPr="006E33E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E33E4">
        <w:rPr>
          <w:i/>
        </w:rPr>
        <w:t xml:space="preserve"> in the same Release as the present document</w:t>
      </w:r>
      <w:r w:rsidRPr="006E33E4">
        <w:t>.</w:t>
      </w:r>
    </w:p>
    <w:p w14:paraId="2D204F6B" w14:textId="77777777" w:rsidR="00304A12" w:rsidRDefault="00304A12" w:rsidP="00304A12">
      <w:pPr>
        <w:pStyle w:val="EX"/>
      </w:pPr>
      <w:r w:rsidRPr="006E33E4">
        <w:t>[1]</w:t>
      </w:r>
      <w:r w:rsidRPr="006E33E4">
        <w:tab/>
        <w:t>3GPP TR 21.905: "Vocabulary for 3GPP Specifications".</w:t>
      </w:r>
    </w:p>
    <w:p w14:paraId="4B9397F5" w14:textId="6FE2B75B" w:rsidR="00304A12" w:rsidRPr="00A97959" w:rsidRDefault="00304A12" w:rsidP="00304A12">
      <w:pPr>
        <w:pStyle w:val="EX"/>
        <w:rPr>
          <w:ins w:id="3" w:author="XM" w:date="2022-01-27T21:47:00Z"/>
        </w:rPr>
      </w:pPr>
      <w:ins w:id="4" w:author="XM" w:date="2022-01-27T21:47:00Z">
        <w:r w:rsidRPr="00A97959">
          <w:t>[2]</w:t>
        </w:r>
        <w:r w:rsidRPr="00A97959">
          <w:tab/>
          <w:t>3GPP</w:t>
        </w:r>
        <w:r>
          <w:t> </w:t>
        </w:r>
        <w:r w:rsidRPr="00A97959">
          <w:t>TS</w:t>
        </w:r>
        <w:r>
          <w:t> </w:t>
        </w:r>
        <w:r w:rsidRPr="00A97959">
          <w:t>22.261: "Service requirements for next gener</w:t>
        </w:r>
        <w:r>
          <w:t>ation new services and markets"</w:t>
        </w:r>
        <w:r w:rsidRPr="00A97959">
          <w:t>.</w:t>
        </w:r>
      </w:ins>
    </w:p>
    <w:p w14:paraId="4FC65AF6" w14:textId="77777777" w:rsidR="00320AD6" w:rsidRPr="00060E04" w:rsidRDefault="00320AD6" w:rsidP="00304A12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 xml:space="preserve">Next </w:t>
      </w:r>
      <w:r w:rsidRPr="00EC5C31">
        <w:rPr>
          <w:color w:val="FF0000"/>
          <w:sz w:val="40"/>
        </w:rPr>
        <w:t>change ***</w:t>
      </w:r>
    </w:p>
    <w:p w14:paraId="7B738B54" w14:textId="77777777" w:rsidR="00A8071A" w:rsidRPr="00A97959" w:rsidRDefault="00A8071A" w:rsidP="00A8071A">
      <w:pPr>
        <w:pStyle w:val="Titre1"/>
      </w:pPr>
      <w:bookmarkStart w:id="5" w:name="_Toc21087536"/>
      <w:bookmarkStart w:id="6" w:name="_Toc23326069"/>
      <w:bookmarkStart w:id="7" w:name="_Toc25934659"/>
      <w:bookmarkStart w:id="8" w:name="_Toc26337039"/>
      <w:bookmarkStart w:id="9" w:name="_Toc31114286"/>
      <w:bookmarkStart w:id="10" w:name="_Toc43392560"/>
      <w:bookmarkStart w:id="11" w:name="_Toc43475356"/>
      <w:bookmarkStart w:id="12" w:name="_Toc50558960"/>
      <w:bookmarkStart w:id="13" w:name="_Toc54940315"/>
      <w:bookmarkStart w:id="14" w:name="_Toc54952030"/>
      <w:bookmarkStart w:id="15" w:name="_Toc57233478"/>
      <w:bookmarkStart w:id="16" w:name="_Toc68068790"/>
      <w:bookmarkStart w:id="17" w:name="_Toc91081446"/>
      <w:bookmarkStart w:id="18" w:name="_Toc16839376"/>
      <w:bookmarkStart w:id="19" w:name="_Toc19722242"/>
      <w:r w:rsidRPr="00A97959">
        <w:t>4</w:t>
      </w:r>
      <w:r w:rsidRPr="00A97959">
        <w:tab/>
        <w:t>Architectural Assumptions and Requirements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AB50FBA" w14:textId="54375F65" w:rsidR="00A8071A" w:rsidRDefault="00A8071A" w:rsidP="00A8071A">
      <w:pPr>
        <w:pStyle w:val="EditorsNote"/>
      </w:pPr>
      <w:r>
        <w:t>Editor's note:</w:t>
      </w:r>
      <w:r w:rsidR="0094776B">
        <w:t xml:space="preserve"> </w:t>
      </w:r>
      <w:r>
        <w:t xml:space="preserve">This clause will list general architectural assumptions and principles </w:t>
      </w:r>
      <w:r>
        <w:rPr>
          <w:lang w:eastAsia="zh-CN"/>
        </w:rPr>
        <w:t xml:space="preserve">for </w:t>
      </w:r>
      <w:r>
        <w:t>this study.</w:t>
      </w:r>
    </w:p>
    <w:p w14:paraId="283CBEE9" w14:textId="6A02B666" w:rsidR="00304A12" w:rsidDel="00D76B90" w:rsidRDefault="00304A12" w:rsidP="00304A12">
      <w:pPr>
        <w:pStyle w:val="B1"/>
        <w:numPr>
          <w:ilvl w:val="0"/>
          <w:numId w:val="38"/>
        </w:numPr>
        <w:rPr>
          <w:ins w:id="20" w:author="XM" w:date="2022-01-27T21:44:00Z"/>
          <w:del w:id="21" w:author="Antoine Mouquet (Orange)" w:date="2022-02-21T11:30:00Z"/>
        </w:rPr>
      </w:pPr>
      <w:ins w:id="22" w:author="XM" w:date="2022-01-27T21:43:00Z">
        <w:del w:id="23" w:author="Antoine Mouquet (Orange)" w:date="2022-02-21T11:30:00Z">
          <w:r w:rsidRPr="00861C0B" w:rsidDel="00D76B90">
            <w:delText>Both the home network and the hosting network can be a PLMN or NPN.</w:delText>
          </w:r>
        </w:del>
      </w:ins>
    </w:p>
    <w:p w14:paraId="75ACF836" w14:textId="04B10297" w:rsidR="00304A12" w:rsidDel="00D76B90" w:rsidRDefault="00D76B90" w:rsidP="00304A12">
      <w:pPr>
        <w:jc w:val="center"/>
        <w:rPr>
          <w:del w:id="24" w:author="Ericsson User" w:date="2022-01-17T10:19:00Z"/>
        </w:rPr>
      </w:pPr>
      <w:ins w:id="25" w:author="Antoine Mouquet (Orange)" w:date="2022-02-21T11:29:00Z">
        <w:r>
          <w:t>-</w:t>
        </w:r>
        <w:r>
          <w:tab/>
        </w:r>
      </w:ins>
      <w:ins w:id="26" w:author="XM" w:date="2022-01-27T21:43:00Z">
        <w:r w:rsidR="00304A12" w:rsidRPr="00D76B90" w:rsidDel="00EF6BB5">
          <w:t>Only subscribers of a public network can roam into a PLMN.</w:t>
        </w:r>
        <w:r w:rsidR="00304A12" w:rsidRPr="00D76B90">
          <w:t xml:space="preserve"> </w:t>
        </w:r>
      </w:ins>
    </w:p>
    <w:p w14:paraId="15BD111B" w14:textId="77777777" w:rsidR="00D76B90" w:rsidRPr="00D76B90" w:rsidRDefault="00D76B90" w:rsidP="00D76B90">
      <w:pPr>
        <w:pStyle w:val="B1"/>
        <w:rPr>
          <w:ins w:id="27" w:author="Antoine Mouquet (Orange)" w:date="2022-02-21T11:30:00Z"/>
        </w:rPr>
        <w:pPrChange w:id="28" w:author="Antoine Mouquet (Orange)" w:date="2022-02-21T11:29:00Z">
          <w:pPr>
            <w:pStyle w:val="B1"/>
            <w:numPr>
              <w:numId w:val="38"/>
            </w:numPr>
            <w:ind w:left="704" w:hanging="420"/>
          </w:pPr>
        </w:pPrChange>
      </w:pPr>
    </w:p>
    <w:bookmarkEnd w:id="18"/>
    <w:bookmarkEnd w:id="19"/>
    <w:p w14:paraId="32665169" w14:textId="77777777" w:rsidR="00304EF8" w:rsidRPr="00950286" w:rsidRDefault="00304EF8" w:rsidP="00304A12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1"/>
      <w:bookmarkEnd w:id="2"/>
    </w:p>
    <w:sectPr w:rsidR="00304EF8" w:rsidRPr="00950286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931637" w14:textId="77777777" w:rsidR="00B949DF" w:rsidRDefault="00B949DF">
      <w:r>
        <w:separator/>
      </w:r>
    </w:p>
    <w:p w14:paraId="27C82BED" w14:textId="77777777" w:rsidR="00B949DF" w:rsidRDefault="00B949DF"/>
  </w:endnote>
  <w:endnote w:type="continuationSeparator" w:id="0">
    <w:p w14:paraId="3EDBBE81" w14:textId="77777777" w:rsidR="00B949DF" w:rsidRDefault="00B949DF">
      <w:r>
        <w:continuationSeparator/>
      </w:r>
    </w:p>
    <w:p w14:paraId="0F282485" w14:textId="77777777" w:rsidR="00B949DF" w:rsidRDefault="00B949DF"/>
  </w:endnote>
  <w:endnote w:type="continuationNotice" w:id="1">
    <w:p w14:paraId="363179D2" w14:textId="77777777" w:rsidR="00B949DF" w:rsidRDefault="00B949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E7C94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AFBA79" w14:textId="77777777" w:rsidR="00B949DF" w:rsidRDefault="00B949DF">
      <w:r>
        <w:separator/>
      </w:r>
    </w:p>
    <w:p w14:paraId="47918DB9" w14:textId="77777777" w:rsidR="00B949DF" w:rsidRDefault="00B949DF"/>
  </w:footnote>
  <w:footnote w:type="continuationSeparator" w:id="0">
    <w:p w14:paraId="55BA1427" w14:textId="77777777" w:rsidR="00B949DF" w:rsidRDefault="00B949DF">
      <w:r>
        <w:continuationSeparator/>
      </w:r>
    </w:p>
    <w:p w14:paraId="5EA41061" w14:textId="77777777" w:rsidR="00B949DF" w:rsidRDefault="00B949DF"/>
  </w:footnote>
  <w:footnote w:type="continuationNotice" w:id="1">
    <w:p w14:paraId="677FC7F5" w14:textId="77777777" w:rsidR="00B949DF" w:rsidRDefault="00B949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73A6CA" w14:textId="77777777" w:rsidR="00554E12" w:rsidRDefault="00554E12"/>
  <w:p w14:paraId="64D29EB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05CD5B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0DF6E484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7690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802A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49463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0B2F3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0FC20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96409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91E02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9A4D9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BE0E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30E73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C685F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9F7616"/>
    <w:multiLevelType w:val="hybridMultilevel"/>
    <w:tmpl w:val="5C98AE84"/>
    <w:lvl w:ilvl="0" w:tplc="4B2A0828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1F53EF"/>
    <w:multiLevelType w:val="hybridMultilevel"/>
    <w:tmpl w:val="99F86282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2D3845"/>
    <w:multiLevelType w:val="hybridMultilevel"/>
    <w:tmpl w:val="F9E0B020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EFA35AD"/>
    <w:multiLevelType w:val="hybridMultilevel"/>
    <w:tmpl w:val="EE12DE30"/>
    <w:lvl w:ilvl="0" w:tplc="23E8DB1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9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2"/>
  </w:num>
  <w:num w:numId="3">
    <w:abstractNumId w:val="33"/>
  </w:num>
  <w:num w:numId="4">
    <w:abstractNumId w:val="33"/>
  </w:num>
  <w:num w:numId="5">
    <w:abstractNumId w:val="31"/>
  </w:num>
  <w:num w:numId="6">
    <w:abstractNumId w:val="36"/>
  </w:num>
  <w:num w:numId="7">
    <w:abstractNumId w:val="23"/>
  </w:num>
  <w:num w:numId="8">
    <w:abstractNumId w:val="27"/>
  </w:num>
  <w:num w:numId="9">
    <w:abstractNumId w:val="25"/>
  </w:num>
  <w:num w:numId="10">
    <w:abstractNumId w:val="12"/>
  </w:num>
  <w:num w:numId="11">
    <w:abstractNumId w:val="20"/>
  </w:num>
  <w:num w:numId="12">
    <w:abstractNumId w:val="14"/>
  </w:num>
  <w:num w:numId="13">
    <w:abstractNumId w:val="17"/>
  </w:num>
  <w:num w:numId="14">
    <w:abstractNumId w:val="13"/>
  </w:num>
  <w:num w:numId="15">
    <w:abstractNumId w:val="32"/>
  </w:num>
  <w:num w:numId="16">
    <w:abstractNumId w:val="28"/>
  </w:num>
  <w:num w:numId="17">
    <w:abstractNumId w:val="21"/>
  </w:num>
  <w:num w:numId="18">
    <w:abstractNumId w:val="29"/>
  </w:num>
  <w:num w:numId="19">
    <w:abstractNumId w:val="11"/>
  </w:num>
  <w:num w:numId="20">
    <w:abstractNumId w:val="38"/>
  </w:num>
  <w:num w:numId="21">
    <w:abstractNumId w:val="16"/>
  </w:num>
  <w:num w:numId="22">
    <w:abstractNumId w:val="19"/>
  </w:num>
  <w:num w:numId="23">
    <w:abstractNumId w:val="37"/>
  </w:num>
  <w:num w:numId="24">
    <w:abstractNumId w:val="15"/>
  </w:num>
  <w:num w:numId="25">
    <w:abstractNumId w:val="34"/>
  </w:num>
  <w:num w:numId="26">
    <w:abstractNumId w:val="18"/>
  </w:num>
  <w:num w:numId="27">
    <w:abstractNumId w:val="39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4"/>
  </w:num>
  <w:num w:numId="39">
    <w:abstractNumId w:val="10"/>
  </w:num>
  <w:num w:numId="40">
    <w:abstractNumId w:val="26"/>
  </w:num>
  <w:num w:numId="41">
    <w:abstractNumId w:val="3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toine Mouquet (Orange)">
    <w15:presenceInfo w15:providerId="None" w15:userId="Antoine Mouquet (Orange)"/>
  </w15:person>
  <w15:person w15:author="XM">
    <w15:presenceInfo w15:providerId="Windows Live" w15:userId="5a4a91bf90d5c575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31B"/>
    <w:rsid w:val="000E2AA7"/>
    <w:rsid w:val="000E310E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A3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051"/>
    <w:rsid w:val="002B71DC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67F6"/>
    <w:rsid w:val="00316E18"/>
    <w:rsid w:val="00317681"/>
    <w:rsid w:val="0031780C"/>
    <w:rsid w:val="00317B01"/>
    <w:rsid w:val="00320630"/>
    <w:rsid w:val="00320AD6"/>
    <w:rsid w:val="0032461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1364"/>
    <w:rsid w:val="003744ED"/>
    <w:rsid w:val="00375202"/>
    <w:rsid w:val="003761C5"/>
    <w:rsid w:val="0037690C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20D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C06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3D38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B0323"/>
    <w:rsid w:val="005B05AE"/>
    <w:rsid w:val="005B16B8"/>
    <w:rsid w:val="005B3740"/>
    <w:rsid w:val="005B42E0"/>
    <w:rsid w:val="005B59FF"/>
    <w:rsid w:val="005B6482"/>
    <w:rsid w:val="005C26EE"/>
    <w:rsid w:val="005C289E"/>
    <w:rsid w:val="005C36BD"/>
    <w:rsid w:val="005C5A60"/>
    <w:rsid w:val="005C5CFC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5F0E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2F4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68D9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76B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22C7"/>
    <w:rsid w:val="009A3286"/>
    <w:rsid w:val="009A5129"/>
    <w:rsid w:val="009A5A7B"/>
    <w:rsid w:val="009A5B3A"/>
    <w:rsid w:val="009A5BAD"/>
    <w:rsid w:val="009A6208"/>
    <w:rsid w:val="009B032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2778"/>
    <w:rsid w:val="00A439BC"/>
    <w:rsid w:val="00A4495D"/>
    <w:rsid w:val="00A459AA"/>
    <w:rsid w:val="00A45C05"/>
    <w:rsid w:val="00A45D37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089"/>
    <w:rsid w:val="00A7686D"/>
    <w:rsid w:val="00A76CD7"/>
    <w:rsid w:val="00A7773C"/>
    <w:rsid w:val="00A8042B"/>
    <w:rsid w:val="00A8071A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2703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385"/>
    <w:rsid w:val="00B438FF"/>
    <w:rsid w:val="00B43AE8"/>
    <w:rsid w:val="00B43FF9"/>
    <w:rsid w:val="00B4551D"/>
    <w:rsid w:val="00B4634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49D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4D4D"/>
    <w:rsid w:val="00BD55B5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A02"/>
    <w:rsid w:val="00D56C34"/>
    <w:rsid w:val="00D57186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B90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035"/>
    <w:rsid w:val="00DB6BCD"/>
    <w:rsid w:val="00DC6FF4"/>
    <w:rsid w:val="00DD0BC2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3055A"/>
    <w:rsid w:val="00E31334"/>
    <w:rsid w:val="00E31D7F"/>
    <w:rsid w:val="00E32EFF"/>
    <w:rsid w:val="00E34619"/>
    <w:rsid w:val="00E363AB"/>
    <w:rsid w:val="00E363C1"/>
    <w:rsid w:val="00E40C18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5D8B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2AE2"/>
    <w:rsid w:val="00F43A53"/>
    <w:rsid w:val="00F44729"/>
    <w:rsid w:val="00F45493"/>
    <w:rsid w:val="00F5088C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FEA"/>
    <w:rsid w:val="00FE6344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735EE8"/>
    <w:rPr>
      <w:rFonts w:ascii="Arial" w:hAnsi="Arial"/>
      <w:sz w:val="36"/>
      <w:lang w:val="en-GB" w:eastAsia="ja-JP" w:bidi="ar-SA"/>
    </w:rPr>
  </w:style>
  <w:style w:type="character" w:customStyle="1" w:styleId="Titre2Car">
    <w:name w:val="Titre 2 Car"/>
    <w:link w:val="Titre2"/>
    <w:rsid w:val="00EA7DEB"/>
    <w:rPr>
      <w:rFonts w:ascii="Arial" w:hAnsi="Arial"/>
      <w:sz w:val="32"/>
      <w:lang w:val="en-GB" w:eastAsia="ja-JP"/>
    </w:rPr>
  </w:style>
  <w:style w:type="character" w:customStyle="1" w:styleId="Titre3Car">
    <w:name w:val="Titre 3 Car"/>
    <w:link w:val="Titre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rPr>
      <w:color w:val="000000"/>
      <w:lang w:val="en-GB" w:eastAsia="ja-JP" w:bidi="ar-SA"/>
    </w:rPr>
  </w:style>
  <w:style w:type="character" w:styleId="Lienhypertexte">
    <w:name w:val="Hyperlink"/>
    <w:rsid w:val="00052D17"/>
    <w:rPr>
      <w:color w:val="0000FF"/>
      <w:u w:val="single"/>
    </w:rPr>
  </w:style>
  <w:style w:type="character" w:styleId="Lienhypertextesuivivisit">
    <w:name w:val="FollowedHyperlink"/>
    <w:rsid w:val="00202C66"/>
    <w:rPr>
      <w:color w:val="800080"/>
      <w:u w:val="single"/>
    </w:rPr>
  </w:style>
  <w:style w:type="table" w:styleId="Grilledutableau">
    <w:name w:val="Table Grid"/>
    <w:basedOn w:val="Tableau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rsid w:val="00C505BB"/>
    <w:rPr>
      <w:sz w:val="16"/>
      <w:szCs w:val="16"/>
    </w:rPr>
  </w:style>
  <w:style w:type="paragraph" w:styleId="Commentaire">
    <w:name w:val="annotation text"/>
    <w:basedOn w:val="Normal"/>
    <w:link w:val="CommentaireCar"/>
    <w:rsid w:val="00C505BB"/>
  </w:style>
  <w:style w:type="character" w:customStyle="1" w:styleId="CommentaireCar">
    <w:name w:val="Commentaire Car"/>
    <w:link w:val="Commentaire"/>
    <w:rsid w:val="00C505BB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C505BB"/>
    <w:rPr>
      <w:b/>
      <w:bCs/>
    </w:rPr>
  </w:style>
  <w:style w:type="character" w:customStyle="1" w:styleId="ObjetducommentaireCar">
    <w:name w:val="Objet du commentaire Car"/>
    <w:link w:val="Objetducommentaire"/>
    <w:rsid w:val="00C505BB"/>
    <w:rPr>
      <w:b/>
      <w:bCs/>
      <w:color w:val="000000"/>
      <w:lang w:val="en-GB" w:eastAsia="ja-JP"/>
    </w:rPr>
  </w:style>
  <w:style w:type="character" w:styleId="Accentuation">
    <w:name w:val="Emphasis"/>
    <w:uiPriority w:val="20"/>
    <w:qFormat/>
    <w:rsid w:val="007E5548"/>
    <w:rPr>
      <w:i/>
      <w:iCs/>
    </w:rPr>
  </w:style>
  <w:style w:type="paragraph" w:styleId="Notedebasdepage">
    <w:name w:val="footnote text"/>
    <w:basedOn w:val="Normal"/>
    <w:link w:val="NotedebasdepageCar"/>
    <w:rsid w:val="00B349A8"/>
  </w:style>
  <w:style w:type="character" w:customStyle="1" w:styleId="NotedebasdepageCar">
    <w:name w:val="Note de bas de page Car"/>
    <w:link w:val="Notedebasdepage"/>
    <w:rsid w:val="00B349A8"/>
    <w:rPr>
      <w:color w:val="000000"/>
      <w:lang w:val="en-GB" w:eastAsia="ja-JP"/>
    </w:rPr>
  </w:style>
  <w:style w:type="paragraph" w:styleId="Paragraphedeliste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Corpsdetexte">
    <w:name w:val="Body Text"/>
    <w:basedOn w:val="Normal"/>
    <w:link w:val="CorpsdetexteCar"/>
    <w:rsid w:val="00C15FFF"/>
    <w:pPr>
      <w:spacing w:after="120"/>
    </w:pPr>
  </w:style>
  <w:style w:type="character" w:customStyle="1" w:styleId="CorpsdetexteCar">
    <w:name w:val="Corps de texte Car"/>
    <w:link w:val="Corpsdetexte"/>
    <w:rsid w:val="00C15FFF"/>
    <w:rPr>
      <w:color w:val="000000"/>
      <w:lang w:val="en-GB" w:eastAsia="ja-JP"/>
    </w:rPr>
  </w:style>
  <w:style w:type="character" w:styleId="lev">
    <w:name w:val="Strong"/>
    <w:qFormat/>
    <w:rsid w:val="00BC29B4"/>
    <w:rPr>
      <w:b/>
      <w:bCs/>
    </w:rPr>
  </w:style>
  <w:style w:type="paragraph" w:styleId="Textebrut">
    <w:name w:val="Plain Text"/>
    <w:basedOn w:val="Normal"/>
    <w:link w:val="TextebrutC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TextebrutCar">
    <w:name w:val="Texte brut Car"/>
    <w:link w:val="Textebrut"/>
    <w:rsid w:val="00C96C41"/>
    <w:rPr>
      <w:rFonts w:ascii="Courier New" w:hAnsi="Courier New"/>
      <w:lang w:val="nb-NO"/>
    </w:rPr>
  </w:style>
  <w:style w:type="paragraph" w:styleId="Lgende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Textedebulles">
    <w:name w:val="Balloon Text"/>
    <w:basedOn w:val="Normal"/>
    <w:link w:val="TextedebullesCar"/>
    <w:rsid w:val="00304A12"/>
    <w:pPr>
      <w:spacing w:after="0"/>
    </w:pPr>
    <w:rPr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304A12"/>
    <w:rPr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E2D17F-9810-493B-AB5C-9C5F1B072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Antoine Mouquet (Orange)</cp:lastModifiedBy>
  <cp:revision>4</cp:revision>
  <cp:lastPrinted>2014-09-10T00:04:00Z</cp:lastPrinted>
  <dcterms:created xsi:type="dcterms:W3CDTF">2022-02-21T10:28:00Z</dcterms:created>
  <dcterms:modified xsi:type="dcterms:W3CDTF">2022-02-21T10:34:00Z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