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608A8" w14:textId="40BC9B66" w:rsidR="006809B9" w:rsidRDefault="006809B9" w:rsidP="006809B9">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rFonts w:cs="Arial"/>
          <w:b/>
          <w:noProof/>
          <w:sz w:val="24"/>
        </w:rPr>
        <w:t>SA WG2 Meeting #148e</w:t>
      </w:r>
      <w:r>
        <w:rPr>
          <w:b/>
          <w:i/>
          <w:noProof/>
          <w:sz w:val="28"/>
        </w:rPr>
        <w:tab/>
      </w:r>
      <w:r>
        <w:rPr>
          <w:rFonts w:cs="Arial"/>
          <w:b/>
          <w:noProof/>
          <w:sz w:val="24"/>
        </w:rPr>
        <w:t>S2-210</w:t>
      </w:r>
      <w:r w:rsidR="0059504D">
        <w:rPr>
          <w:rFonts w:cs="Arial"/>
          <w:b/>
          <w:noProof/>
          <w:sz w:val="24"/>
        </w:rPr>
        <w:t>8856</w:t>
      </w:r>
    </w:p>
    <w:p w14:paraId="1CD569C4" w14:textId="59077329" w:rsidR="00AE68D5" w:rsidRDefault="006809B9" w:rsidP="006809B9">
      <w:pPr>
        <w:pStyle w:val="CRCoverPage"/>
        <w:tabs>
          <w:tab w:val="right" w:pos="9639"/>
        </w:tabs>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sidR="00AE68D5">
        <w:rPr>
          <w:b/>
          <w:bCs/>
          <w:noProof/>
          <w:sz w:val="24"/>
        </w:rPr>
        <w:tab/>
      </w:r>
      <w:r w:rsidR="00AE68D5" w:rsidRPr="00311FF2">
        <w:rPr>
          <w:rFonts w:cs="Arial"/>
          <w:b/>
          <w:color w:val="0000FF"/>
        </w:rPr>
        <w:t>(revision of</w:t>
      </w:r>
      <w:r>
        <w:rPr>
          <w:rFonts w:cs="Arial"/>
          <w:b/>
          <w:color w:val="0000FF"/>
        </w:rPr>
        <w:t xml:space="preserve"> 5353r02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44418B0" w:rsidR="00AE68D5" w:rsidRPr="00410371" w:rsidRDefault="00BE1EB9" w:rsidP="00BE1EB9">
            <w:pPr>
              <w:pStyle w:val="CRCoverPage"/>
              <w:spacing w:after="0"/>
              <w:jc w:val="right"/>
              <w:rPr>
                <w:noProof/>
              </w:rPr>
            </w:pPr>
            <w:r w:rsidRPr="00BE1EB9">
              <w:rPr>
                <w:b/>
                <w:noProof/>
                <w:sz w:val="28"/>
              </w:rPr>
              <w:t>2894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7A21F40" w:rsidR="00AE68D5" w:rsidRPr="00410371" w:rsidRDefault="0059504D" w:rsidP="00B23086">
            <w:pPr>
              <w:pStyle w:val="CRCoverPage"/>
              <w:spacing w:after="0"/>
              <w:jc w:val="center"/>
              <w:rPr>
                <w:b/>
                <w:noProof/>
              </w:rPr>
            </w:pPr>
            <w:r w:rsidRPr="0059504D">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DC45952" w:rsidR="00AE68D5" w:rsidRPr="00410371" w:rsidRDefault="00AE68D5" w:rsidP="00B34048">
            <w:pPr>
              <w:pStyle w:val="CRCoverPage"/>
              <w:spacing w:after="0"/>
              <w:jc w:val="center"/>
              <w:rPr>
                <w:noProof/>
                <w:sz w:val="28"/>
              </w:rPr>
            </w:pPr>
            <w:r w:rsidRPr="00AE68D5">
              <w:rPr>
                <w:b/>
                <w:noProof/>
                <w:sz w:val="28"/>
              </w:rPr>
              <w:t>16.</w:t>
            </w:r>
            <w:r w:rsidR="006809B9">
              <w:rPr>
                <w:b/>
                <w:noProof/>
                <w:sz w:val="28"/>
              </w:rPr>
              <w:t>10</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CE30157" w:rsidR="00AE68D5" w:rsidRDefault="00AE68D5" w:rsidP="002A6DF6">
            <w:pPr>
              <w:pStyle w:val="CRCoverPage"/>
              <w:spacing w:after="0"/>
              <w:ind w:left="100"/>
              <w:rPr>
                <w:noProof/>
              </w:rPr>
            </w:pPr>
            <w:r>
              <w:rPr>
                <w:noProof/>
              </w:rPr>
              <w:t>202</w:t>
            </w:r>
            <w:r w:rsidR="009460AE">
              <w:rPr>
                <w:noProof/>
              </w:rPr>
              <w:t>1</w:t>
            </w:r>
            <w:r>
              <w:rPr>
                <w:noProof/>
              </w:rPr>
              <w:t>-</w:t>
            </w:r>
            <w:r w:rsidR="006809B9">
              <w:rPr>
                <w:noProof/>
              </w:rPr>
              <w:t>11</w:t>
            </w:r>
            <w:r>
              <w:rPr>
                <w:noProof/>
              </w:rPr>
              <w:t>-</w:t>
            </w:r>
            <w:r w:rsidR="006809B9">
              <w:rPr>
                <w:noProof/>
              </w:rPr>
              <w:t>04</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4782A182" w14:textId="5A5804AF" w:rsidR="00477EDA" w:rsidRPr="009738E4" w:rsidRDefault="00B96AF8" w:rsidP="00B96AF8">
            <w:pPr>
              <w:pStyle w:val="B1"/>
              <w:ind w:left="0" w:firstLine="0"/>
              <w:rPr>
                <w:rFonts w:ascii="Arial" w:hAnsi="Arial"/>
                <w:noProof/>
                <w:lang w:eastAsia="zh-CN"/>
              </w:rPr>
            </w:pPr>
            <w:r>
              <w:rPr>
                <w:rFonts w:ascii="Arial" w:hAnsi="Arial"/>
                <w:noProof/>
                <w:lang w:eastAsia="zh-CN"/>
              </w:rPr>
              <w:t xml:space="preserve">At </w:t>
            </w:r>
            <w:r w:rsidRPr="00B96AF8">
              <w:rPr>
                <w:rFonts w:ascii="Arial" w:hAnsi="Arial"/>
                <w:noProof/>
                <w:lang w:eastAsia="zh-CN"/>
              </w:rPr>
              <w:fldChar w:fldCharType="begin"/>
            </w:r>
            <w:r w:rsidRPr="00B96AF8">
              <w:rPr>
                <w:rFonts w:ascii="Arial" w:hAnsi="Arial"/>
                <w:noProof/>
                <w:lang w:eastAsia="zh-CN"/>
              </w:rPr>
              <w:instrText xml:space="preserve"> DOCPROPERTY  TSG/WGRef  \* MERGEFORMAT </w:instrText>
            </w:r>
            <w:r w:rsidRPr="00B96AF8">
              <w:rPr>
                <w:rFonts w:ascii="Arial" w:hAnsi="Arial"/>
                <w:noProof/>
                <w:lang w:eastAsia="zh-CN"/>
              </w:rPr>
              <w:fldChar w:fldCharType="separate"/>
            </w:r>
            <w:r w:rsidRPr="00B96AF8">
              <w:rPr>
                <w:rFonts w:ascii="Arial" w:hAnsi="Arial"/>
                <w:noProof/>
                <w:lang w:eastAsia="zh-CN"/>
              </w:rPr>
              <w:t>SA2</w:t>
            </w:r>
            <w:r w:rsidRPr="00B96AF8">
              <w:rPr>
                <w:rFonts w:ascii="Arial" w:hAnsi="Arial"/>
                <w:noProof/>
                <w:lang w:eastAsia="zh-CN"/>
              </w:rPr>
              <w:fldChar w:fldCharType="end"/>
            </w:r>
            <w:r w:rsidRPr="00B96AF8">
              <w:rPr>
                <w:rFonts w:ascii="Arial" w:hAnsi="Arial"/>
                <w:noProof/>
                <w:lang w:eastAsia="zh-CN"/>
              </w:rPr>
              <w:t xml:space="preserve"> Meeting #</w:t>
            </w:r>
            <w:r w:rsidRPr="00B96AF8">
              <w:rPr>
                <w:rFonts w:ascii="Arial" w:hAnsi="Arial"/>
                <w:noProof/>
                <w:lang w:eastAsia="zh-CN"/>
              </w:rPr>
              <w:fldChar w:fldCharType="begin"/>
            </w:r>
            <w:r w:rsidRPr="00B96AF8">
              <w:rPr>
                <w:rFonts w:ascii="Arial" w:hAnsi="Arial"/>
                <w:noProof/>
                <w:lang w:eastAsia="zh-CN"/>
              </w:rPr>
              <w:instrText xml:space="preserve"> DOCPROPERTY  MtgSeq  \* MERGEFORMAT </w:instrText>
            </w:r>
            <w:r w:rsidRPr="00B96AF8">
              <w:rPr>
                <w:rFonts w:ascii="Arial" w:hAnsi="Arial"/>
                <w:noProof/>
                <w:lang w:eastAsia="zh-CN"/>
              </w:rPr>
              <w:fldChar w:fldCharType="separate"/>
            </w:r>
            <w:r w:rsidRPr="00B96AF8">
              <w:rPr>
                <w:rFonts w:ascii="Arial" w:hAnsi="Arial"/>
                <w:noProof/>
                <w:lang w:eastAsia="zh-CN"/>
              </w:rPr>
              <w:t xml:space="preserve">146E </w:t>
            </w:r>
            <w:r w:rsidRPr="00B96AF8">
              <w:rPr>
                <w:rFonts w:ascii="Arial" w:hAnsi="Arial"/>
                <w:noProof/>
                <w:lang w:eastAsia="zh-CN"/>
              </w:rPr>
              <w:fldChar w:fldCharType="end"/>
            </w:r>
            <w:r>
              <w:rPr>
                <w:rFonts w:ascii="Arial" w:hAnsi="Arial"/>
                <w:noProof/>
                <w:lang w:eastAsia="zh-CN"/>
              </w:rPr>
              <w:t xml:space="preserve">, when discussing CR 2812, how to </w:t>
            </w:r>
            <w:r w:rsidRPr="00B96AF8">
              <w:rPr>
                <w:rFonts w:ascii="Arial" w:hAnsi="Arial"/>
                <w:noProof/>
                <w:lang w:eastAsia="zh-CN"/>
              </w:rPr>
              <w:t>keep the same EAS for the traffic of applications that do not support mobility (</w:t>
            </w:r>
            <w:r w:rsidR="00D946C6">
              <w:rPr>
                <w:rFonts w:ascii="Arial" w:hAnsi="Arial"/>
                <w:noProof/>
                <w:lang w:eastAsia="zh-CN"/>
              </w:rPr>
              <w:t>as already described in</w:t>
            </w:r>
            <w:r w:rsidRPr="00B96AF8">
              <w:rPr>
                <w:rFonts w:ascii="Arial" w:hAnsi="Arial"/>
                <w:noProof/>
                <w:lang w:eastAsia="zh-CN"/>
              </w:rPr>
              <w:t xml:space="preserve"> Figure 4.3.5.7-1</w:t>
            </w:r>
            <w:r w:rsidR="00D946C6">
              <w:rPr>
                <w:rFonts w:ascii="Arial" w:hAnsi="Arial"/>
                <w:noProof/>
                <w:lang w:eastAsia="zh-CN"/>
              </w:rPr>
              <w:t xml:space="preserve"> for the non-ETSUN case</w:t>
            </w:r>
            <w:r w:rsidRPr="00B96AF8">
              <w:rPr>
                <w:rFonts w:ascii="Arial" w:hAnsi="Arial"/>
                <w:noProof/>
                <w:lang w:eastAsia="zh-CN"/>
              </w:rPr>
              <w:t>)</w:t>
            </w:r>
            <w:r>
              <w:rPr>
                <w:rFonts w:ascii="Arial" w:hAnsi="Arial"/>
                <w:noProof/>
                <w:lang w:eastAsia="zh-CN"/>
              </w:rPr>
              <w:t xml:space="preserve"> has not been considered and it was asked more time to think about this case</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955F" w14:textId="77777777" w:rsidR="00B96AF8" w:rsidRPr="00B96AF8" w:rsidRDefault="00B96AF8" w:rsidP="00B96AF8">
            <w:pPr>
              <w:pStyle w:val="B1"/>
              <w:rPr>
                <w:rFonts w:ascii="Arial" w:hAnsi="Arial"/>
                <w:noProof/>
                <w:lang w:eastAsia="zh-CN"/>
              </w:rPr>
            </w:pPr>
            <w:r w:rsidRPr="00B96AF8">
              <w:rPr>
                <w:rFonts w:ascii="Arial" w:hAnsi="Arial"/>
                <w:noProof/>
                <w:lang w:eastAsia="zh-CN"/>
              </w:rPr>
              <w:t>The Source I-SMF releases any resource associated with a PDU Session when both following events have taken place:</w:t>
            </w:r>
          </w:p>
          <w:p w14:paraId="3BA46D38" w14:textId="0E82E577" w:rsidR="00B96AF8" w:rsidRPr="00B96AF8" w:rsidRDefault="00B96AF8" w:rsidP="00B96AF8">
            <w:pPr>
              <w:pStyle w:val="B2"/>
              <w:rPr>
                <w:rFonts w:ascii="Arial" w:hAnsi="Arial"/>
                <w:noProof/>
                <w:lang w:eastAsia="zh-CN"/>
              </w:rPr>
            </w:pPr>
            <w:r w:rsidRPr="00B96AF8">
              <w:rPr>
                <w:rFonts w:ascii="Arial" w:hAnsi="Arial"/>
                <w:noProof/>
                <w:lang w:eastAsia="zh-CN"/>
              </w:rPr>
              <w:t>-</w:t>
            </w:r>
            <w:r w:rsidRPr="00B96AF8">
              <w:rPr>
                <w:rFonts w:ascii="Arial" w:hAnsi="Arial"/>
                <w:noProof/>
                <w:lang w:eastAsia="zh-CN"/>
              </w:rPr>
              <w:tab/>
              <w:t xml:space="preserve">(if indirect data forwarding applies) the expiry of the data forwarding timer, </w:t>
            </w:r>
          </w:p>
          <w:p w14:paraId="2DFECD72" w14:textId="77777777" w:rsidR="00B96AF8" w:rsidRPr="00B96AF8" w:rsidRDefault="00B96AF8" w:rsidP="00B96AF8">
            <w:pPr>
              <w:pStyle w:val="B2"/>
              <w:rPr>
                <w:rFonts w:ascii="Arial" w:hAnsi="Arial"/>
                <w:noProof/>
                <w:lang w:eastAsia="zh-CN"/>
              </w:rPr>
            </w:pPr>
            <w:r w:rsidRPr="00B96AF8">
              <w:rPr>
                <w:rFonts w:ascii="Arial" w:hAnsi="Arial"/>
                <w:noProof/>
                <w:lang w:eastAsia="zh-CN"/>
              </w:rPr>
              <w:t>-</w:t>
            </w:r>
            <w:r w:rsidRPr="00B96AF8">
              <w:rPr>
                <w:rFonts w:ascii="Arial" w:hAnsi="Arial"/>
                <w:noProof/>
                <w:lang w:eastAsia="zh-CN"/>
              </w:rPr>
              <w:tab/>
              <w:t>the completion of all the N4 release procedures initiated by the SMF to release the local UPF(s) the Source I-SMF is controlling.</w:t>
            </w:r>
          </w:p>
          <w:p w14:paraId="172195AA" w14:textId="47965C0C" w:rsidR="00AE68D5" w:rsidRPr="00B96AF8" w:rsidRDefault="00B96AF8" w:rsidP="00B96AF8">
            <w:pPr>
              <w:pStyle w:val="NO"/>
              <w:ind w:left="1418"/>
              <w:rPr>
                <w:rFonts w:ascii="Arial" w:hAnsi="Arial"/>
                <w:noProof/>
                <w:lang w:eastAsia="zh-CN"/>
              </w:rPr>
            </w:pPr>
            <w:r w:rsidRPr="00B96AF8">
              <w:rPr>
                <w:rFonts w:ascii="Arial" w:hAnsi="Arial"/>
                <w:noProof/>
                <w:lang w:eastAsia="zh-CN"/>
              </w:rPr>
              <w:t xml:space="preserve">NOTE1: </w:t>
            </w:r>
            <w:r w:rsidRPr="00B96AF8">
              <w:rPr>
                <w:rFonts w:ascii="Arial" w:hAnsi="Arial"/>
                <w:noProof/>
                <w:lang w:eastAsia="zh-CN"/>
              </w:rPr>
              <w:tab/>
              <w:t>The SMF remains responsible of any traffic forwarding (involving source I-UPF(s)) related with keeping the same EAS for the traffic of applications that do not support mobility (see Figure 4.3.5.7-1)</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736D634D" w:rsidR="008F1FB8" w:rsidRPr="008F1FB8" w:rsidRDefault="00B96AF8" w:rsidP="00C74BA8">
            <w:pPr>
              <w:rPr>
                <w:lang w:eastAsia="zh-CN"/>
              </w:rPr>
            </w:pPr>
            <w:r w:rsidRPr="00B96AF8">
              <w:rPr>
                <w:rFonts w:ascii="Arial" w:hAnsi="Arial"/>
                <w:noProof/>
                <w:lang w:eastAsia="zh-CN"/>
              </w:rPr>
              <w:t>keeping the same EAS for the traffic of applications that do not support mobility (see Figure 4.3.5.7-1)</w:t>
            </w:r>
            <w:r>
              <w:rPr>
                <w:rFonts w:ascii="Arial" w:hAnsi="Arial"/>
                <w:noProof/>
                <w:lang w:eastAsia="zh-CN"/>
              </w:rPr>
              <w:t xml:space="preserve"> is not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E57ECE6" w:rsidR="00AE68D5" w:rsidRDefault="00E736DA" w:rsidP="00B81D31">
            <w:pPr>
              <w:pStyle w:val="CRCoverPage"/>
              <w:spacing w:after="0"/>
              <w:ind w:left="100"/>
              <w:rPr>
                <w:lang w:eastAsia="zh-CN"/>
              </w:rPr>
            </w:pPr>
            <w:r>
              <w:rPr>
                <w:lang w:eastAsia="zh-CN"/>
              </w:rPr>
              <w:t>4.23.9.0</w:t>
            </w:r>
            <w:r w:rsidR="00CD5DA4">
              <w:rPr>
                <w:lang w:eastAsia="zh-CN"/>
              </w:rPr>
              <w:t xml:space="preserve"> </w:t>
            </w:r>
            <w:r w:rsidR="00BE1EB9">
              <w:rPr>
                <w:lang w:eastAsia="zh-CN"/>
              </w:rPr>
              <w:t xml:space="preserve">; </w:t>
            </w:r>
            <w:r w:rsidR="00720870">
              <w:t>4.23.9.4</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01D353E7" w:rsidR="001550A0" w:rsidRDefault="001550A0" w:rsidP="001550A0">
            <w:r>
              <w:t>23.501 § 5.6.7 specifies</w:t>
            </w:r>
          </w:p>
          <w:p w14:paraId="0D7A463D" w14:textId="626202D8" w:rsidR="001550A0" w:rsidRPr="009E0DE1" w:rsidRDefault="001550A0" w:rsidP="001550A0">
            <w:pPr>
              <w:ind w:left="284"/>
            </w:pPr>
            <w:r w:rsidRPr="009E0DE1">
              <w:lastRenderedPageBreak/>
              <w:t>When the PCC rules are activated, the SMF may, based on local policies, take the information in the PCC rules</w:t>
            </w:r>
            <w:r>
              <w:t xml:space="preserve"> and, ….</w:t>
            </w:r>
            <w:r w:rsidRPr="009E0DE1">
              <w:t xml:space="preserve"> into account to:</w:t>
            </w:r>
          </w:p>
          <w:p w14:paraId="378219AF" w14:textId="36F8EF2F"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06FCB691" w:rsidR="001550A0" w:rsidRDefault="001550A0" w:rsidP="001550A0"/>
          <w:p w14:paraId="4E39650D" w14:textId="69986F3F"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3F3EF8D2"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pPr>
              <w:pStyle w:val="B1"/>
              <w:pPrChange w:id="13" w:author="LTHM1" w:date="2021-08-18T11:45:00Z">
                <w:pPr/>
              </w:pPrChange>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087FB706" w14:textId="77777777" w:rsidR="006809B9" w:rsidRDefault="006809B9" w:rsidP="006809B9">
      <w:pPr>
        <w:pStyle w:val="Heading4"/>
      </w:pPr>
      <w:bookmarkStart w:id="22" w:name="_Toc83304381"/>
      <w:bookmarkStart w:id="23" w:name="_Hlk72256629"/>
      <w:bookmarkStart w:id="24" w:name="_Toc36192138"/>
      <w:bookmarkStart w:id="25" w:name="_Toc45193237"/>
      <w:bookmarkStart w:id="26" w:name="_Toc47592869"/>
      <w:bookmarkStart w:id="27" w:name="_Toc51834956"/>
      <w:bookmarkStart w:id="28" w:name="_Toc68017188"/>
      <w:bookmarkEnd w:id="21"/>
      <w:r>
        <w:t>4.23.9.0</w:t>
      </w:r>
      <w:r>
        <w:tab/>
        <w:t>Overview</w:t>
      </w:r>
      <w:bookmarkEnd w:id="22"/>
    </w:p>
    <w:p w14:paraId="269D0572" w14:textId="77777777" w:rsidR="006809B9" w:rsidRDefault="006809B9" w:rsidP="006809B9">
      <w:r>
        <w:t>The procedures in this clause describe the Addition, Removal and Change of PDU Session Anchor (PSA2), Branching Point or UL CL controlled by I-SMF. They all rely on following principles:</w:t>
      </w:r>
    </w:p>
    <w:p w14:paraId="70E6BCF4" w14:textId="77777777" w:rsidR="006809B9" w:rsidRDefault="006809B9" w:rsidP="006809B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5EEBD4F9" w14:textId="77777777" w:rsidR="006809B9" w:rsidRDefault="006809B9" w:rsidP="006809B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85649DF" w14:textId="77777777" w:rsidR="006809B9" w:rsidRDefault="006809B9" w:rsidP="006809B9">
      <w:pPr>
        <w:pStyle w:val="B1"/>
      </w:pPr>
      <w:r>
        <w:tab/>
        <w:t>An indication of whether Multi-homing is possible is also provided to the I-SMF, and the I-SMF uses this information to decide whether multi-homing can be used for the PDU Session.</w:t>
      </w:r>
    </w:p>
    <w:p w14:paraId="415CBBB1" w14:textId="77777777" w:rsidR="006809B9" w:rsidRDefault="006809B9" w:rsidP="006809B9">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1D993A50" w14:textId="77777777" w:rsidR="006809B9" w:rsidRDefault="006809B9" w:rsidP="006809B9">
      <w:pPr>
        <w:pStyle w:val="B1"/>
      </w:pPr>
      <w:r>
        <w:t>4.</w:t>
      </w:r>
      <w:r>
        <w:tab/>
        <w:t>Then SMF may then at any time invoke a Nsmf_PDUSession_Update Request to send N4 information to the I-SMF.</w:t>
      </w:r>
    </w:p>
    <w:p w14:paraId="1A5ECDB5" w14:textId="77777777" w:rsidR="006809B9" w:rsidRDefault="006809B9" w:rsidP="006809B9">
      <w:pPr>
        <w:pStyle w:val="B1"/>
      </w:pPr>
      <w:r>
        <w:t>5.</w:t>
      </w:r>
      <w:r>
        <w:tab/>
        <w:t>The I-SMF may at any time send a Nsmf_PDUSession_Update Request to forward to the SMF N4 events received from a local UPF; this may e.g. correspond to traffic reporting.</w:t>
      </w:r>
    </w:p>
    <w:p w14:paraId="42064689" w14:textId="77777777" w:rsidR="006809B9" w:rsidRDefault="006809B9" w:rsidP="006809B9">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05CCCEF0" w14:textId="095FE250" w:rsidR="006809B9" w:rsidRDefault="006809B9" w:rsidP="006809B9">
      <w:pPr>
        <w:pStyle w:val="B1"/>
      </w:pPr>
      <w:r>
        <w:tab/>
        <w:t>When the Source I-SMF receives a Nsmf_PDUSession_ReleaseSMContext Request from AMF, it initiates a data forwarding timer (if indirect data forwarding applies)</w:t>
      </w:r>
      <w:del w:id="29" w:author="LTHBM1" w:date="2021-11-07T21:42:00Z">
        <w:r w:rsidDel="00B96AF8">
          <w:delText xml:space="preserve"> before releasing the resources of the PDU Session</w:delText>
        </w:r>
      </w:del>
      <w:r>
        <w:t xml:space="preserve">. When the Source I-SMF has received N4 release from SMF, it releases the </w:t>
      </w:r>
      <w:bookmarkStart w:id="30" w:name="_Hlk87287462"/>
      <w:ins w:id="31" w:author="LTHBM1" w:date="2021-11-08T18:10:00Z">
        <w:r w:rsidR="00EE4226">
          <w:t xml:space="preserve">corresponding </w:t>
        </w:r>
      </w:ins>
      <w:bookmarkEnd w:id="30"/>
      <w:r>
        <w:t>UL CL/BP (s) and L-PSA(s) resources either directly if no data forwarding timer is started, or at the expiry of the data forwarding timer.</w:t>
      </w:r>
    </w:p>
    <w:p w14:paraId="0C3FB1C9" w14:textId="77777777" w:rsidR="006809B9" w:rsidRDefault="006809B9" w:rsidP="006809B9">
      <w:pPr>
        <w:pStyle w:val="B1"/>
        <w:rPr>
          <w:ins w:id="32" w:author="LTHBM1" w:date="2021-11-07T21:40:00Z"/>
        </w:rPr>
      </w:pPr>
      <w:r>
        <w:tab/>
      </w:r>
      <w:ins w:id="33" w:author="LTHBM1" w:date="2021-11-07T21:40:00Z">
        <w:r>
          <w:t>T</w:t>
        </w:r>
        <w:r w:rsidRPr="003B11AA">
          <w:t>he Source I-SMF</w:t>
        </w:r>
        <w:r>
          <w:t xml:space="preserve"> releases any resource associated with a PDU Session when both following events have taken place:</w:t>
        </w:r>
      </w:ins>
    </w:p>
    <w:p w14:paraId="029435AE" w14:textId="1A4FAD3D" w:rsidR="006809B9" w:rsidRDefault="006809B9" w:rsidP="006809B9">
      <w:pPr>
        <w:pStyle w:val="B2"/>
        <w:rPr>
          <w:ins w:id="34" w:author="LTHBM1" w:date="2021-11-07T21:40:00Z"/>
        </w:rPr>
      </w:pPr>
      <w:ins w:id="35" w:author="LTHBM1" w:date="2021-11-07T21:40:00Z">
        <w:r>
          <w:t>-</w:t>
        </w:r>
        <w:r>
          <w:tab/>
        </w:r>
      </w:ins>
      <w:ins w:id="36" w:author="LTHBM1" w:date="2021-11-07T21:42:00Z">
        <w:r w:rsidR="00B96AF8">
          <w:t>(if indirect data forwarding applies)</w:t>
        </w:r>
      </w:ins>
      <w:ins w:id="37" w:author="LTHBM1" w:date="2021-11-07T21:40:00Z">
        <w:r>
          <w:t xml:space="preserve"> the expiry of</w:t>
        </w:r>
      </w:ins>
      <w:ins w:id="38" w:author="LTHBM1" w:date="2021-11-07T21:51:00Z">
        <w:r w:rsidR="00B96AF8">
          <w:t xml:space="preserve"> the</w:t>
        </w:r>
      </w:ins>
      <w:ins w:id="39" w:author="LTHBM1" w:date="2021-11-07T21:40:00Z">
        <w:r>
          <w:t xml:space="preserve"> data forwarding timer</w:t>
        </w:r>
        <w:r w:rsidRPr="003B11AA">
          <w:t xml:space="preserve">, </w:t>
        </w:r>
      </w:ins>
    </w:p>
    <w:p w14:paraId="338D7A3A" w14:textId="77777777" w:rsidR="006809B9" w:rsidRDefault="006809B9" w:rsidP="006809B9">
      <w:pPr>
        <w:pStyle w:val="B2"/>
        <w:rPr>
          <w:ins w:id="40" w:author="LTHBM1" w:date="2021-11-07T21:40:00Z"/>
        </w:rPr>
      </w:pPr>
      <w:ins w:id="41" w:author="LTHBM1" w:date="2021-11-07T21:4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5596E418" w14:textId="7D0512DA" w:rsidR="006809B9" w:rsidRPr="00477EDA" w:rsidRDefault="006809B9" w:rsidP="006809B9">
      <w:pPr>
        <w:pStyle w:val="NO"/>
        <w:ind w:left="1418"/>
        <w:rPr>
          <w:ins w:id="42" w:author="LTHBM1" w:date="2021-11-07T21:40:00Z"/>
        </w:rPr>
      </w:pPr>
      <w:bookmarkStart w:id="43" w:name="_Hlk87287550"/>
      <w:ins w:id="44" w:author="LTHBM1" w:date="2021-11-07T21:40:00Z">
        <w:r w:rsidRPr="00477EDA">
          <w:t>NOTE</w:t>
        </w:r>
      </w:ins>
      <w:ins w:id="45" w:author="LTHBM1" w:date="2021-11-07T21:51:00Z">
        <w:r w:rsidR="00B96AF8">
          <w:t>1</w:t>
        </w:r>
      </w:ins>
      <w:ins w:id="46" w:author="LTHBM1" w:date="2021-11-07T21:40:00Z">
        <w:r w:rsidRPr="00477EDA">
          <w:t xml:space="preserve">: </w:t>
        </w:r>
        <w:r w:rsidRPr="00477EDA">
          <w:tab/>
          <w:t xml:space="preserve">The SMF remains responsible of </w:t>
        </w:r>
      </w:ins>
      <w:bookmarkStart w:id="47" w:name="_Hlk87287491"/>
      <w:ins w:id="48" w:author="LTHBM1" w:date="2021-11-08T18:11:00Z">
        <w:r w:rsidR="00EE4226">
          <w:t>ensuring</w:t>
        </w:r>
      </w:ins>
      <w:ins w:id="49" w:author="LTHBM1" w:date="2021-11-07T21:40:00Z">
        <w:r w:rsidRPr="00477EDA">
          <w:t xml:space="preserve"> </w:t>
        </w:r>
        <w:bookmarkEnd w:id="47"/>
        <w:r>
          <w:t xml:space="preserve">traffic </w:t>
        </w:r>
        <w:r w:rsidRPr="00477EDA">
          <w:t xml:space="preserve">forwarding </w:t>
        </w:r>
        <w:r>
          <w:t>(involving source I-UPF(s)</w:t>
        </w:r>
      </w:ins>
      <w:ins w:id="50" w:author="LTHBM1" w:date="2021-11-08T18:11:00Z">
        <w:r w:rsidR="00EE4226">
          <w:t xml:space="preserve"> controlled by the I-SMF</w:t>
        </w:r>
      </w:ins>
      <w:ins w:id="51" w:author="LTHBM1" w:date="2021-11-07T21:40:00Z">
        <w:r>
          <w:t>)</w:t>
        </w:r>
        <w:r w:rsidRPr="00477EDA">
          <w:t xml:space="preserve"> related with keeping the same EAS for the traffic of applications that do not support mobility (see Figure 4.3.5.7-1)</w:t>
        </w:r>
      </w:ins>
    </w:p>
    <w:bookmarkEnd w:id="43"/>
    <w:p w14:paraId="1D2B8683" w14:textId="17648A17" w:rsidR="006809B9" w:rsidRDefault="006809B9" w:rsidP="006809B9">
      <w:pPr>
        <w:pStyle w:val="B1"/>
        <w:ind w:firstLine="0"/>
        <w:rPr>
          <w:ins w:id="52" w:author="LTHBM1" w:date="2021-11-15T09:44:00Z"/>
        </w:rPr>
      </w:pPr>
      <w:r>
        <w:t>When IPv6 multi-homing is used and an I-SMF is removed, the SMF re-configure</w:t>
      </w:r>
      <w:ins w:id="53" w:author="LTHBM1" w:date="2021-11-07T21:38:00Z">
        <w:r>
          <w:t>s</w:t>
        </w:r>
      </w:ins>
      <w:r>
        <w:t xml:space="preserve"> the UE to not use the </w:t>
      </w:r>
      <w:del w:id="54" w:author="LTHBM1" w:date="2021-11-07T21:38:00Z">
        <w:r w:rsidDel="006809B9">
          <w:delText xml:space="preserve">original </w:delText>
        </w:r>
      </w:del>
      <w:ins w:id="55" w:author="LTHBM1" w:date="2021-11-07T21:38:00Z">
        <w:r>
          <w:t xml:space="preserve">corresponding </w:t>
        </w:r>
      </w:ins>
      <w:r>
        <w:t>IP prefix @L-PSA(s).</w:t>
      </w:r>
    </w:p>
    <w:p w14:paraId="29C8CEE8" w14:textId="77777777" w:rsidR="00720870" w:rsidRDefault="00720870" w:rsidP="00720870">
      <w:pPr>
        <w:rPr>
          <w:noProof/>
        </w:rPr>
        <w:sectPr w:rsidR="0072087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7B6515C" w14:textId="5D35E512" w:rsidR="00720870" w:rsidRPr="0042466D" w:rsidRDefault="00720870" w:rsidP="007208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712607D" w14:textId="796247D2" w:rsidR="00720870" w:rsidRDefault="00720870" w:rsidP="006809B9">
      <w:pPr>
        <w:pStyle w:val="B1"/>
        <w:ind w:firstLine="0"/>
        <w:rPr>
          <w:ins w:id="56" w:author="LTHBM1" w:date="2021-11-15T09:44:00Z"/>
        </w:rPr>
      </w:pPr>
    </w:p>
    <w:p w14:paraId="6B86FEA9" w14:textId="77777777" w:rsidR="00720870" w:rsidRDefault="00720870" w:rsidP="00720870">
      <w:pPr>
        <w:pStyle w:val="Heading4"/>
      </w:pPr>
      <w:bookmarkStart w:id="57" w:name="_Toc83355502"/>
      <w:r>
        <w:t>4.23.9.4</w:t>
      </w:r>
      <w:r>
        <w:tab/>
        <w:t>Simultaneous change of Branching Point or UL CL and additional PSA controlled by I-SMF</w:t>
      </w:r>
      <w:bookmarkEnd w:id="57"/>
    </w:p>
    <w:p w14:paraId="34E488ED" w14:textId="77777777" w:rsidR="00720870" w:rsidRDefault="00720870" w:rsidP="00720870">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E65C124" w14:textId="77777777" w:rsidR="00720870" w:rsidRPr="00E44D8D" w:rsidRDefault="00720870" w:rsidP="00720870">
      <w:ins w:id="58" w:author="作者">
        <w:r>
          <w:t>This procedure may be triggered after N2 handover or Xn based handover procedure.</w:t>
        </w:r>
      </w:ins>
    </w:p>
    <w:p w14:paraId="60AF6222" w14:textId="77777777" w:rsidR="00720870" w:rsidRDefault="00720870" w:rsidP="00720870">
      <w:pPr>
        <w:pStyle w:val="TH"/>
      </w:pPr>
      <w:r w:rsidRPr="001A19B9">
        <w:object w:dxaOrig="20446" w:dyaOrig="18526" w14:anchorId="260A1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8.65pt" o:ole="">
            <v:imagedata r:id="rId24" o:title="" cropbottom="7281f"/>
          </v:shape>
          <o:OLEObject Type="Embed" ProgID="Visio.Drawing.15" ShapeID="_x0000_i1025" DrawAspect="Content" ObjectID="_1698477396" r:id="rId25"/>
        </w:object>
      </w:r>
    </w:p>
    <w:p w14:paraId="4354AD4F" w14:textId="77777777" w:rsidR="00720870" w:rsidRDefault="00720870" w:rsidP="00720870">
      <w:pPr>
        <w:pStyle w:val="TF"/>
      </w:pPr>
      <w:bookmarkStart w:id="59" w:name="_Hlk87861702"/>
      <w:r>
        <w:t>Figure 4.23.9.4-1</w:t>
      </w:r>
      <w:bookmarkEnd w:id="59"/>
      <w:r>
        <w:t>: Simultaneous change of Branching Point or UL CL and additional PSA controlled by I-SMF</w:t>
      </w:r>
    </w:p>
    <w:p w14:paraId="22898C50" w14:textId="77777777" w:rsidR="00720870" w:rsidRDefault="00720870" w:rsidP="00720870">
      <w:pPr>
        <w:pStyle w:val="B1"/>
      </w:pPr>
      <w:r>
        <w:t>Comparing to the clause 4.23.9.3, this procedure in addition changes the source UL-CL/BP by a target UL-CL/BP.</w:t>
      </w:r>
    </w:p>
    <w:p w14:paraId="11D8A006" w14:textId="77777777" w:rsidR="00720870" w:rsidRDefault="00720870" w:rsidP="00720870">
      <w:pPr>
        <w:pStyle w:val="B1"/>
      </w:pPr>
      <w:r>
        <w:t>1-2.</w:t>
      </w:r>
      <w:r>
        <w:tab/>
        <w:t>These steps are the same steps 1-2 in clause 4.23.9.3.</w:t>
      </w:r>
    </w:p>
    <w:p w14:paraId="3E7FBA2E" w14:textId="77777777" w:rsidR="00720870" w:rsidRDefault="00720870" w:rsidP="00720870">
      <w:pPr>
        <w:pStyle w:val="B1"/>
      </w:pPr>
      <w:r>
        <w:t>3.</w:t>
      </w:r>
      <w:r>
        <w:tab/>
        <w:t>The I-SMF selects a UPF and using N4 establishes the target UL CL or BP of the PDU Session.</w:t>
      </w:r>
    </w:p>
    <w:p w14:paraId="451652CC" w14:textId="77777777" w:rsidR="00720870" w:rsidRDefault="00720870" w:rsidP="00720870">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04733F05" w14:textId="77777777" w:rsidR="00720870" w:rsidRDefault="00720870" w:rsidP="00720870">
      <w:pPr>
        <w:pStyle w:val="B1"/>
      </w:pPr>
      <w:r>
        <w:tab/>
        <w:t>The DL Tunnel Info of target UL CL/Branching Point is provided to SMF.</w:t>
      </w:r>
    </w:p>
    <w:p w14:paraId="54454D4D" w14:textId="77777777" w:rsidR="00720870" w:rsidRDefault="00720870" w:rsidP="00720870">
      <w:pPr>
        <w:pStyle w:val="B1"/>
      </w:pPr>
      <w:r>
        <w:t>5.</w:t>
      </w:r>
      <w:r>
        <w:tab/>
        <w:t>The SMF updates the remote PSA (PSA1) via N4 with the DL Tunnel Info of the Target UL CL/BP for the downlink traffic.</w:t>
      </w:r>
    </w:p>
    <w:p w14:paraId="01B35C71" w14:textId="77777777" w:rsidR="00720870" w:rsidRDefault="00720870" w:rsidP="00720870">
      <w:pPr>
        <w:pStyle w:val="B1"/>
      </w:pPr>
      <w:r>
        <w:t>6-8.</w:t>
      </w:r>
      <w:r>
        <w:tab/>
        <w:t>These steps are the same as steps 4-6 in clause 4.23.9.3.</w:t>
      </w:r>
    </w:p>
    <w:p w14:paraId="58EE09E1" w14:textId="77777777" w:rsidR="00720870" w:rsidRPr="006E6BDF" w:rsidRDefault="00720870" w:rsidP="00720870">
      <w:pPr>
        <w:pStyle w:val="B1"/>
        <w:ind w:firstLine="0"/>
      </w:pPr>
      <w:bookmarkStart w:id="60" w:name="_Hlk87861277"/>
      <w:ins w:id="61" w:author="作者">
        <w:r>
          <w:t xml:space="preserve">If </w:t>
        </w:r>
        <w:r w:rsidRPr="00D86308">
          <w:t>session continuity upon UL CL relocation</w:t>
        </w:r>
        <w:r>
          <w:t xml:space="preserve"> is required,</w:t>
        </w:r>
        <w:r w:rsidRPr="00525CAD">
          <w:t xml:space="preserve"> </w:t>
        </w:r>
        <w:r>
          <w:t xml:space="preserve">in step 7 the SMF provides the I-SMF with </w:t>
        </w:r>
        <w:del w:id="62" w:author="LTHBM1" w:date="2021-11-15T09:31:00Z">
          <w:r w:rsidDel="008826FB">
            <w:delText>the</w:delText>
          </w:r>
        </w:del>
      </w:ins>
      <w:ins w:id="63" w:author="LTHBM1" w:date="2021-11-15T09:31:00Z">
        <w:r>
          <w:t>an indication that a</w:t>
        </w:r>
      </w:ins>
      <w:ins w:id="64" w:author="作者">
        <w:r>
          <w:t xml:space="preserve"> N9 forwarding tunnel </w:t>
        </w:r>
      </w:ins>
      <w:ins w:id="65" w:author="LTHBM1" w:date="2021-11-15T09:31:00Z">
        <w:r>
          <w:t xml:space="preserve">is </w:t>
        </w:r>
      </w:ins>
      <w:ins w:id="66" w:author="作者">
        <w:del w:id="67" w:author="LTHBM1" w:date="2021-11-15T09:31:00Z">
          <w:r w:rsidDel="008826FB">
            <w:delText xml:space="preserve">establishment </w:delText>
          </w:r>
        </w:del>
        <w:r>
          <w:t>required</w:t>
        </w:r>
      </w:ins>
      <w:ins w:id="68" w:author="LTHBM1" w:date="2021-11-15T09:31:00Z">
        <w:r>
          <w:t xml:space="preserve"> between the </w:t>
        </w:r>
      </w:ins>
      <w:ins w:id="69" w:author="LTHBM1" w:date="2021-11-15T09:32:00Z">
        <w:r>
          <w:t>source</w:t>
        </w:r>
      </w:ins>
      <w:ins w:id="70" w:author="LTHBM1" w:date="2021-11-15T09:31:00Z">
        <w:r>
          <w:t xml:space="preserve"> and the </w:t>
        </w:r>
      </w:ins>
      <w:ins w:id="71" w:author="LTHBM1" w:date="2021-11-15T09:32:00Z">
        <w:r>
          <w:t>target UL CL</w:t>
        </w:r>
      </w:ins>
      <w:ins w:id="72" w:author="作者">
        <w:r>
          <w:t xml:space="preserve"> and </w:t>
        </w:r>
      </w:ins>
      <w:ins w:id="73" w:author="LTHBM1" w:date="2021-11-15T09:32:00Z">
        <w:r>
          <w:t xml:space="preserve">provides corresponding N4 rules with </w:t>
        </w:r>
      </w:ins>
      <w:ins w:id="74" w:author="作者">
        <w:r>
          <w:t xml:space="preserve">traffic filter </w:t>
        </w:r>
        <w:del w:id="75" w:author="LTHBM1" w:date="2021-11-15T09:32:00Z">
          <w:r w:rsidDel="008826FB">
            <w:delText>for</w:delText>
          </w:r>
        </w:del>
      </w:ins>
      <w:ins w:id="76" w:author="LTHBM1" w:date="2021-11-15T09:32:00Z">
        <w:r>
          <w:t>identif</w:t>
        </w:r>
      </w:ins>
      <w:ins w:id="77" w:author="LTHBM1" w:date="2021-11-15T09:33:00Z">
        <w:r>
          <w:t xml:space="preserve">ying traffic to be forwarded on this </w:t>
        </w:r>
      </w:ins>
      <w:ins w:id="78" w:author="作者">
        <w:r>
          <w:t xml:space="preserve"> N9 forwarding </w:t>
        </w:r>
        <w:del w:id="79" w:author="LTHBM1" w:date="2021-11-15T09:33:00Z">
          <w:r w:rsidDel="008826FB">
            <w:delText>information</w:delText>
          </w:r>
        </w:del>
      </w:ins>
      <w:ins w:id="80" w:author="LTHBM1" w:date="2021-11-15T09:33:00Z">
        <w:r>
          <w:t>tunnel</w:t>
        </w:r>
      </w:ins>
      <w:ins w:id="81" w:author="作者">
        <w:r>
          <w:t xml:space="preserve"> additionally. Based on the received information, the I-SMF uses N4 to establish the N9 forwarding tunnel between the source UL CL and target UL CL.</w:t>
        </w:r>
      </w:ins>
      <w:ins w:id="82" w:author="LTHBM1" w:date="2021-11-15T09:33:00Z">
        <w:r>
          <w:t xml:space="preserve"> </w:t>
        </w:r>
        <w:bookmarkStart w:id="83" w:name="_Hlk87861591"/>
        <w:r>
          <w:t>The SMF also configures</w:t>
        </w:r>
      </w:ins>
      <w:ins w:id="84" w:author="LTHBM1" w:date="2021-11-15T09:34:00Z">
        <w:r>
          <w:t xml:space="preserve"> </w:t>
        </w:r>
      </w:ins>
      <w:ins w:id="85" w:author="LTHBM1" w:date="2021-11-15T09:35:00Z">
        <w:r>
          <w:t>via N4 rules sent over N16</w:t>
        </w:r>
      </w:ins>
      <w:ins w:id="86" w:author="LTHBM1" w:date="2021-11-15T09:38:00Z">
        <w:r>
          <w:t>a</w:t>
        </w:r>
      </w:ins>
      <w:ins w:id="87" w:author="LTHBM1" w:date="2021-11-15T09:35:00Z">
        <w:r>
          <w:t xml:space="preserve"> the old PSA monitoring of the absence of activity towards the </w:t>
        </w:r>
      </w:ins>
      <w:ins w:id="88" w:author="LTHBM1" w:date="2021-11-15T09:36:00Z">
        <w:r>
          <w:t xml:space="preserve">(source) </w:t>
        </w:r>
      </w:ins>
      <w:ins w:id="89" w:author="LTHBM1" w:date="2021-11-15T09:35:00Z">
        <w:r>
          <w:t>applicat</w:t>
        </w:r>
      </w:ins>
      <w:ins w:id="90" w:author="LTHBM1" w:date="2021-11-15T09:36:00Z">
        <w:r>
          <w:t>ion that requires this N9 forwarding tunnel to be established</w:t>
        </w:r>
      </w:ins>
      <w:ins w:id="91" w:author="LTHBM1" w:date="2021-11-15T09:38:00Z">
        <w:r>
          <w:t xml:space="preserve"> together with the associate</w:t>
        </w:r>
      </w:ins>
      <w:ins w:id="92" w:author="LTHBM1" w:date="2021-11-15T09:39:00Z">
        <w:r>
          <w:t>d time threshold.</w:t>
        </w:r>
      </w:ins>
    </w:p>
    <w:bookmarkEnd w:id="60"/>
    <w:bookmarkEnd w:id="83"/>
    <w:p w14:paraId="3EFDEABC" w14:textId="77777777" w:rsidR="00720870" w:rsidRDefault="00720870" w:rsidP="00720870">
      <w:pPr>
        <w:pStyle w:val="B1"/>
      </w:pPr>
      <w:r>
        <w:t>9.</w:t>
      </w:r>
      <w:r>
        <w:tab/>
        <w:t>Same as steps 6-8 of clause 4.3.5.4. The I-SMF updates (R)AN for uplink traffic.</w:t>
      </w:r>
    </w:p>
    <w:p w14:paraId="2E2311A7" w14:textId="77777777" w:rsidR="00720870" w:rsidRDefault="00720870" w:rsidP="00720870">
      <w:pPr>
        <w:pStyle w:val="B1"/>
        <w:rPr>
          <w:ins w:id="93" w:author="作者"/>
        </w:rPr>
      </w:pPr>
      <w:r>
        <w:t>10-11.</w:t>
      </w:r>
      <w:r>
        <w:tab/>
      </w:r>
      <w:ins w:id="94" w:author="作者">
        <w:r>
          <w:t xml:space="preserve">If N9 forwarding tunnel is not established between the source UL CL and target UL CL, </w:t>
        </w:r>
      </w:ins>
      <w:del w:id="95" w:author="作者">
        <w:r w:rsidDel="006E6BDF">
          <w:delText>T</w:delText>
        </w:r>
      </w:del>
      <w:ins w:id="96" w:author="作者">
        <w:r>
          <w:t>t</w:t>
        </w:r>
      </w:ins>
      <w:r>
        <w:t>he I-SMF releases via N4 the source UL-CL/BP as the source UL-CL/BP is replaced by the target UL-CL/BP. The I-SMF also releases via N4 the PSA0 if PSA0 is not collocated with source UL CL/BP ;</w:t>
      </w:r>
    </w:p>
    <w:p w14:paraId="126907F7" w14:textId="77777777" w:rsidR="00720870" w:rsidRDefault="00720870" w:rsidP="00720870">
      <w:pPr>
        <w:pStyle w:val="B1"/>
      </w:pPr>
      <w:r>
        <w:tab/>
      </w:r>
      <w:bookmarkStart w:id="97" w:name="_Hlk87861674"/>
      <w:ins w:id="98" w:author="作者">
        <w:r>
          <w:t xml:space="preserve">Otherwise if N9 </w:t>
        </w:r>
        <w:r w:rsidRPr="006E6BDF">
          <w:t>forwarding tunnel is established between the source UL CL and target UL CL</w:t>
        </w:r>
        <w:r>
          <w:t xml:space="preserve">, the I-SMF releases the source UL-CL/BP and PSA0 </w:t>
        </w:r>
        <w:del w:id="99" w:author="LTHBM1" w:date="2021-11-15T09:40:00Z">
          <w:r w:rsidDel="008826FB">
            <w:delText xml:space="preserve">when </w:delText>
          </w:r>
          <w:r w:rsidRPr="006E6BDF" w:rsidDel="008826FB">
            <w:delText xml:space="preserve">detection of no active traffic over the N9 forwarding tunnel </w:delText>
          </w:r>
          <w:r w:rsidDel="008826FB">
            <w:delText xml:space="preserve">per the </w:delText>
          </w:r>
          <w:r w:rsidRPr="006E6BDF" w:rsidDel="008826FB">
            <w:delText xml:space="preserve">time interval provisioned by </w:delText>
          </w:r>
          <w:r w:rsidDel="008826FB">
            <w:delText>I-</w:delText>
          </w:r>
          <w:r w:rsidRPr="006E6BDF" w:rsidDel="008826FB">
            <w:delText xml:space="preserve">SMF for User Plane inactivity report. The detection can be done by Source UL CL, which notifies the </w:delText>
          </w:r>
          <w:r w:rsidDel="008826FB">
            <w:delText>I-</w:delText>
          </w:r>
          <w:r w:rsidRPr="006E6BDF" w:rsidDel="008826FB">
            <w:delText>SMF of no active traffic over the N9 forwarding tunnel</w:delText>
          </w:r>
        </w:del>
      </w:ins>
      <w:ins w:id="100" w:author="LTHBM1" w:date="2021-11-15T09:40:00Z">
        <w:r>
          <w:t>as indicated in clause 4.23.9.0</w:t>
        </w:r>
      </w:ins>
      <w:bookmarkEnd w:id="97"/>
      <w:ins w:id="101" w:author="作者">
        <w:r w:rsidRPr="006E6BDF">
          <w:t>.</w:t>
        </w:r>
      </w:ins>
    </w:p>
    <w:p w14:paraId="62634F77" w14:textId="77777777" w:rsidR="00720870" w:rsidRPr="0042466D" w:rsidRDefault="00720870" w:rsidP="00720870">
      <w:pPr>
        <w:pStyle w:val="B1"/>
        <w:rPr>
          <w:rFonts w:ascii="Arial" w:hAnsi="Arial" w:cs="Arial"/>
          <w:color w:val="FF0000"/>
          <w:sz w:val="28"/>
          <w:szCs w:val="28"/>
          <w:lang w:val="en-US"/>
        </w:rPr>
      </w:pPr>
      <w:r>
        <w:t>12.</w:t>
      </w:r>
      <w:r>
        <w:tab/>
        <w:t>This step is the same as step 9 in clause 4.23.9.3.</w:t>
      </w:r>
    </w:p>
    <w:p w14:paraId="4A6A4823" w14:textId="3EF8CDA4" w:rsidR="00720870" w:rsidRDefault="00720870" w:rsidP="006809B9">
      <w:pPr>
        <w:pStyle w:val="B1"/>
        <w:ind w:firstLine="0"/>
        <w:rPr>
          <w:ins w:id="102" w:author="LTHBM1" w:date="2021-11-15T09:44:00Z"/>
        </w:rPr>
      </w:pPr>
    </w:p>
    <w:p w14:paraId="69F5F03B" w14:textId="1E9A239D" w:rsidR="00720870" w:rsidRDefault="00720870" w:rsidP="006809B9">
      <w:pPr>
        <w:pStyle w:val="B1"/>
        <w:ind w:firstLine="0"/>
        <w:rPr>
          <w:ins w:id="103" w:author="LTHBM1" w:date="2021-11-15T09:44:00Z"/>
        </w:rPr>
      </w:pPr>
    </w:p>
    <w:p w14:paraId="1A54FCE7" w14:textId="77777777" w:rsidR="00720870" w:rsidRDefault="00720870" w:rsidP="006809B9">
      <w:pPr>
        <w:pStyle w:val="B1"/>
        <w:ind w:firstLine="0"/>
      </w:pPr>
    </w:p>
    <w:bookmarkEnd w:id="14"/>
    <w:bookmarkEnd w:id="15"/>
    <w:bookmarkEnd w:id="16"/>
    <w:bookmarkEnd w:id="17"/>
    <w:bookmarkEnd w:id="18"/>
    <w:bookmarkEnd w:id="19"/>
    <w:bookmarkEnd w:id="20"/>
    <w:bookmarkEnd w:id="23"/>
    <w:bookmarkEnd w:id="24"/>
    <w:bookmarkEnd w:id="25"/>
    <w:bookmarkEnd w:id="26"/>
    <w:bookmarkEnd w:id="27"/>
    <w:bookmarkEnd w:id="28"/>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1F40B" w14:textId="77777777" w:rsidR="009A7715" w:rsidRDefault="009A7715">
      <w:r>
        <w:separator/>
      </w:r>
    </w:p>
  </w:endnote>
  <w:endnote w:type="continuationSeparator" w:id="0">
    <w:p w14:paraId="0D846387" w14:textId="77777777" w:rsidR="009A7715" w:rsidRDefault="009A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67BF6" w14:textId="77777777" w:rsidR="00720870" w:rsidRDefault="007208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3F648" w14:textId="77777777" w:rsidR="00720870" w:rsidRDefault="0072087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F56CC" w14:textId="77777777" w:rsidR="00720870" w:rsidRDefault="0072087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B55D" w14:textId="77777777" w:rsidR="009A7715" w:rsidRDefault="009A7715">
      <w:r>
        <w:separator/>
      </w:r>
    </w:p>
  </w:footnote>
  <w:footnote w:type="continuationSeparator" w:id="0">
    <w:p w14:paraId="7170EBBA" w14:textId="77777777" w:rsidR="009A7715" w:rsidRDefault="009A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BE554" w14:textId="77777777" w:rsidR="00720870" w:rsidRDefault="00720870">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0C521" w14:textId="77777777" w:rsidR="00720870" w:rsidRDefault="0072087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62C67" w14:textId="77777777" w:rsidR="00720870" w:rsidRDefault="0072087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27B8CEA"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8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79D8C422"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8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85E6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504D"/>
    <w:rsid w:val="00597B11"/>
    <w:rsid w:val="005C1254"/>
    <w:rsid w:val="005D2E01"/>
    <w:rsid w:val="005D7526"/>
    <w:rsid w:val="005E0954"/>
    <w:rsid w:val="005E3169"/>
    <w:rsid w:val="005E3D1E"/>
    <w:rsid w:val="005E4BB2"/>
    <w:rsid w:val="005E787E"/>
    <w:rsid w:val="00602AEA"/>
    <w:rsid w:val="00606611"/>
    <w:rsid w:val="00614FDF"/>
    <w:rsid w:val="0063543D"/>
    <w:rsid w:val="006444E6"/>
    <w:rsid w:val="00647114"/>
    <w:rsid w:val="0067473C"/>
    <w:rsid w:val="006809B9"/>
    <w:rsid w:val="00692225"/>
    <w:rsid w:val="006A323F"/>
    <w:rsid w:val="006B30D0"/>
    <w:rsid w:val="006B5183"/>
    <w:rsid w:val="006C3D95"/>
    <w:rsid w:val="006E5C86"/>
    <w:rsid w:val="00701116"/>
    <w:rsid w:val="00713C44"/>
    <w:rsid w:val="00720870"/>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376CD"/>
    <w:rsid w:val="00854734"/>
    <w:rsid w:val="008768CA"/>
    <w:rsid w:val="00886731"/>
    <w:rsid w:val="0089082E"/>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905EC"/>
    <w:rsid w:val="009A7715"/>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235"/>
    <w:rsid w:val="00B735A5"/>
    <w:rsid w:val="00B74E2F"/>
    <w:rsid w:val="00B80521"/>
    <w:rsid w:val="00B81D31"/>
    <w:rsid w:val="00B93086"/>
    <w:rsid w:val="00B96AF8"/>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46C6"/>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E4226"/>
    <w:rsid w:val="00EF2EF7"/>
    <w:rsid w:val="00F025A2"/>
    <w:rsid w:val="00F04712"/>
    <w:rsid w:val="00F13360"/>
    <w:rsid w:val="00F134BD"/>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809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1540</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9997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LTHBM1</cp:lastModifiedBy>
  <cp:revision>15</cp:revision>
  <dcterms:created xsi:type="dcterms:W3CDTF">2021-05-19T06:38:00Z</dcterms:created>
  <dcterms:modified xsi:type="dcterms:W3CDTF">2021-11-15T08:45:00Z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