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02288" w14:textId="77777777" w:rsidR="00B73FCA" w:rsidRDefault="00B73FCA" w:rsidP="00B73FCA">
      <w:pPr>
        <w:pStyle w:val="CRCoverPage"/>
        <w:tabs>
          <w:tab w:val="right" w:pos="9638"/>
        </w:tabs>
        <w:spacing w:after="0"/>
        <w:rPr>
          <w:rFonts w:cs="Arial"/>
          <w:b/>
          <w:noProof/>
          <w:sz w:val="24"/>
        </w:rPr>
      </w:pPr>
      <w:r>
        <w:rPr>
          <w:rFonts w:cs="Arial"/>
          <w:b/>
          <w:noProof/>
          <w:sz w:val="24"/>
        </w:rPr>
        <w:t>SA WG2 Meeting #S2-142E</w:t>
      </w:r>
      <w:r>
        <w:rPr>
          <w:rFonts w:cs="Arial"/>
          <w:b/>
          <w:noProof/>
          <w:sz w:val="24"/>
        </w:rPr>
        <w:tab/>
        <w:t>S2-2009111</w:t>
      </w:r>
    </w:p>
    <w:p w14:paraId="1C397E76" w14:textId="77777777" w:rsidR="00B73FCA" w:rsidRDefault="00B73FCA" w:rsidP="00B73FCA">
      <w:pPr>
        <w:pStyle w:val="CRCoverPage"/>
        <w:pBdr>
          <w:bottom w:val="single" w:sz="6" w:space="0" w:color="auto"/>
        </w:pBdr>
        <w:tabs>
          <w:tab w:val="right" w:pos="9638"/>
        </w:tabs>
        <w:spacing w:after="0"/>
        <w:rPr>
          <w:rFonts w:cs="Arial"/>
          <w:b/>
          <w:noProof/>
          <w:sz w:val="24"/>
        </w:rPr>
      </w:pPr>
      <w:r>
        <w:rPr>
          <w:rFonts w:cs="Arial"/>
          <w:b/>
          <w:noProof/>
          <w:sz w:val="24"/>
        </w:rPr>
        <w:t>16 - 20 November, 2020, Electronic meeting</w:t>
      </w:r>
    </w:p>
    <w:p w14:paraId="19052C62" w14:textId="656985A9" w:rsidR="00B73FCA" w:rsidRPr="00B73FCA" w:rsidRDefault="00B73FCA" w:rsidP="00B73FCA">
      <w:pPr>
        <w:pStyle w:val="CRCoverPage"/>
        <w:tabs>
          <w:tab w:val="right" w:pos="9638"/>
        </w:tabs>
        <w:spacing w:after="0"/>
        <w:rPr>
          <w:rFonts w:cs="Arial"/>
          <w:b/>
          <w:noProof/>
          <w:sz w:val="24"/>
        </w:rPr>
      </w:pPr>
    </w:p>
    <w:p w14:paraId="51AD3801" w14:textId="77777777" w:rsidR="00B73FCA" w:rsidRDefault="00B73FCA" w:rsidP="00BB1D1D">
      <w:pPr>
        <w:pStyle w:val="CRCoverPage"/>
        <w:tabs>
          <w:tab w:val="right" w:pos="9639"/>
        </w:tabs>
        <w:spacing w:after="0"/>
        <w:rPr>
          <w:b/>
          <w:noProof/>
          <w:sz w:val="24"/>
        </w:rPr>
      </w:pPr>
    </w:p>
    <w:p w14:paraId="67A6DC1E" w14:textId="76846F42" w:rsidR="00BB1D1D" w:rsidRDefault="00BB1D1D" w:rsidP="00BB1D1D">
      <w:pPr>
        <w:pStyle w:val="CRCoverPage"/>
        <w:tabs>
          <w:tab w:val="right" w:pos="9639"/>
        </w:tabs>
        <w:spacing w:after="0"/>
        <w:rPr>
          <w:b/>
          <w:i/>
          <w:noProof/>
          <w:sz w:val="28"/>
        </w:rPr>
      </w:pPr>
      <w:r>
        <w:rPr>
          <w:b/>
          <w:noProof/>
          <w:sz w:val="24"/>
        </w:rPr>
        <w:t>3GPP TSG-CT WG4 Meeting #101e</w:t>
      </w:r>
      <w:r>
        <w:rPr>
          <w:b/>
          <w:i/>
          <w:noProof/>
          <w:sz w:val="28"/>
        </w:rPr>
        <w:tab/>
      </w:r>
      <w:r w:rsidR="00427AFB" w:rsidRPr="00427AFB">
        <w:rPr>
          <w:b/>
          <w:noProof/>
          <w:sz w:val="24"/>
        </w:rPr>
        <w:t>C4-205703</w:t>
      </w:r>
    </w:p>
    <w:p w14:paraId="07575AFF" w14:textId="6AD93EC9" w:rsidR="00BB1D1D" w:rsidRDefault="00BB1D1D" w:rsidP="00BB1D1D">
      <w:pPr>
        <w:pStyle w:val="CRCoverPage"/>
        <w:outlineLvl w:val="0"/>
        <w:rPr>
          <w:b/>
          <w:noProof/>
          <w:sz w:val="24"/>
        </w:rPr>
      </w:pPr>
      <w:r>
        <w:rPr>
          <w:b/>
          <w:noProof/>
          <w:sz w:val="24"/>
        </w:rPr>
        <w:t>E-Meeting, 3</w:t>
      </w:r>
      <w:r w:rsidRPr="00BB1D1D">
        <w:rPr>
          <w:b/>
          <w:noProof/>
          <w:sz w:val="24"/>
          <w:vertAlign w:val="superscript"/>
        </w:rPr>
        <w:t>rd</w:t>
      </w:r>
      <w:r>
        <w:rPr>
          <w:b/>
          <w:noProof/>
          <w:sz w:val="24"/>
        </w:rPr>
        <w:t xml:space="preserve"> – 13</w:t>
      </w:r>
      <w:r w:rsidRPr="00BB1D1D">
        <w:rPr>
          <w:b/>
          <w:noProof/>
          <w:sz w:val="24"/>
          <w:vertAlign w:val="superscript"/>
        </w:rPr>
        <w:t>th</w:t>
      </w:r>
      <w:r>
        <w:rPr>
          <w:b/>
          <w:noProof/>
          <w:sz w:val="24"/>
        </w:rPr>
        <w:t xml:space="preserve"> November 2020</w:t>
      </w:r>
    </w:p>
    <w:p w14:paraId="111C77F4" w14:textId="77777777" w:rsidR="00463675" w:rsidRPr="00957FD9"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957FD9" w:rsidRDefault="00463675">
      <w:pPr>
        <w:rPr>
          <w:rFonts w:ascii="Arial" w:hAnsi="Arial" w:cs="Arial"/>
        </w:rPr>
      </w:pPr>
    </w:p>
    <w:p w14:paraId="0BDE2A0F" w14:textId="4A2D3D43" w:rsidR="00463675" w:rsidRPr="00957FD9" w:rsidRDefault="00463675" w:rsidP="000F4E43">
      <w:pPr>
        <w:pStyle w:val="Title"/>
      </w:pPr>
      <w:r w:rsidRPr="00957FD9">
        <w:t>Title:</w:t>
      </w:r>
      <w:r w:rsidRPr="00957FD9">
        <w:tab/>
      </w:r>
      <w:r w:rsidR="00E91F72" w:rsidRPr="00E91F72">
        <w:t xml:space="preserve">LS on </w:t>
      </w:r>
      <w:r w:rsidR="00BB1D1D">
        <w:t xml:space="preserve">Network Configuration Parameters </w:t>
      </w:r>
      <w:r w:rsidR="00FA19C9">
        <w:t xml:space="preserve">Consistent </w:t>
      </w:r>
      <w:r w:rsidR="00BB1D1D">
        <w:t>Handling in UDM</w:t>
      </w:r>
    </w:p>
    <w:p w14:paraId="56E3B846" w14:textId="2247E90A" w:rsidR="00463675" w:rsidRPr="00957FD9" w:rsidRDefault="00463675" w:rsidP="000F4E43">
      <w:pPr>
        <w:pStyle w:val="Title"/>
      </w:pPr>
      <w:r w:rsidRPr="00957FD9">
        <w:t>Release:</w:t>
      </w:r>
      <w:r w:rsidRPr="00957FD9">
        <w:tab/>
      </w:r>
      <w:r w:rsidR="00216753" w:rsidRPr="00957FD9">
        <w:t>Rel-1</w:t>
      </w:r>
      <w:r w:rsidR="00BB1D1D">
        <w:t>6</w:t>
      </w:r>
    </w:p>
    <w:p w14:paraId="792135A2" w14:textId="1DBBD5AC" w:rsidR="00463675" w:rsidRPr="00957FD9" w:rsidRDefault="00463675" w:rsidP="000F4E43">
      <w:pPr>
        <w:pStyle w:val="Title"/>
      </w:pPr>
      <w:r w:rsidRPr="00957FD9">
        <w:t>Work Item:</w:t>
      </w:r>
      <w:r w:rsidRPr="00957FD9">
        <w:tab/>
      </w:r>
      <w:r w:rsidR="00427AFB">
        <w:t>5G_CIoT</w:t>
      </w:r>
    </w:p>
    <w:p w14:paraId="0A1390C0" w14:textId="77777777" w:rsidR="00463675" w:rsidRPr="00957FD9" w:rsidRDefault="00463675">
      <w:pPr>
        <w:spacing w:after="60"/>
        <w:ind w:left="1985" w:hanging="1985"/>
        <w:rPr>
          <w:rFonts w:ascii="Arial" w:hAnsi="Arial" w:cs="Arial"/>
          <w:b/>
        </w:rPr>
      </w:pPr>
    </w:p>
    <w:p w14:paraId="2BA4C3D5" w14:textId="0C7B1ED3" w:rsidR="00463675" w:rsidRPr="00957FD9" w:rsidRDefault="00463675" w:rsidP="000F4E43">
      <w:pPr>
        <w:pStyle w:val="Source"/>
      </w:pPr>
      <w:r w:rsidRPr="00957FD9">
        <w:t>Source:</w:t>
      </w:r>
      <w:r w:rsidRPr="00957FD9">
        <w:tab/>
      </w:r>
      <w:r w:rsidR="00597012" w:rsidRPr="00957FD9">
        <w:rPr>
          <w:b w:val="0"/>
        </w:rPr>
        <w:t>CT4</w:t>
      </w:r>
    </w:p>
    <w:p w14:paraId="6AF9910D" w14:textId="21D372F0" w:rsidR="00463675" w:rsidRPr="00957FD9" w:rsidRDefault="00463675" w:rsidP="000F4E43">
      <w:pPr>
        <w:pStyle w:val="Source"/>
      </w:pPr>
      <w:r w:rsidRPr="00957FD9">
        <w:t>To:</w:t>
      </w:r>
      <w:r w:rsidRPr="00957FD9">
        <w:tab/>
      </w:r>
      <w:r w:rsidR="00597012" w:rsidRPr="00957FD9">
        <w:rPr>
          <w:b w:val="0"/>
        </w:rPr>
        <w:t>SA2</w:t>
      </w:r>
    </w:p>
    <w:p w14:paraId="033E954A" w14:textId="38F2031C" w:rsidR="00463675" w:rsidRPr="00957FD9" w:rsidRDefault="00463675" w:rsidP="000F4E43">
      <w:pPr>
        <w:pStyle w:val="Source"/>
      </w:pPr>
      <w:r w:rsidRPr="00957FD9">
        <w:t>Cc:</w:t>
      </w:r>
      <w:r w:rsidRPr="00957FD9">
        <w:tab/>
      </w:r>
      <w:r w:rsidR="00BB1D1D" w:rsidRPr="00BB1D1D">
        <w:rPr>
          <w:b w:val="0"/>
          <w:bCs/>
        </w:rPr>
        <w:t>CT3</w:t>
      </w:r>
    </w:p>
    <w:p w14:paraId="12F1EB36" w14:textId="77777777" w:rsidR="00463675" w:rsidRPr="00957FD9" w:rsidRDefault="00463675">
      <w:pPr>
        <w:spacing w:after="60"/>
        <w:ind w:left="1985" w:hanging="1985"/>
        <w:rPr>
          <w:rFonts w:ascii="Arial" w:hAnsi="Arial" w:cs="Arial"/>
          <w:bCs/>
        </w:rPr>
      </w:pPr>
    </w:p>
    <w:p w14:paraId="65D93A5A" w14:textId="77777777" w:rsidR="00463675" w:rsidRPr="00957FD9" w:rsidRDefault="00463675">
      <w:pPr>
        <w:tabs>
          <w:tab w:val="left" w:pos="2268"/>
        </w:tabs>
        <w:rPr>
          <w:rFonts w:ascii="Arial" w:hAnsi="Arial" w:cs="Arial"/>
          <w:bCs/>
        </w:rPr>
      </w:pPr>
      <w:r w:rsidRPr="00957FD9">
        <w:rPr>
          <w:rFonts w:ascii="Arial" w:hAnsi="Arial" w:cs="Arial"/>
          <w:b/>
        </w:rPr>
        <w:t>Contact Person:</w:t>
      </w:r>
      <w:r w:rsidRPr="00957FD9">
        <w:rPr>
          <w:rFonts w:ascii="Arial" w:hAnsi="Arial" w:cs="Arial"/>
          <w:bCs/>
        </w:rPr>
        <w:tab/>
      </w:r>
    </w:p>
    <w:p w14:paraId="59A08754" w14:textId="0F4667CF" w:rsidR="00463675" w:rsidRPr="00957FD9" w:rsidRDefault="00463675" w:rsidP="000F4E43">
      <w:pPr>
        <w:pStyle w:val="Contact"/>
        <w:tabs>
          <w:tab w:val="clear" w:pos="2268"/>
        </w:tabs>
        <w:rPr>
          <w:bCs/>
        </w:rPr>
      </w:pPr>
      <w:r w:rsidRPr="00957FD9">
        <w:t>Name:</w:t>
      </w:r>
      <w:r w:rsidRPr="00957FD9">
        <w:rPr>
          <w:bCs/>
        </w:rPr>
        <w:tab/>
      </w:r>
      <w:r w:rsidR="00A82BD7" w:rsidRPr="00957FD9">
        <w:rPr>
          <w:bCs/>
        </w:rPr>
        <w:t>Lu Yunjie</w:t>
      </w:r>
    </w:p>
    <w:p w14:paraId="7E748C49" w14:textId="77777777" w:rsidR="00463675" w:rsidRPr="00957FD9" w:rsidRDefault="00463675" w:rsidP="000F4E43">
      <w:pPr>
        <w:pStyle w:val="Contact"/>
        <w:tabs>
          <w:tab w:val="clear" w:pos="2268"/>
        </w:tabs>
        <w:rPr>
          <w:bCs/>
        </w:rPr>
      </w:pPr>
      <w:r w:rsidRPr="00957FD9">
        <w:t>Tel. Number:</w:t>
      </w:r>
      <w:r w:rsidRPr="00957FD9">
        <w:rPr>
          <w:bCs/>
        </w:rPr>
        <w:tab/>
      </w:r>
    </w:p>
    <w:p w14:paraId="5836C680" w14:textId="7F10141B" w:rsidR="00463675" w:rsidRPr="003E61E6" w:rsidRDefault="003E61E6" w:rsidP="003E61E6">
      <w:pPr>
        <w:pStyle w:val="Contact"/>
        <w:tabs>
          <w:tab w:val="clear" w:pos="2268"/>
        </w:tabs>
        <w:rPr>
          <w:color w:val="0000FF"/>
        </w:rPr>
      </w:pPr>
      <w:r>
        <w:rPr>
          <w:color w:val="0000FF"/>
        </w:rPr>
        <w:t>E-mail Address:</w:t>
      </w:r>
      <w:r w:rsidR="00463675" w:rsidRPr="003E61E6">
        <w:rPr>
          <w:color w:val="0000FF"/>
        </w:rPr>
        <w:tab/>
      </w:r>
      <w:r w:rsidR="00A82BD7" w:rsidRPr="003E61E6">
        <w:rPr>
          <w:color w:val="0000FF"/>
        </w:rPr>
        <w:t>jones.lu@ericsson.com</w:t>
      </w:r>
    </w:p>
    <w:p w14:paraId="486A119D" w14:textId="77777777" w:rsidR="00463675" w:rsidRPr="00957FD9" w:rsidRDefault="00463675">
      <w:pPr>
        <w:spacing w:after="60"/>
        <w:ind w:left="1985" w:hanging="1985"/>
        <w:rPr>
          <w:rFonts w:ascii="Arial" w:hAnsi="Arial" w:cs="Arial"/>
          <w:b/>
        </w:rPr>
      </w:pPr>
    </w:p>
    <w:p w14:paraId="28328A34" w14:textId="7DEFEA3F" w:rsidR="00923E7C" w:rsidRPr="00D40DC1" w:rsidRDefault="00923E7C" w:rsidP="00923E7C">
      <w:pPr>
        <w:tabs>
          <w:tab w:val="left" w:pos="2268"/>
        </w:tabs>
        <w:rPr>
          <w:rFonts w:ascii="Arial" w:hAnsi="Arial" w:cs="Arial"/>
          <w:b/>
          <w:u w:val="single"/>
        </w:rPr>
      </w:pPr>
      <w:r w:rsidRPr="00957FD9">
        <w:rPr>
          <w:rFonts w:ascii="Arial" w:hAnsi="Arial" w:cs="Arial"/>
          <w:b/>
        </w:rPr>
        <w:t>Send any reply LS to:</w:t>
      </w:r>
      <w:r w:rsidRPr="00957FD9">
        <w:rPr>
          <w:rFonts w:ascii="Arial" w:hAnsi="Arial" w:cs="Arial"/>
          <w:b/>
        </w:rPr>
        <w:tab/>
        <w:t>3GPP Liaisons Coordinator,</w:t>
      </w:r>
      <w:r w:rsidR="00D40DC1">
        <w:rPr>
          <w:rFonts w:ascii="Arial" w:hAnsi="Arial" w:cs="Arial"/>
          <w:b/>
        </w:rPr>
        <w:t xml:space="preserve"> </w:t>
      </w:r>
      <w:hyperlink r:id="rId7" w:history="1">
        <w:r w:rsidR="00D40DC1">
          <w:rPr>
            <w:rStyle w:val="Hyperlink"/>
            <w:rFonts w:ascii="Arial" w:hAnsi="Arial" w:cs="Arial"/>
            <w:b/>
          </w:rPr>
          <w:t>mailto:3GPPLiaison@etsi.org</w:t>
        </w:r>
      </w:hyperlink>
      <w:r w:rsidRPr="00957FD9">
        <w:rPr>
          <w:rFonts w:ascii="Arial" w:hAnsi="Arial" w:cs="Arial"/>
          <w:bCs/>
        </w:rPr>
        <w:tab/>
      </w:r>
    </w:p>
    <w:p w14:paraId="35ECC262" w14:textId="77777777" w:rsidR="00923E7C" w:rsidRPr="00957FD9" w:rsidRDefault="00923E7C">
      <w:pPr>
        <w:spacing w:after="60"/>
        <w:ind w:left="1985" w:hanging="1985"/>
        <w:rPr>
          <w:rFonts w:ascii="Arial" w:hAnsi="Arial" w:cs="Arial"/>
          <w:b/>
        </w:rPr>
      </w:pPr>
    </w:p>
    <w:p w14:paraId="56EA0D1B" w14:textId="6E906D60" w:rsidR="00463675" w:rsidRPr="00957FD9" w:rsidRDefault="00463675" w:rsidP="000F4E43">
      <w:pPr>
        <w:pStyle w:val="Title"/>
      </w:pPr>
      <w:r w:rsidRPr="00957FD9">
        <w:t>Attachments:</w:t>
      </w:r>
      <w:r w:rsidRPr="00957FD9">
        <w:tab/>
      </w:r>
      <w:r w:rsidR="005528AD">
        <w:t>CR #</w:t>
      </w:r>
      <w:r w:rsidR="009E5183">
        <w:t>545</w:t>
      </w:r>
      <w:r w:rsidR="005528AD">
        <w:t xml:space="preserve"> of TS 29.5</w:t>
      </w:r>
      <w:r w:rsidR="00E66CBF">
        <w:t>03</w:t>
      </w:r>
    </w:p>
    <w:p w14:paraId="6C05A70A" w14:textId="77777777" w:rsidR="00463675" w:rsidRPr="00957FD9" w:rsidRDefault="00463675">
      <w:pPr>
        <w:pBdr>
          <w:bottom w:val="single" w:sz="4" w:space="1" w:color="auto"/>
        </w:pBdr>
        <w:rPr>
          <w:rFonts w:ascii="Arial" w:hAnsi="Arial" w:cs="Arial"/>
        </w:rPr>
      </w:pPr>
    </w:p>
    <w:p w14:paraId="2FE6097E" w14:textId="77777777" w:rsidR="00463675" w:rsidRPr="00957FD9" w:rsidRDefault="00463675">
      <w:pPr>
        <w:rPr>
          <w:rFonts w:ascii="Arial" w:hAnsi="Arial" w:cs="Arial"/>
        </w:rPr>
      </w:pPr>
    </w:p>
    <w:p w14:paraId="2706FF1E" w14:textId="77777777" w:rsidR="00463675" w:rsidRPr="00957FD9" w:rsidRDefault="00463675">
      <w:pPr>
        <w:spacing w:after="120"/>
        <w:rPr>
          <w:rFonts w:ascii="Arial" w:hAnsi="Arial" w:cs="Arial"/>
          <w:b/>
        </w:rPr>
      </w:pPr>
      <w:r w:rsidRPr="00957FD9">
        <w:rPr>
          <w:rFonts w:ascii="Arial" w:hAnsi="Arial" w:cs="Arial"/>
          <w:b/>
        </w:rPr>
        <w:t>1. Overall Description:</w:t>
      </w:r>
    </w:p>
    <w:p w14:paraId="63DA267E" w14:textId="0B5AA7DB" w:rsidR="00463675" w:rsidRDefault="00DF054C">
      <w:pPr>
        <w:pStyle w:val="Header"/>
        <w:tabs>
          <w:tab w:val="clear" w:pos="4153"/>
          <w:tab w:val="clear" w:pos="8306"/>
        </w:tabs>
        <w:rPr>
          <w:rFonts w:ascii="Arial" w:hAnsi="Arial" w:cs="Arial"/>
        </w:rPr>
      </w:pPr>
      <w:r>
        <w:rPr>
          <w:rFonts w:ascii="Arial" w:hAnsi="Arial" w:cs="Arial"/>
        </w:rPr>
        <w:t>When implementing Stage 3 specification, CT4 has observed the network configuration parameters handling in UDM are not consistent</w:t>
      </w:r>
      <w:r w:rsidR="00C509DC">
        <w:rPr>
          <w:rFonts w:ascii="Arial" w:hAnsi="Arial" w:cs="Arial"/>
        </w:rPr>
        <w:t xml:space="preserve"> in different procedures</w:t>
      </w:r>
      <w:r>
        <w:rPr>
          <w:rFonts w:ascii="Arial" w:hAnsi="Arial" w:cs="Arial"/>
        </w:rPr>
        <w:t>:</w:t>
      </w:r>
    </w:p>
    <w:p w14:paraId="2B220451" w14:textId="165452CD" w:rsidR="00DF054C" w:rsidRDefault="00DF054C">
      <w:pPr>
        <w:pStyle w:val="Header"/>
        <w:tabs>
          <w:tab w:val="clear" w:pos="4153"/>
          <w:tab w:val="clear" w:pos="8306"/>
        </w:tabs>
        <w:rPr>
          <w:rFonts w:ascii="Arial" w:hAnsi="Arial" w:cs="Arial"/>
        </w:rPr>
      </w:pPr>
    </w:p>
    <w:p w14:paraId="3BF95186" w14:textId="3BD655FD" w:rsidR="00C509DC" w:rsidRDefault="00C509DC">
      <w:pPr>
        <w:pStyle w:val="Header"/>
        <w:tabs>
          <w:tab w:val="clear" w:pos="4153"/>
          <w:tab w:val="clear" w:pos="8306"/>
        </w:tabs>
        <w:rPr>
          <w:rFonts w:ascii="Arial" w:hAnsi="Arial" w:cs="Arial"/>
        </w:rPr>
      </w:pPr>
      <w:r>
        <w:rPr>
          <w:rFonts w:ascii="Arial" w:hAnsi="Arial" w:cs="Arial"/>
        </w:rPr>
        <w:t>----------- Excerpts of TS 23.502 ---------------</w:t>
      </w:r>
    </w:p>
    <w:p w14:paraId="41549247" w14:textId="77777777" w:rsidR="009C6D8A" w:rsidRPr="009C6D8A" w:rsidRDefault="009C6D8A" w:rsidP="009C6D8A">
      <w:pPr>
        <w:keepNext/>
        <w:keepLines/>
        <w:spacing w:before="120" w:after="180"/>
        <w:ind w:left="1701" w:hanging="1701"/>
        <w:outlineLvl w:val="4"/>
        <w:rPr>
          <w:rFonts w:ascii="Arial" w:eastAsia="SimSun" w:hAnsi="Arial"/>
          <w:sz w:val="22"/>
        </w:rPr>
      </w:pPr>
      <w:bookmarkStart w:id="0" w:name="_Toc27894889"/>
      <w:bookmarkStart w:id="1" w:name="_Toc36191967"/>
      <w:bookmarkStart w:id="2" w:name="_Toc45193057"/>
      <w:bookmarkStart w:id="3" w:name="_Toc47592689"/>
      <w:bookmarkStart w:id="4" w:name="_Toc51834776"/>
      <w:bookmarkStart w:id="5" w:name="_Toc51835718"/>
      <w:r w:rsidRPr="009C6D8A">
        <w:rPr>
          <w:rFonts w:ascii="Arial" w:eastAsia="SimSun" w:hAnsi="Arial"/>
          <w:sz w:val="22"/>
        </w:rPr>
        <w:t>4.15.3.2.3b</w:t>
      </w:r>
      <w:r w:rsidRPr="009C6D8A">
        <w:rPr>
          <w:rFonts w:ascii="Arial" w:eastAsia="SimSun" w:hAnsi="Arial"/>
          <w:sz w:val="22"/>
        </w:rPr>
        <w:tab/>
        <w:t>Specific NEF service operations information flow for loss of connectivity and UE reachability</w:t>
      </w:r>
      <w:bookmarkEnd w:id="0"/>
      <w:bookmarkEnd w:id="1"/>
      <w:bookmarkEnd w:id="2"/>
      <w:bookmarkEnd w:id="3"/>
      <w:bookmarkEnd w:id="4"/>
      <w:bookmarkEnd w:id="5"/>
    </w:p>
    <w:p w14:paraId="3E60AAED" w14:textId="2E694567" w:rsidR="009C6D8A" w:rsidRPr="009C6D8A" w:rsidRDefault="009C6D8A" w:rsidP="009C6D8A">
      <w:pPr>
        <w:keepLines/>
        <w:spacing w:after="180"/>
        <w:ind w:left="1135" w:hanging="851"/>
        <w:rPr>
          <w:rFonts w:eastAsia="SimSun"/>
        </w:rPr>
      </w:pPr>
      <w:r>
        <w:rPr>
          <w:rFonts w:eastAsia="SimSun"/>
        </w:rPr>
        <w:t>…</w:t>
      </w:r>
    </w:p>
    <w:p w14:paraId="1D8A2EC6" w14:textId="77777777" w:rsidR="009C6D8A" w:rsidRPr="009C6D8A" w:rsidRDefault="009C6D8A" w:rsidP="009C6D8A">
      <w:pPr>
        <w:spacing w:after="180"/>
        <w:ind w:left="568" w:hanging="284"/>
        <w:rPr>
          <w:rFonts w:eastAsia="SimSun"/>
        </w:rPr>
      </w:pPr>
      <w:r w:rsidRPr="009C6D8A">
        <w:rPr>
          <w:rFonts w:eastAsia="SimSun"/>
        </w:rPr>
        <w:t>2.</w:t>
      </w:r>
      <w:r w:rsidRPr="009C6D8A">
        <w:rPr>
          <w:rFonts w:eastAsia="SimSun"/>
        </w:rPr>
        <w:tab/>
        <w:t xml:space="preserve">[Conditional] If the subscribed </w:t>
      </w:r>
      <w:bookmarkStart w:id="6" w:name="_Hlk56006465"/>
      <w:r w:rsidRPr="009C6D8A">
        <w:rPr>
          <w:rFonts w:eastAsia="SimSun"/>
        </w:rPr>
        <w:t xml:space="preserve">periodic registration timer </w:t>
      </w:r>
      <w:bookmarkEnd w:id="6"/>
      <w:r w:rsidRPr="009C6D8A">
        <w:rPr>
          <w:rFonts w:eastAsia="SimSun"/>
        </w:rPr>
        <w:t>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59313240" w14:textId="77777777" w:rsidR="009C6D8A" w:rsidRPr="009C6D8A" w:rsidRDefault="009C6D8A" w:rsidP="009C6D8A">
      <w:pPr>
        <w:spacing w:after="180"/>
        <w:ind w:left="568" w:hanging="284"/>
        <w:rPr>
          <w:rFonts w:eastAsia="SimSun"/>
        </w:rPr>
      </w:pPr>
      <w:r w:rsidRPr="009C6D8A">
        <w:rPr>
          <w:rFonts w:eastAsia="SimSun"/>
        </w:rPr>
        <w:tab/>
        <w:t>If Nudm_EventExposure_Unsubscribe request is performed in step 1, the UDM shall recalculate the subscribed periodic registration timer based on the remaining event subscriptions and/or Network Configurations.</w:t>
      </w:r>
    </w:p>
    <w:p w14:paraId="49E785BE" w14:textId="2639DB8D" w:rsidR="009C6D8A" w:rsidRPr="009C6D8A" w:rsidRDefault="009C6D8A" w:rsidP="009C6D8A">
      <w:pPr>
        <w:spacing w:after="180"/>
        <w:ind w:left="568" w:hanging="284"/>
        <w:rPr>
          <w:rFonts w:eastAsia="SimSun"/>
        </w:rPr>
      </w:pPr>
      <w:r>
        <w:rPr>
          <w:rFonts w:eastAsia="SimSun"/>
        </w:rPr>
        <w:t>…</w:t>
      </w:r>
    </w:p>
    <w:p w14:paraId="48931300" w14:textId="77777777" w:rsidR="009C6D8A" w:rsidRPr="009C6D8A" w:rsidRDefault="009C6D8A" w:rsidP="009C6D8A">
      <w:pPr>
        <w:keepNext/>
        <w:keepLines/>
        <w:spacing w:before="120" w:after="180"/>
        <w:ind w:left="1418" w:hanging="1418"/>
        <w:outlineLvl w:val="3"/>
        <w:rPr>
          <w:rFonts w:ascii="Arial" w:hAnsi="Arial"/>
          <w:sz w:val="24"/>
          <w:lang w:eastAsia="zh-CN"/>
        </w:rPr>
      </w:pPr>
      <w:bookmarkStart w:id="7" w:name="_Toc20204211"/>
      <w:bookmarkStart w:id="8" w:name="_Toc27894903"/>
      <w:bookmarkStart w:id="9" w:name="_Toc36191983"/>
      <w:bookmarkStart w:id="10" w:name="_Toc45193073"/>
      <w:bookmarkStart w:id="11" w:name="_Toc47592705"/>
      <w:bookmarkStart w:id="12" w:name="_Toc51834792"/>
      <w:bookmarkStart w:id="13" w:name="_Toc51835734"/>
      <w:r w:rsidRPr="009C6D8A">
        <w:rPr>
          <w:rFonts w:ascii="Arial" w:hAnsi="Arial"/>
          <w:sz w:val="24"/>
          <w:lang w:eastAsia="zh-CN"/>
        </w:rPr>
        <w:t>4.15.6.3a</w:t>
      </w:r>
      <w:r w:rsidRPr="009C6D8A">
        <w:rPr>
          <w:rFonts w:ascii="Arial" w:hAnsi="Arial"/>
          <w:sz w:val="24"/>
          <w:lang w:eastAsia="zh-CN"/>
        </w:rPr>
        <w:tab/>
        <w:t>Network Configuration parameters</w:t>
      </w:r>
      <w:bookmarkEnd w:id="7"/>
      <w:bookmarkEnd w:id="8"/>
      <w:bookmarkEnd w:id="9"/>
      <w:bookmarkEnd w:id="10"/>
      <w:bookmarkEnd w:id="11"/>
      <w:bookmarkEnd w:id="12"/>
      <w:bookmarkEnd w:id="13"/>
    </w:p>
    <w:p w14:paraId="110A162B" w14:textId="1341320C" w:rsidR="009C6D8A" w:rsidRPr="009C6D8A" w:rsidRDefault="009C6D8A" w:rsidP="009C6D8A">
      <w:pPr>
        <w:spacing w:after="180"/>
        <w:rPr>
          <w:lang w:eastAsia="zh-CN"/>
        </w:rPr>
      </w:pPr>
      <w:r>
        <w:rPr>
          <w:lang w:eastAsia="zh-CN"/>
        </w:rPr>
        <w:t>…</w:t>
      </w:r>
    </w:p>
    <w:p w14:paraId="4B012E1C" w14:textId="77777777" w:rsidR="009C6D8A" w:rsidRPr="009C6D8A" w:rsidRDefault="009C6D8A" w:rsidP="009C6D8A">
      <w:pPr>
        <w:spacing w:after="180"/>
        <w:rPr>
          <w:lang w:eastAsia="zh-CN"/>
        </w:rPr>
      </w:pPr>
      <w:r w:rsidRPr="009C6D8A">
        <w:rPr>
          <w:lang w:eastAsia="zh-CN"/>
        </w:rPr>
        <w:lastRenderedPageBreak/>
        <w:t>The parameters Maximum Response Time and Maximum Latency are classified in the UDM as AMF-Associated parameters and sent to the AMF.</w:t>
      </w:r>
    </w:p>
    <w:p w14:paraId="0752D4BF" w14:textId="77777777" w:rsidR="009C6D8A" w:rsidRPr="009C6D8A" w:rsidRDefault="009C6D8A" w:rsidP="009C6D8A">
      <w:pPr>
        <w:spacing w:after="180"/>
        <w:rPr>
          <w:lang w:eastAsia="zh-CN"/>
        </w:rPr>
      </w:pPr>
      <w:r w:rsidRPr="009C6D8A">
        <w:rPr>
          <w:lang w:eastAsia="zh-CN"/>
        </w:rPr>
        <w:t>The AMF may use the Maximum Latency parameter to configure the time between UE reachability events (e.g. MICO mode duration, Periodic Registration Timer value).</w:t>
      </w:r>
    </w:p>
    <w:p w14:paraId="0FB85E6F" w14:textId="77777777" w:rsidR="009C6D8A" w:rsidRPr="009C6D8A" w:rsidRDefault="009C6D8A" w:rsidP="009C6D8A">
      <w:pPr>
        <w:spacing w:after="180"/>
        <w:rPr>
          <w:lang w:eastAsia="zh-CN"/>
        </w:rPr>
      </w:pPr>
      <w:r w:rsidRPr="009C6D8A">
        <w:rPr>
          <w:lang w:eastAsia="zh-CN"/>
        </w:rPr>
        <w:t>The AMF may use the Maximum Response Time parameter as guide to configure:</w:t>
      </w:r>
    </w:p>
    <w:p w14:paraId="2F0B80E5" w14:textId="77777777" w:rsidR="009C6D8A" w:rsidRPr="009C6D8A" w:rsidRDefault="009C6D8A" w:rsidP="009C6D8A">
      <w:pPr>
        <w:spacing w:after="180"/>
        <w:ind w:left="568" w:hanging="284"/>
        <w:rPr>
          <w:lang w:eastAsia="zh-CN"/>
        </w:rPr>
      </w:pPr>
      <w:r w:rsidRPr="009C6D8A">
        <w:rPr>
          <w:lang w:eastAsia="zh-CN"/>
        </w:rPr>
        <w:t>-</w:t>
      </w:r>
      <w:r w:rsidRPr="009C6D8A">
        <w:rPr>
          <w:lang w:eastAsia="zh-CN"/>
        </w:rPr>
        <w:tab/>
        <w:t>Active Time or Extended Connected time for MICO mode;</w:t>
      </w:r>
    </w:p>
    <w:p w14:paraId="675CB059" w14:textId="77777777" w:rsidR="009C6D8A" w:rsidRPr="009C6D8A" w:rsidRDefault="009C6D8A" w:rsidP="009C6D8A">
      <w:pPr>
        <w:spacing w:after="180"/>
        <w:ind w:left="568" w:hanging="284"/>
        <w:rPr>
          <w:lang w:eastAsia="zh-CN"/>
        </w:rPr>
      </w:pPr>
      <w:r w:rsidRPr="009C6D8A">
        <w:rPr>
          <w:lang w:eastAsia="zh-CN"/>
        </w:rPr>
        <w:t>-</w:t>
      </w:r>
      <w:r w:rsidRPr="009C6D8A">
        <w:rPr>
          <w:lang w:eastAsia="zh-CN"/>
        </w:rPr>
        <w:tab/>
        <w:t>when to send reachability notifications to AF relative to expected reachability events (e.g. paging occasions).</w:t>
      </w:r>
    </w:p>
    <w:p w14:paraId="69E63A65" w14:textId="77777777" w:rsidR="009C6D8A" w:rsidRPr="009C6D8A" w:rsidRDefault="009C6D8A" w:rsidP="009C6D8A">
      <w:pPr>
        <w:spacing w:after="180"/>
        <w:rPr>
          <w:lang w:eastAsia="zh-CN"/>
        </w:rPr>
      </w:pPr>
      <w:r w:rsidRPr="009C6D8A">
        <w:rPr>
          <w:lang w:eastAsia="zh-CN"/>
        </w:rPr>
        <w:t>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and/or the maximum value of Maximum Response Time(s) as the AMF-Associated parameters. If the configured value is changed comparing to the one last time sent to the AMF, the UDM notify the AMF of the updated value via Nudm_SDM_Notification message. If there is a deletion of Network Configuration request, the UDM re-calculates the values (see step 2 in clause 4.15.3.2.3b) and notify the AMF if needed.</w:t>
      </w:r>
    </w:p>
    <w:p w14:paraId="100503D8" w14:textId="77777777" w:rsidR="00C509DC" w:rsidRDefault="00C509DC" w:rsidP="00C509DC">
      <w:pPr>
        <w:pStyle w:val="Header"/>
        <w:tabs>
          <w:tab w:val="clear" w:pos="4153"/>
          <w:tab w:val="clear" w:pos="8306"/>
        </w:tabs>
        <w:rPr>
          <w:rFonts w:ascii="Arial" w:hAnsi="Arial" w:cs="Arial"/>
        </w:rPr>
      </w:pPr>
      <w:r>
        <w:rPr>
          <w:rFonts w:ascii="Arial" w:hAnsi="Arial" w:cs="Arial"/>
        </w:rPr>
        <w:t>----------- Excerpts of TS 23.502 ---------------</w:t>
      </w:r>
    </w:p>
    <w:p w14:paraId="1D094A68" w14:textId="77777777" w:rsidR="00DF054C" w:rsidRDefault="00DF054C">
      <w:pPr>
        <w:pStyle w:val="Header"/>
        <w:tabs>
          <w:tab w:val="clear" w:pos="4153"/>
          <w:tab w:val="clear" w:pos="8306"/>
        </w:tabs>
        <w:rPr>
          <w:rFonts w:ascii="Arial" w:hAnsi="Arial" w:cs="Arial"/>
        </w:rPr>
      </w:pPr>
    </w:p>
    <w:p w14:paraId="2B1F1556" w14:textId="77777777" w:rsidR="009031D4" w:rsidRDefault="009C61C4">
      <w:pPr>
        <w:pStyle w:val="Header"/>
        <w:tabs>
          <w:tab w:val="clear" w:pos="4153"/>
          <w:tab w:val="clear" w:pos="8306"/>
        </w:tabs>
        <w:rPr>
          <w:rFonts w:ascii="Arial" w:hAnsi="Arial" w:cs="Arial"/>
        </w:rPr>
      </w:pPr>
      <w:r>
        <w:rPr>
          <w:rFonts w:ascii="Arial" w:hAnsi="Arial" w:cs="Arial"/>
        </w:rPr>
        <w:t xml:space="preserve">According to above descriptions, </w:t>
      </w:r>
      <w:r w:rsidR="00E05065">
        <w:rPr>
          <w:rFonts w:ascii="Arial" w:hAnsi="Arial" w:cs="Arial"/>
        </w:rPr>
        <w:t xml:space="preserve">it is required that the </w:t>
      </w:r>
      <w:r>
        <w:rPr>
          <w:rFonts w:ascii="Arial" w:hAnsi="Arial" w:cs="Arial"/>
        </w:rPr>
        <w:t xml:space="preserve">UDM </w:t>
      </w:r>
      <w:r w:rsidR="00E05065">
        <w:rPr>
          <w:rFonts w:ascii="Arial" w:hAnsi="Arial" w:cs="Arial"/>
        </w:rPr>
        <w:t xml:space="preserve">shall </w:t>
      </w:r>
      <w:r>
        <w:rPr>
          <w:rFonts w:ascii="Arial" w:hAnsi="Arial" w:cs="Arial"/>
        </w:rPr>
        <w:t xml:space="preserve">aggregate Network Configuration Parameters and map them to UE Subscribed parameters (e.g. map </w:t>
      </w:r>
      <w:r w:rsidRPr="009C61C4">
        <w:rPr>
          <w:rFonts w:ascii="Arial" w:hAnsi="Arial" w:cs="Arial"/>
        </w:rPr>
        <w:t xml:space="preserve">Maximum Latency </w:t>
      </w:r>
      <w:r>
        <w:rPr>
          <w:rFonts w:ascii="Arial" w:hAnsi="Arial" w:cs="Arial"/>
        </w:rPr>
        <w:t xml:space="preserve">to Subscribed </w:t>
      </w:r>
      <w:r w:rsidRPr="009C61C4">
        <w:rPr>
          <w:rFonts w:ascii="Arial" w:hAnsi="Arial" w:cs="Arial"/>
        </w:rPr>
        <w:t>periodic registration timer</w:t>
      </w:r>
      <w:r>
        <w:rPr>
          <w:rFonts w:ascii="Arial" w:hAnsi="Arial" w:cs="Arial"/>
        </w:rPr>
        <w:t xml:space="preserve">) when the parameters are provisioned via Nudm EE API, </w:t>
      </w:r>
      <w:r w:rsidR="00E05065">
        <w:rPr>
          <w:rFonts w:ascii="Arial" w:hAnsi="Arial" w:cs="Arial"/>
        </w:rPr>
        <w:t xml:space="preserve">and it is also required that </w:t>
      </w:r>
      <w:r>
        <w:rPr>
          <w:rFonts w:ascii="Arial" w:hAnsi="Arial" w:cs="Arial"/>
        </w:rPr>
        <w:t>the UDM shall pass the network configuration parameters to AMF as AMF-Associated data when the parameters are provisioned via Nudm PP API.</w:t>
      </w:r>
    </w:p>
    <w:p w14:paraId="3930190D" w14:textId="77777777" w:rsidR="009031D4" w:rsidRDefault="009031D4">
      <w:pPr>
        <w:pStyle w:val="Header"/>
        <w:tabs>
          <w:tab w:val="clear" w:pos="4153"/>
          <w:tab w:val="clear" w:pos="8306"/>
        </w:tabs>
        <w:rPr>
          <w:rFonts w:ascii="Arial" w:hAnsi="Arial" w:cs="Arial"/>
        </w:rPr>
      </w:pPr>
    </w:p>
    <w:p w14:paraId="62D67A32" w14:textId="04A81133" w:rsidR="009B541A" w:rsidRDefault="009031D4">
      <w:pPr>
        <w:pStyle w:val="Header"/>
        <w:tabs>
          <w:tab w:val="clear" w:pos="4153"/>
          <w:tab w:val="clear" w:pos="8306"/>
        </w:tabs>
        <w:rPr>
          <w:rFonts w:ascii="Arial" w:hAnsi="Arial" w:cs="Arial"/>
        </w:rPr>
      </w:pPr>
      <w:r>
        <w:rPr>
          <w:rFonts w:ascii="Arial" w:hAnsi="Arial" w:cs="Arial"/>
        </w:rPr>
        <w:t xml:space="preserve">CT4 considers the stated inconsistence conflicts with the design of APIs, as AFs are allowed to provision network configuration parameters either by Nudm PP API or Nudm EE API (network configuration parameter via Nudm EE API is actually kept as backward compatible compromise of the Nudm PP API), the UDM handling of Network Configuration Parameters from the AFs shall be consistent regardless </w:t>
      </w:r>
      <w:r w:rsidR="00F47BD5">
        <w:rPr>
          <w:rFonts w:ascii="Arial" w:hAnsi="Arial" w:cs="Arial"/>
        </w:rPr>
        <w:t xml:space="preserve">which </w:t>
      </w:r>
      <w:r>
        <w:rPr>
          <w:rFonts w:ascii="Arial" w:hAnsi="Arial" w:cs="Arial"/>
        </w:rPr>
        <w:t xml:space="preserve">API </w:t>
      </w:r>
      <w:r w:rsidR="00F47BD5">
        <w:rPr>
          <w:rFonts w:ascii="Arial" w:hAnsi="Arial" w:cs="Arial"/>
        </w:rPr>
        <w:t xml:space="preserve">is </w:t>
      </w:r>
      <w:r>
        <w:rPr>
          <w:rFonts w:ascii="Arial" w:hAnsi="Arial" w:cs="Arial"/>
        </w:rPr>
        <w:t>used.</w:t>
      </w:r>
      <w:r w:rsidR="00244B7A">
        <w:rPr>
          <w:rFonts w:ascii="Arial" w:hAnsi="Arial" w:cs="Arial"/>
        </w:rPr>
        <w:t xml:space="preserve"> CT4 also considered that it is a beneficial on network architecture to enforce the UDM as the single point of Network Configuration Parameters aggregation and application to AMF/SMF related subscribed parameters, to avoid inconsistent behavior among AMFs cross vendors / PLMNs.</w:t>
      </w:r>
    </w:p>
    <w:p w14:paraId="0E74B0B0" w14:textId="2DAAF8DA" w:rsidR="00244B7A" w:rsidRDefault="00244B7A">
      <w:pPr>
        <w:pStyle w:val="Header"/>
        <w:tabs>
          <w:tab w:val="clear" w:pos="4153"/>
          <w:tab w:val="clear" w:pos="8306"/>
        </w:tabs>
        <w:rPr>
          <w:rFonts w:ascii="Arial" w:hAnsi="Arial" w:cs="Arial"/>
        </w:rPr>
      </w:pPr>
    </w:p>
    <w:p w14:paraId="13197D6B" w14:textId="64BDACEA" w:rsidR="00244B7A" w:rsidRDefault="00244B7A">
      <w:pPr>
        <w:pStyle w:val="Header"/>
        <w:tabs>
          <w:tab w:val="clear" w:pos="4153"/>
          <w:tab w:val="clear" w:pos="8306"/>
        </w:tabs>
        <w:rPr>
          <w:rFonts w:ascii="Arial" w:hAnsi="Arial" w:cs="Arial"/>
        </w:rPr>
      </w:pPr>
      <w:r>
        <w:rPr>
          <w:rFonts w:ascii="Arial" w:hAnsi="Arial" w:cs="Arial"/>
        </w:rPr>
        <w:t>CT4 has agreed the attached CR on TS 29.503, which specify the consistent behavior of UDM handling of Network configuration parameters based on above considerations.</w:t>
      </w:r>
    </w:p>
    <w:p w14:paraId="5B9F75AE" w14:textId="77777777" w:rsidR="00244B7A" w:rsidRDefault="00244B7A">
      <w:pPr>
        <w:pStyle w:val="Header"/>
        <w:tabs>
          <w:tab w:val="clear" w:pos="4153"/>
          <w:tab w:val="clear" w:pos="8306"/>
        </w:tabs>
        <w:rPr>
          <w:rFonts w:ascii="Arial" w:hAnsi="Arial" w:cs="Arial"/>
        </w:rPr>
      </w:pPr>
    </w:p>
    <w:p w14:paraId="41AB9B8E" w14:textId="77777777" w:rsidR="00DF054C" w:rsidRPr="00957FD9" w:rsidRDefault="00DF054C">
      <w:pPr>
        <w:pStyle w:val="Header"/>
        <w:tabs>
          <w:tab w:val="clear" w:pos="4153"/>
          <w:tab w:val="clear" w:pos="8306"/>
        </w:tabs>
        <w:rPr>
          <w:rFonts w:ascii="Arial" w:hAnsi="Arial" w:cs="Arial"/>
        </w:rPr>
      </w:pPr>
    </w:p>
    <w:p w14:paraId="43039839" w14:textId="77777777" w:rsidR="00463675" w:rsidRPr="00957FD9" w:rsidRDefault="00463675">
      <w:pPr>
        <w:spacing w:after="120"/>
        <w:rPr>
          <w:rFonts w:ascii="Arial" w:hAnsi="Arial" w:cs="Arial"/>
          <w:b/>
        </w:rPr>
      </w:pPr>
      <w:r w:rsidRPr="00957FD9">
        <w:rPr>
          <w:rFonts w:ascii="Arial" w:hAnsi="Arial" w:cs="Arial"/>
          <w:b/>
        </w:rPr>
        <w:t>2. Actions:</w:t>
      </w:r>
    </w:p>
    <w:p w14:paraId="7BF3A47C" w14:textId="638E7BEA" w:rsidR="00463675" w:rsidRPr="00957FD9" w:rsidRDefault="00463675">
      <w:pPr>
        <w:spacing w:after="120"/>
        <w:ind w:left="1985" w:hanging="1985"/>
        <w:rPr>
          <w:rFonts w:ascii="Arial" w:hAnsi="Arial" w:cs="Arial"/>
          <w:b/>
        </w:rPr>
      </w:pPr>
      <w:r w:rsidRPr="00957FD9">
        <w:rPr>
          <w:rFonts w:ascii="Arial" w:hAnsi="Arial" w:cs="Arial"/>
          <w:b/>
        </w:rPr>
        <w:t>To S</w:t>
      </w:r>
      <w:r w:rsidR="000F4E43" w:rsidRPr="00957FD9">
        <w:rPr>
          <w:rFonts w:ascii="Arial" w:hAnsi="Arial" w:cs="Arial"/>
          <w:b/>
        </w:rPr>
        <w:t>A WG</w:t>
      </w:r>
      <w:r w:rsidR="00284658" w:rsidRPr="00957FD9">
        <w:rPr>
          <w:rFonts w:ascii="Arial" w:hAnsi="Arial" w:cs="Arial"/>
          <w:b/>
        </w:rPr>
        <w:t>2</w:t>
      </w:r>
      <w:r w:rsidRPr="00957FD9">
        <w:rPr>
          <w:rFonts w:ascii="Arial" w:hAnsi="Arial" w:cs="Arial"/>
          <w:b/>
        </w:rPr>
        <w:t xml:space="preserve"> group.</w:t>
      </w:r>
    </w:p>
    <w:p w14:paraId="4CFA2AD2" w14:textId="51088996" w:rsidR="00463675" w:rsidRPr="00957FD9" w:rsidRDefault="00463675">
      <w:pPr>
        <w:spacing w:after="120"/>
        <w:ind w:left="993" w:hanging="993"/>
        <w:rPr>
          <w:rFonts w:ascii="Arial" w:hAnsi="Arial" w:cs="Arial"/>
        </w:rPr>
      </w:pPr>
      <w:r w:rsidRPr="00957FD9">
        <w:rPr>
          <w:rFonts w:ascii="Arial" w:hAnsi="Arial" w:cs="Arial"/>
          <w:b/>
        </w:rPr>
        <w:t xml:space="preserve">ACTION: </w:t>
      </w:r>
      <w:r w:rsidRPr="00957FD9">
        <w:rPr>
          <w:rFonts w:ascii="Arial" w:hAnsi="Arial" w:cs="Arial"/>
          <w:b/>
        </w:rPr>
        <w:tab/>
      </w:r>
      <w:r w:rsidR="00B909E6" w:rsidRPr="00957FD9">
        <w:rPr>
          <w:rFonts w:ascii="Arial" w:hAnsi="Arial" w:cs="Arial"/>
        </w:rPr>
        <w:t>CT</w:t>
      </w:r>
      <w:r w:rsidR="00244B7A">
        <w:rPr>
          <w:rFonts w:ascii="Arial" w:hAnsi="Arial" w:cs="Arial"/>
        </w:rPr>
        <w:t>4</w:t>
      </w:r>
      <w:r w:rsidRPr="00957FD9">
        <w:rPr>
          <w:rFonts w:ascii="Arial" w:hAnsi="Arial" w:cs="Arial"/>
        </w:rPr>
        <w:t xml:space="preserve"> </w:t>
      </w:r>
      <w:r w:rsidR="00B909E6" w:rsidRPr="00957FD9">
        <w:rPr>
          <w:rFonts w:ascii="Arial" w:hAnsi="Arial" w:cs="Arial"/>
        </w:rPr>
        <w:t xml:space="preserve">kindly </w:t>
      </w:r>
      <w:r w:rsidRPr="00957FD9">
        <w:rPr>
          <w:rFonts w:ascii="Arial" w:hAnsi="Arial" w:cs="Arial"/>
        </w:rPr>
        <w:t>ask</w:t>
      </w:r>
      <w:r w:rsidR="00244B7A">
        <w:rPr>
          <w:rFonts w:ascii="Arial" w:hAnsi="Arial" w:cs="Arial"/>
        </w:rPr>
        <w:t>s</w:t>
      </w:r>
      <w:r w:rsidRPr="00957FD9">
        <w:rPr>
          <w:rFonts w:ascii="Arial" w:hAnsi="Arial" w:cs="Arial"/>
        </w:rPr>
        <w:t xml:space="preserve"> </w:t>
      </w:r>
      <w:r w:rsidR="00B909E6" w:rsidRPr="00957FD9">
        <w:rPr>
          <w:rFonts w:ascii="Arial" w:hAnsi="Arial" w:cs="Arial"/>
        </w:rPr>
        <w:t xml:space="preserve">SA2 to </w:t>
      </w:r>
      <w:r w:rsidR="007360EC" w:rsidRPr="00957FD9">
        <w:rPr>
          <w:rFonts w:ascii="Arial" w:hAnsi="Arial" w:cs="Arial"/>
        </w:rPr>
        <w:t>take the above</w:t>
      </w:r>
      <w:r w:rsidR="00244B7A">
        <w:rPr>
          <w:rFonts w:ascii="Arial" w:hAnsi="Arial" w:cs="Arial"/>
        </w:rPr>
        <w:t xml:space="preserve"> information into account and possibly resolve the inconsistence in Stage 2 requirement </w:t>
      </w:r>
      <w:r w:rsidR="00136AD2">
        <w:rPr>
          <w:rFonts w:ascii="Arial" w:hAnsi="Arial" w:cs="Arial"/>
        </w:rPr>
        <w:t xml:space="preserve">to align with </w:t>
      </w:r>
      <w:r w:rsidR="00244B7A">
        <w:rPr>
          <w:rFonts w:ascii="Arial" w:hAnsi="Arial" w:cs="Arial"/>
        </w:rPr>
        <w:t>CT4</w:t>
      </w:r>
      <w:r w:rsidR="006B52D0">
        <w:rPr>
          <w:rFonts w:ascii="Arial" w:hAnsi="Arial" w:cs="Arial"/>
        </w:rPr>
        <w:t xml:space="preserve"> agreement</w:t>
      </w:r>
      <w:r w:rsidR="007360EC" w:rsidRPr="00957FD9">
        <w:rPr>
          <w:rFonts w:ascii="Arial" w:hAnsi="Arial" w:cs="Arial"/>
        </w:rPr>
        <w:t>.</w:t>
      </w:r>
    </w:p>
    <w:p w14:paraId="0939DFD5" w14:textId="77777777" w:rsidR="00463675" w:rsidRPr="00957FD9" w:rsidRDefault="00463675">
      <w:pPr>
        <w:spacing w:after="120"/>
        <w:ind w:left="993" w:hanging="993"/>
        <w:rPr>
          <w:rFonts w:ascii="Arial" w:hAnsi="Arial" w:cs="Arial"/>
        </w:rPr>
      </w:pPr>
    </w:p>
    <w:p w14:paraId="0C4C9E1D" w14:textId="77777777" w:rsidR="00463675" w:rsidRPr="00957FD9" w:rsidRDefault="00463675">
      <w:pPr>
        <w:spacing w:after="120"/>
        <w:rPr>
          <w:rFonts w:ascii="Arial" w:hAnsi="Arial" w:cs="Arial"/>
          <w:b/>
        </w:rPr>
      </w:pPr>
      <w:r w:rsidRPr="00957FD9">
        <w:rPr>
          <w:rFonts w:ascii="Arial" w:hAnsi="Arial" w:cs="Arial"/>
          <w:b/>
        </w:rPr>
        <w:t xml:space="preserve">3. Date of Next </w:t>
      </w:r>
      <w:r w:rsidR="00F0649B" w:rsidRPr="00957FD9">
        <w:rPr>
          <w:rFonts w:ascii="Arial" w:hAnsi="Arial" w:cs="Arial"/>
          <w:b/>
        </w:rPr>
        <w:t>CT4</w:t>
      </w:r>
      <w:r w:rsidRPr="00957FD9">
        <w:rPr>
          <w:rFonts w:ascii="Arial" w:hAnsi="Arial" w:cs="Arial"/>
          <w:b/>
        </w:rPr>
        <w:t xml:space="preserve"> Meetings:</w:t>
      </w:r>
    </w:p>
    <w:p w14:paraId="4CD821DF" w14:textId="77777777" w:rsidR="00DF054C" w:rsidRDefault="00DF054C" w:rsidP="00DF054C">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101e-bis</w:t>
      </w:r>
      <w:r w:rsidRPr="00F0649B">
        <w:rPr>
          <w:rFonts w:ascii="Arial" w:hAnsi="Arial" w:cs="Arial"/>
          <w:bCs/>
        </w:rPr>
        <w:tab/>
      </w:r>
      <w:r>
        <w:rPr>
          <w:rFonts w:ascii="Arial" w:hAnsi="Arial" w:cs="Arial"/>
          <w:bCs/>
        </w:rPr>
        <w:t>01/2021</w:t>
      </w:r>
      <w:r w:rsidRPr="00F0649B">
        <w:rPr>
          <w:rFonts w:ascii="Arial" w:hAnsi="Arial" w:cs="Arial"/>
          <w:bCs/>
        </w:rPr>
        <w:tab/>
      </w:r>
      <w:r>
        <w:rPr>
          <w:rFonts w:ascii="Arial" w:hAnsi="Arial" w:cs="Arial"/>
          <w:bCs/>
        </w:rPr>
        <w:t>E-Meeting</w:t>
      </w:r>
    </w:p>
    <w:p w14:paraId="1A984BD2" w14:textId="77777777" w:rsidR="00DF054C" w:rsidRDefault="00DF054C" w:rsidP="00DF054C">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102e</w:t>
      </w:r>
      <w:r w:rsidRPr="00F0649B">
        <w:rPr>
          <w:rFonts w:ascii="Arial" w:hAnsi="Arial" w:cs="Arial"/>
          <w:bCs/>
        </w:rPr>
        <w:tab/>
      </w:r>
      <w:r>
        <w:rPr>
          <w:rFonts w:ascii="Arial" w:hAnsi="Arial" w:cs="Arial"/>
          <w:bCs/>
        </w:rPr>
        <w:tab/>
        <w:t>02/2021</w:t>
      </w:r>
      <w:r w:rsidRPr="00F0649B">
        <w:rPr>
          <w:rFonts w:ascii="Arial" w:hAnsi="Arial" w:cs="Arial"/>
          <w:bCs/>
        </w:rPr>
        <w:tab/>
      </w:r>
      <w:r>
        <w:rPr>
          <w:rFonts w:ascii="Arial" w:hAnsi="Arial" w:cs="Arial"/>
          <w:bCs/>
        </w:rPr>
        <w:t>E-Meeting</w:t>
      </w:r>
    </w:p>
    <w:p w14:paraId="68E7D53B" w14:textId="77777777" w:rsidR="0089666F" w:rsidRPr="00957FD9" w:rsidRDefault="0089666F" w:rsidP="00A7348D">
      <w:pPr>
        <w:tabs>
          <w:tab w:val="left" w:pos="5103"/>
        </w:tabs>
        <w:spacing w:after="120"/>
        <w:ind w:left="2268" w:hanging="2268"/>
        <w:rPr>
          <w:rFonts w:ascii="Arial" w:hAnsi="Arial" w:cs="Arial"/>
          <w:bCs/>
        </w:rPr>
      </w:pPr>
    </w:p>
    <w:p w14:paraId="1E0DAB12" w14:textId="77777777" w:rsidR="00A7348D" w:rsidRPr="00957FD9" w:rsidRDefault="00A7348D">
      <w:pPr>
        <w:tabs>
          <w:tab w:val="left" w:pos="5103"/>
        </w:tabs>
        <w:spacing w:after="120"/>
        <w:ind w:left="2268" w:hanging="2268"/>
        <w:rPr>
          <w:rFonts w:ascii="Arial" w:hAnsi="Arial" w:cs="Arial"/>
          <w:bCs/>
        </w:rPr>
      </w:pPr>
    </w:p>
    <w:sectPr w:rsidR="00A7348D" w:rsidRPr="00957FD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39B82" w14:textId="77777777" w:rsidR="00AD4E57" w:rsidRDefault="00AD4E57">
      <w:r>
        <w:separator/>
      </w:r>
    </w:p>
  </w:endnote>
  <w:endnote w:type="continuationSeparator" w:id="0">
    <w:p w14:paraId="7996E055" w14:textId="77777777" w:rsidR="00AD4E57" w:rsidRDefault="00AD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AC707" w14:textId="77777777" w:rsidR="00AD4E57" w:rsidRDefault="00AD4E57">
      <w:r>
        <w:separator/>
      </w:r>
    </w:p>
  </w:footnote>
  <w:footnote w:type="continuationSeparator" w:id="0">
    <w:p w14:paraId="0BB90FF9" w14:textId="77777777" w:rsidR="00AD4E57" w:rsidRDefault="00AD4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42E35"/>
    <w:rsid w:val="00061460"/>
    <w:rsid w:val="000A7B93"/>
    <w:rsid w:val="000B1AA1"/>
    <w:rsid w:val="000B49AA"/>
    <w:rsid w:val="000B7A29"/>
    <w:rsid w:val="000C7DA1"/>
    <w:rsid w:val="000D0A39"/>
    <w:rsid w:val="000F04D4"/>
    <w:rsid w:val="000F0A21"/>
    <w:rsid w:val="000F4E43"/>
    <w:rsid w:val="000F6225"/>
    <w:rsid w:val="00107E93"/>
    <w:rsid w:val="00116D00"/>
    <w:rsid w:val="00123778"/>
    <w:rsid w:val="00130AB3"/>
    <w:rsid w:val="00136AD2"/>
    <w:rsid w:val="0015217D"/>
    <w:rsid w:val="001608BF"/>
    <w:rsid w:val="00162E69"/>
    <w:rsid w:val="0017106C"/>
    <w:rsid w:val="001A4AF7"/>
    <w:rsid w:val="001C6CC4"/>
    <w:rsid w:val="001C77CB"/>
    <w:rsid w:val="001D67C2"/>
    <w:rsid w:val="001F1ED2"/>
    <w:rsid w:val="00203877"/>
    <w:rsid w:val="00216753"/>
    <w:rsid w:val="00244B7A"/>
    <w:rsid w:val="00255A0D"/>
    <w:rsid w:val="0027690A"/>
    <w:rsid w:val="00284658"/>
    <w:rsid w:val="002A29B7"/>
    <w:rsid w:val="002E05A8"/>
    <w:rsid w:val="002F3716"/>
    <w:rsid w:val="00314DC7"/>
    <w:rsid w:val="003266B6"/>
    <w:rsid w:val="003663C4"/>
    <w:rsid w:val="00381886"/>
    <w:rsid w:val="0038436A"/>
    <w:rsid w:val="003901E1"/>
    <w:rsid w:val="003A6FE9"/>
    <w:rsid w:val="003A70A6"/>
    <w:rsid w:val="003E61E6"/>
    <w:rsid w:val="004011BE"/>
    <w:rsid w:val="004234FF"/>
    <w:rsid w:val="00427AFB"/>
    <w:rsid w:val="00445241"/>
    <w:rsid w:val="00455083"/>
    <w:rsid w:val="00463675"/>
    <w:rsid w:val="0047088A"/>
    <w:rsid w:val="004917BD"/>
    <w:rsid w:val="004A7C7C"/>
    <w:rsid w:val="004B43FA"/>
    <w:rsid w:val="004C0068"/>
    <w:rsid w:val="004C3F5A"/>
    <w:rsid w:val="004C4DCF"/>
    <w:rsid w:val="004D1FA1"/>
    <w:rsid w:val="00505F1E"/>
    <w:rsid w:val="00507006"/>
    <w:rsid w:val="0051514A"/>
    <w:rsid w:val="00543AED"/>
    <w:rsid w:val="00545988"/>
    <w:rsid w:val="005528AD"/>
    <w:rsid w:val="0056375F"/>
    <w:rsid w:val="00565C56"/>
    <w:rsid w:val="00566C5E"/>
    <w:rsid w:val="00582E5E"/>
    <w:rsid w:val="00584B08"/>
    <w:rsid w:val="00597012"/>
    <w:rsid w:val="005D0E5F"/>
    <w:rsid w:val="005F7956"/>
    <w:rsid w:val="00625AB7"/>
    <w:rsid w:val="00637770"/>
    <w:rsid w:val="00666CCD"/>
    <w:rsid w:val="00681334"/>
    <w:rsid w:val="00687A0B"/>
    <w:rsid w:val="00687A2D"/>
    <w:rsid w:val="006B52D0"/>
    <w:rsid w:val="006D0B09"/>
    <w:rsid w:val="006D770C"/>
    <w:rsid w:val="007116E4"/>
    <w:rsid w:val="00714D0C"/>
    <w:rsid w:val="00726FC3"/>
    <w:rsid w:val="007360EC"/>
    <w:rsid w:val="0077485D"/>
    <w:rsid w:val="00791D08"/>
    <w:rsid w:val="007B7EE1"/>
    <w:rsid w:val="007C4890"/>
    <w:rsid w:val="007D610B"/>
    <w:rsid w:val="007E7C54"/>
    <w:rsid w:val="007F3767"/>
    <w:rsid w:val="008705A8"/>
    <w:rsid w:val="00883D51"/>
    <w:rsid w:val="0089666F"/>
    <w:rsid w:val="008C5551"/>
    <w:rsid w:val="008D4F60"/>
    <w:rsid w:val="008F0B51"/>
    <w:rsid w:val="009031D4"/>
    <w:rsid w:val="00923E7C"/>
    <w:rsid w:val="009269EB"/>
    <w:rsid w:val="009374A2"/>
    <w:rsid w:val="00957FD9"/>
    <w:rsid w:val="009B5200"/>
    <w:rsid w:val="009B541A"/>
    <w:rsid w:val="009C16F6"/>
    <w:rsid w:val="009C61C4"/>
    <w:rsid w:val="009C6D8A"/>
    <w:rsid w:val="009D4236"/>
    <w:rsid w:val="009E5183"/>
    <w:rsid w:val="009E5370"/>
    <w:rsid w:val="009F0E8A"/>
    <w:rsid w:val="009F4A9F"/>
    <w:rsid w:val="009F6E85"/>
    <w:rsid w:val="00A271C4"/>
    <w:rsid w:val="00A35B2E"/>
    <w:rsid w:val="00A41A72"/>
    <w:rsid w:val="00A54BF4"/>
    <w:rsid w:val="00A672D2"/>
    <w:rsid w:val="00A7348D"/>
    <w:rsid w:val="00A7625F"/>
    <w:rsid w:val="00A82BD7"/>
    <w:rsid w:val="00A9462F"/>
    <w:rsid w:val="00AB773B"/>
    <w:rsid w:val="00AC7FE1"/>
    <w:rsid w:val="00AD0B07"/>
    <w:rsid w:val="00AD3A6B"/>
    <w:rsid w:val="00AD4E57"/>
    <w:rsid w:val="00B32E57"/>
    <w:rsid w:val="00B404A6"/>
    <w:rsid w:val="00B6425A"/>
    <w:rsid w:val="00B73FCA"/>
    <w:rsid w:val="00B909E6"/>
    <w:rsid w:val="00BA7653"/>
    <w:rsid w:val="00BB1D1D"/>
    <w:rsid w:val="00BE1BEB"/>
    <w:rsid w:val="00BE4BE0"/>
    <w:rsid w:val="00C07219"/>
    <w:rsid w:val="00C242EA"/>
    <w:rsid w:val="00C41AED"/>
    <w:rsid w:val="00C46CF8"/>
    <w:rsid w:val="00C509DC"/>
    <w:rsid w:val="00C51379"/>
    <w:rsid w:val="00C52F27"/>
    <w:rsid w:val="00C53CEB"/>
    <w:rsid w:val="00C63839"/>
    <w:rsid w:val="00CA2FB0"/>
    <w:rsid w:val="00CC3BF4"/>
    <w:rsid w:val="00CF07FE"/>
    <w:rsid w:val="00D14157"/>
    <w:rsid w:val="00D20094"/>
    <w:rsid w:val="00D21FCB"/>
    <w:rsid w:val="00D40DC1"/>
    <w:rsid w:val="00D53018"/>
    <w:rsid w:val="00D54390"/>
    <w:rsid w:val="00D676CD"/>
    <w:rsid w:val="00D90FDC"/>
    <w:rsid w:val="00DA2F59"/>
    <w:rsid w:val="00DA5D94"/>
    <w:rsid w:val="00DF054C"/>
    <w:rsid w:val="00E002FF"/>
    <w:rsid w:val="00E05065"/>
    <w:rsid w:val="00E07D5D"/>
    <w:rsid w:val="00E16BBB"/>
    <w:rsid w:val="00E20604"/>
    <w:rsid w:val="00E3624D"/>
    <w:rsid w:val="00E4207B"/>
    <w:rsid w:val="00E453A8"/>
    <w:rsid w:val="00E66CBF"/>
    <w:rsid w:val="00E66ED2"/>
    <w:rsid w:val="00E74205"/>
    <w:rsid w:val="00E91F72"/>
    <w:rsid w:val="00EE3A9C"/>
    <w:rsid w:val="00F014AE"/>
    <w:rsid w:val="00F0649B"/>
    <w:rsid w:val="00F127E4"/>
    <w:rsid w:val="00F16984"/>
    <w:rsid w:val="00F16C83"/>
    <w:rsid w:val="00F20CD7"/>
    <w:rsid w:val="00F37530"/>
    <w:rsid w:val="00F47BD5"/>
    <w:rsid w:val="00F51B62"/>
    <w:rsid w:val="00F55C67"/>
    <w:rsid w:val="00F56A5B"/>
    <w:rsid w:val="00F70FC1"/>
    <w:rsid w:val="00F9363A"/>
    <w:rsid w:val="00FA09C0"/>
    <w:rsid w:val="00FA1867"/>
    <w:rsid w:val="00FA19C9"/>
    <w:rsid w:val="00FA7CB5"/>
    <w:rsid w:val="00FD2B7A"/>
    <w:rsid w:val="00FD2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ListParagraph">
    <w:name w:val="List Paragraph"/>
    <w:basedOn w:val="Normal"/>
    <w:uiPriority w:val="34"/>
    <w:qFormat/>
    <w:rsid w:val="0017106C"/>
    <w:pPr>
      <w:ind w:left="720"/>
    </w:pPr>
    <w:rPr>
      <w:rFonts w:ascii="Calibri" w:eastAsia="DengXian" w:hAnsi="Calibri" w:cs="Calibri"/>
      <w:sz w:val="22"/>
      <w:szCs w:val="22"/>
      <w:lang w:val="en-US"/>
    </w:rPr>
  </w:style>
  <w:style w:type="character" w:customStyle="1" w:styleId="B1Char">
    <w:name w:val="B1 Char"/>
    <w:link w:val="B1"/>
    <w:locked/>
    <w:rsid w:val="0017106C"/>
    <w:rPr>
      <w:rFonts w:ascii="Arial" w:hAnsi="Arial"/>
      <w:lang w:val="en-GB" w:eastAsia="en-US"/>
    </w:rPr>
  </w:style>
  <w:style w:type="character" w:customStyle="1" w:styleId="B2Char">
    <w:name w:val="B2 Char"/>
    <w:link w:val="B2"/>
    <w:locked/>
    <w:rsid w:val="0017106C"/>
    <w:rPr>
      <w:color w:val="000000"/>
      <w:lang w:eastAsia="ja-JP"/>
    </w:rPr>
  </w:style>
  <w:style w:type="paragraph" w:customStyle="1" w:styleId="B2">
    <w:name w:val="B2"/>
    <w:basedOn w:val="Normal"/>
    <w:link w:val="B2Char"/>
    <w:rsid w:val="0017106C"/>
    <w:pPr>
      <w:overflowPunct w:val="0"/>
      <w:autoSpaceDE w:val="0"/>
      <w:autoSpaceDN w:val="0"/>
      <w:spacing w:after="180"/>
      <w:ind w:left="851" w:hanging="284"/>
    </w:pPr>
    <w:rPr>
      <w:color w:val="000000"/>
      <w:lang w:val="en-US" w:eastAsia="ja-JP"/>
    </w:rPr>
  </w:style>
  <w:style w:type="character" w:customStyle="1" w:styleId="CRCoverPageZchn">
    <w:name w:val="CR Cover Page Zchn"/>
    <w:link w:val="CRCoverPage"/>
    <w:rsid w:val="00BB1D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781773">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07376828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3670818">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Objection text from Nokia and Ericsson</cp:lastModifiedBy>
  <cp:revision>2</cp:revision>
  <cp:lastPrinted>2002-04-23T07:10:00Z</cp:lastPrinted>
  <dcterms:created xsi:type="dcterms:W3CDTF">2020-11-16T12:50:00Z</dcterms:created>
  <dcterms:modified xsi:type="dcterms:W3CDTF">2020-11-16T12:50:00Z</dcterms:modified>
</cp:coreProperties>
</file>