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3586F3C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D217629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defined</w:t>
      </w:r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1D5A020A" w:rsidR="00DB30B6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0AF37A30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the 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11299D74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>SA WG2 also kindly requests 3GPP RAN WG2 to provide their feedback on the preference of Survival Time definition of i) or ii) as defined above.</w:t>
      </w:r>
    </w:p>
    <w:p w14:paraId="30190853" w14:textId="4898CBCE" w:rsidR="003B3B2F" w:rsidRDefault="003B3B2F" w:rsidP="007F5538">
      <w:pPr>
        <w:spacing w:after="120"/>
        <w:rPr>
          <w:ins w:id="0" w:author="QC_30" w:date="2020-10-19T16:30:00Z"/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77777777" w:rsidR="00E13108" w:rsidRDefault="00E13108" w:rsidP="007F5538">
      <w:pPr>
        <w:spacing w:after="120"/>
        <w:rPr>
          <w:ins w:id="1" w:author="QC_30" w:date="2020-10-19T16:36:00Z"/>
          <w:rFonts w:ascii="Arial" w:hAnsi="Arial" w:cs="Arial"/>
        </w:rPr>
      </w:pPr>
      <w:ins w:id="2" w:author="QC_30" w:date="2020-10-19T16:30:00Z">
        <w:r>
          <w:rPr>
            <w:rFonts w:ascii="Arial" w:hAnsi="Arial" w:cs="Arial"/>
          </w:rPr>
          <w:t xml:space="preserve">SA2 also discussed whether </w:t>
        </w:r>
      </w:ins>
      <w:ins w:id="3" w:author="QC_30" w:date="2020-10-19T16:32:00Z">
        <w:r>
          <w:rPr>
            <w:rFonts w:ascii="Arial" w:hAnsi="Arial" w:cs="Arial"/>
          </w:rPr>
          <w:t xml:space="preserve">receiving </w:t>
        </w:r>
      </w:ins>
      <w:ins w:id="4" w:author="QC_30" w:date="2020-10-19T16:30:00Z">
        <w:r>
          <w:rPr>
            <w:rFonts w:ascii="Arial" w:hAnsi="Arial" w:cs="Arial"/>
          </w:rPr>
          <w:t xml:space="preserve">Survival time is sufficient </w:t>
        </w:r>
      </w:ins>
      <w:ins w:id="5" w:author="QC_30" w:date="2020-10-19T16:32:00Z">
        <w:r>
          <w:rPr>
            <w:rFonts w:ascii="Arial" w:hAnsi="Arial" w:cs="Arial"/>
          </w:rPr>
          <w:t xml:space="preserve">for NG-RAN </w:t>
        </w:r>
      </w:ins>
      <w:ins w:id="6" w:author="QC_30" w:date="2020-10-19T16:30:00Z">
        <w:r>
          <w:rPr>
            <w:rFonts w:ascii="Arial" w:hAnsi="Arial" w:cs="Arial"/>
          </w:rPr>
          <w:t>to address the</w:t>
        </w:r>
      </w:ins>
      <w:ins w:id="7" w:author="QC_30" w:date="2020-10-19T16:31:00Z">
        <w:r>
          <w:rPr>
            <w:rFonts w:ascii="Arial" w:hAnsi="Arial" w:cs="Arial"/>
          </w:rPr>
          <w:t xml:space="preserve"> </w:t>
        </w:r>
      </w:ins>
      <w:ins w:id="8" w:author="QC_30" w:date="2020-10-19T16:34:00Z">
        <w:r>
          <w:rPr>
            <w:rFonts w:ascii="Arial" w:hAnsi="Arial" w:cs="Arial"/>
          </w:rPr>
          <w:t xml:space="preserve">performance targets </w:t>
        </w:r>
      </w:ins>
      <w:ins w:id="9" w:author="QC_30" w:date="2020-10-19T16:31:00Z">
        <w:r>
          <w:rPr>
            <w:rFonts w:ascii="Arial" w:hAnsi="Arial" w:cs="Arial"/>
          </w:rPr>
          <w:t xml:space="preserve">laid out by SA1 in </w:t>
        </w:r>
        <w:r w:rsidRPr="00E13108">
          <w:rPr>
            <w:rFonts w:ascii="Arial" w:hAnsi="Arial" w:cs="Arial"/>
          </w:rPr>
          <w:t>Table 5.2-1 in TS 22.104</w:t>
        </w:r>
      </w:ins>
      <w:ins w:id="10" w:author="QC_30" w:date="2020-10-19T16:32:00Z">
        <w:r>
          <w:rPr>
            <w:rFonts w:ascii="Arial" w:hAnsi="Arial" w:cs="Arial"/>
          </w:rPr>
          <w:t xml:space="preserve"> or if in addi</w:t>
        </w:r>
      </w:ins>
      <w:ins w:id="11" w:author="QC_30" w:date="2020-10-19T16:33:00Z">
        <w:r>
          <w:rPr>
            <w:rFonts w:ascii="Arial" w:hAnsi="Arial" w:cs="Arial"/>
          </w:rPr>
          <w:t xml:space="preserve">tion information about the </w:t>
        </w:r>
        <w:r w:rsidRPr="00E13108">
          <w:rPr>
            <w:rFonts w:ascii="Arial" w:hAnsi="Arial" w:cs="Arial"/>
          </w:rPr>
          <w:t>Communication service availability</w:t>
        </w:r>
        <w:r>
          <w:rPr>
            <w:rFonts w:ascii="Arial" w:hAnsi="Arial" w:cs="Arial"/>
          </w:rPr>
          <w:t xml:space="preserve"> </w:t>
        </w:r>
        <w:r w:rsidRPr="00E13108">
          <w:rPr>
            <w:rFonts w:ascii="Arial" w:hAnsi="Arial" w:cs="Arial"/>
          </w:rPr>
          <w:t>target</w:t>
        </w:r>
        <w:r>
          <w:rPr>
            <w:rFonts w:ascii="Arial" w:hAnsi="Arial" w:cs="Arial"/>
          </w:rPr>
          <w:t xml:space="preserve"> is needed</w:t>
        </w:r>
      </w:ins>
      <w:ins w:id="12" w:author="QC_30" w:date="2020-10-19T16:32:00Z">
        <w:r>
          <w:rPr>
            <w:rFonts w:ascii="Arial" w:hAnsi="Arial" w:cs="Arial"/>
          </w:rPr>
          <w:t xml:space="preserve">. </w:t>
        </w:r>
      </w:ins>
    </w:p>
    <w:p w14:paraId="28CF89F6" w14:textId="261E0B4F" w:rsidR="00E13108" w:rsidRDefault="00E13108" w:rsidP="007F5538">
      <w:pPr>
        <w:spacing w:after="120"/>
        <w:rPr>
          <w:rFonts w:ascii="Arial" w:hAnsi="Arial" w:cs="Arial"/>
        </w:rPr>
      </w:pPr>
      <w:ins w:id="13" w:author="QC_30" w:date="2020-10-19T16:32:00Z">
        <w:r>
          <w:rPr>
            <w:rFonts w:ascii="Arial" w:hAnsi="Arial" w:cs="Arial"/>
          </w:rPr>
          <w:t xml:space="preserve">Note that according to </w:t>
        </w:r>
      </w:ins>
      <w:ins w:id="14" w:author="QC_30" w:date="2020-10-19T16:34:00Z">
        <w:r w:rsidRPr="00E13108">
          <w:rPr>
            <w:rFonts w:ascii="Arial" w:hAnsi="Arial" w:cs="Arial"/>
          </w:rPr>
          <w:t>Table 5.2-1 in TS 22.104</w:t>
        </w:r>
        <w:r>
          <w:rPr>
            <w:rFonts w:ascii="Arial" w:hAnsi="Arial" w:cs="Arial"/>
          </w:rPr>
          <w:t xml:space="preserve"> different services may share the same survival time </w:t>
        </w:r>
      </w:ins>
      <w:ins w:id="15" w:author="QC_30" w:date="2020-10-19T16:35:00Z">
        <w:r>
          <w:rPr>
            <w:rFonts w:ascii="Arial" w:hAnsi="Arial" w:cs="Arial"/>
          </w:rPr>
          <w:t>but very different communication service availability targets. SA1 def</w:t>
        </w:r>
      </w:ins>
      <w:ins w:id="16" w:author="QC_30" w:date="2020-10-19T16:36:00Z">
        <w:r>
          <w:rPr>
            <w:rFonts w:ascii="Arial" w:hAnsi="Arial" w:cs="Arial"/>
          </w:rPr>
          <w:t xml:space="preserve">ines communication service availabiltiy as the </w:t>
        </w:r>
        <w:r w:rsidRPr="00E13108">
          <w:rPr>
            <w:rFonts w:ascii="Arial" w:hAnsi="Arial" w:cs="Arial"/>
          </w:rPr>
          <w:t>percentage value of the amount of time the end-to-end communication service is delivered according to an agreed QoS, divided by the amount of time the system is expected to deliver the end-to-end service according to the specification in a specific area</w:t>
        </w:r>
        <w:r>
          <w:rPr>
            <w:rFonts w:ascii="Arial" w:hAnsi="Arial" w:cs="Arial"/>
          </w:rPr>
          <w:t xml:space="preserve"> and clarifies that </w:t>
        </w:r>
        <w:r w:rsidRPr="00E13108">
          <w:rPr>
            <w:rFonts w:ascii="Arial" w:hAnsi="Arial" w:cs="Arial"/>
          </w:rPr>
          <w:t>the system is considered unavailable if an expected message is not received within a specified time, which, at minimum, is the sum of maximum allowed end-to-end latency and survival time</w:t>
        </w:r>
      </w:ins>
      <w:ins w:id="17" w:author="QC_30" w:date="2020-10-19T16:37:00Z">
        <w:r>
          <w:rPr>
            <w:rFonts w:ascii="Arial" w:hAnsi="Arial" w:cs="Arial"/>
          </w:rPr>
          <w:t>.</w:t>
        </w:r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22DA70B2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It’s up to RAN WG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23633E10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ins w:id="18" w:author="QC_30" w:date="2020-10-19T16:37:00Z">
        <w:r w:rsidR="00E13108">
          <w:rPr>
            <w:rFonts w:ascii="Arial" w:hAnsi="Arial" w:cs="Arial"/>
          </w:rPr>
          <w:t xml:space="preserve"> and on the need to receive information about the Communication service availability</w:t>
        </w:r>
      </w:ins>
      <w:bookmarkStart w:id="19" w:name="_GoBack"/>
      <w:bookmarkEnd w:id="19"/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CFAB1" w14:textId="77777777" w:rsidR="00DE1735" w:rsidRDefault="00DE1735">
      <w:r>
        <w:separator/>
      </w:r>
    </w:p>
  </w:endnote>
  <w:endnote w:type="continuationSeparator" w:id="0">
    <w:p w14:paraId="2AE2EDAF" w14:textId="77777777" w:rsidR="00DE1735" w:rsidRDefault="00DE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95699" w14:textId="77777777" w:rsidR="00DE1735" w:rsidRDefault="00DE1735">
      <w:r>
        <w:separator/>
      </w:r>
    </w:p>
  </w:footnote>
  <w:footnote w:type="continuationSeparator" w:id="0">
    <w:p w14:paraId="6A25F82F" w14:textId="77777777" w:rsidR="00DE1735" w:rsidRDefault="00DE1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30">
    <w15:presenceInfo w15:providerId="None" w15:userId="QC_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QC_30</cp:lastModifiedBy>
  <cp:revision>2</cp:revision>
  <cp:lastPrinted>2002-04-23T07:10:00Z</cp:lastPrinted>
  <dcterms:created xsi:type="dcterms:W3CDTF">2020-10-19T14:38:00Z</dcterms:created>
  <dcterms:modified xsi:type="dcterms:W3CDTF">2020-10-19T14:38:00Z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