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6366C9F7"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S2-2004216</w:t>
      </w:r>
    </w:p>
    <w:bookmarkEnd w:id="0"/>
    <w:p w14:paraId="63B80A43" w14:textId="597D3EF9"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proofErr w:type="spellStart"/>
      <w:r w:rsidR="002968C8">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361BFC08" w:rsidR="00D61AD5" w:rsidRPr="003126C0" w:rsidRDefault="00230617" w:rsidP="00D61AD5">
            <w:pPr>
              <w:pStyle w:val="CRCoverPage"/>
              <w:spacing w:after="0"/>
              <w:ind w:left="100"/>
              <w:rPr>
                <w:noProof/>
              </w:rPr>
            </w:pPr>
            <w:r>
              <w:rPr>
                <w:noProof/>
              </w:rPr>
              <w:t>Qualcomm</w:t>
            </w:r>
            <w:r w:rsidR="009E7FDB">
              <w:rPr>
                <w:noProof/>
              </w:rPr>
              <w:t xml:space="preserve"> Incorporated</w:t>
            </w:r>
            <w:ins w:id="1" w:author="Ericsson_UserCQ" w:date="2020-06-01T14:36:00Z">
              <w:r w:rsidR="008C4091">
                <w:rPr>
                  <w:noProof/>
                </w:rPr>
                <w:t>,[Ericsson</w:t>
              </w:r>
              <w:bookmarkStart w:id="2" w:name="_GoBack"/>
              <w:bookmarkEnd w:id="2"/>
              <w:r w:rsidR="008C4091">
                <w:rPr>
                  <w:noProof/>
                </w:rPr>
                <w:t>]</w:t>
              </w:r>
            </w:ins>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E1C2A91" w:rsidR="00D61AD5" w:rsidRPr="003126C0" w:rsidRDefault="00F958B9" w:rsidP="00EB1976">
            <w:pPr>
              <w:pStyle w:val="CRCoverPage"/>
              <w:spacing w:after="0"/>
              <w:ind w:left="100"/>
              <w:rPr>
                <w:noProof/>
              </w:rPr>
            </w:pPr>
            <w:r>
              <w:rPr>
                <w:noProof/>
              </w:rPr>
              <w:t>TEI16</w:t>
            </w:r>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Default="001A58CB" w:rsidP="00C14D12">
            <w:pPr>
              <w:pStyle w:val="CRCoverPage"/>
              <w:spacing w:after="0"/>
              <w:ind w:left="100"/>
              <w:rPr>
                <w:noProof/>
              </w:rPr>
            </w:pPr>
            <w:r>
              <w:rPr>
                <w:noProof/>
              </w:rPr>
              <w:t xml:space="preserve">In LS </w:t>
            </w:r>
            <w:r w:rsidR="00BD2236" w:rsidRPr="00BD2236">
              <w:rPr>
                <w:noProof/>
              </w:rPr>
              <w:t>R2-2004057</w:t>
            </w:r>
            <w:r w:rsidR="00BD2236">
              <w:rPr>
                <w:noProof/>
              </w:rPr>
              <w:t xml:space="preserve"> RAN2 notifies SA2 that support of UE specific DRX is cell specific:</w:t>
            </w:r>
          </w:p>
          <w:p w14:paraId="5BF39175" w14:textId="77777777" w:rsidR="009E2400" w:rsidRPr="0022564F" w:rsidRDefault="009E2400" w:rsidP="009E2400">
            <w:pPr>
              <w:pStyle w:val="Comments"/>
              <w:numPr>
                <w:ilvl w:val="0"/>
                <w:numId w:val="11"/>
              </w:numPr>
              <w:rPr>
                <w:b/>
                <w:bCs/>
              </w:rPr>
            </w:pPr>
            <w:r w:rsidRPr="0022564F">
              <w:rPr>
                <w:rFonts w:ascii="Calibri" w:hAnsi="Calibri" w:cs="Calibri"/>
                <w:b/>
                <w:bCs/>
                <w:sz w:val="22"/>
                <w:szCs w:val="22"/>
                <w:lang w:val="en"/>
              </w:rPr>
              <w:t>The SIB indication to enable/disable the use of UE specific DRX for 5GS is cell specific indication</w:t>
            </w:r>
            <w:r w:rsidRPr="0022564F">
              <w:rPr>
                <w:b/>
                <w:bCs/>
                <w:i w:val="0"/>
              </w:rPr>
              <w:t>.</w:t>
            </w:r>
          </w:p>
          <w:p w14:paraId="79C7550F" w14:textId="62A736B5" w:rsidR="00F86483" w:rsidRDefault="00F86483" w:rsidP="00F86483">
            <w:pPr>
              <w:pStyle w:val="CRCoverPage"/>
              <w:spacing w:after="0"/>
              <w:ind w:left="100"/>
              <w:rPr>
                <w:noProof/>
              </w:rPr>
            </w:pPr>
            <w:r>
              <w:rPr>
                <w:noProof/>
              </w:rPr>
              <w:t xml:space="preserve">Although the LS mentions only 5GS case, </w:t>
            </w:r>
            <w:r w:rsidR="002D50CD">
              <w:rPr>
                <w:noProof/>
              </w:rPr>
              <w:t xml:space="preserve">the </w:t>
            </w:r>
            <w:r w:rsidR="008530A0">
              <w:rPr>
                <w:noProof/>
              </w:rPr>
              <w:t>reason the EPS was not included was that RAN2 believed this was understo</w:t>
            </w:r>
            <w:r w:rsidR="006B3524">
              <w:rPr>
                <w:noProof/>
              </w:rPr>
              <w:t>o</w:t>
            </w:r>
            <w:r w:rsidR="008530A0">
              <w:rPr>
                <w:noProof/>
              </w:rPr>
              <w:t xml:space="preserve">d for backward compatibility reasons. </w:t>
            </w:r>
          </w:p>
          <w:p w14:paraId="7B6D7734" w14:textId="686DC5E7" w:rsidR="00C0416E" w:rsidRPr="00C0416E" w:rsidRDefault="003422F4" w:rsidP="00C0416E">
            <w:pPr>
              <w:pStyle w:val="CRCoverPage"/>
              <w:spacing w:after="0"/>
              <w:ind w:left="100"/>
              <w:rPr>
                <w:noProof/>
              </w:rPr>
            </w:pPr>
            <w:r>
              <w:rPr>
                <w:noProof/>
              </w:rPr>
              <w:t>As reference</w:t>
            </w:r>
            <w:r w:rsidR="00C0416E">
              <w:rPr>
                <w:noProof/>
              </w:rPr>
              <w:t>, t</w:t>
            </w:r>
            <w:r w:rsidR="00C0416E" w:rsidRPr="00C0416E">
              <w:rPr>
                <w:noProof/>
              </w:rPr>
              <w:t xml:space="preserve">he RAN2 agreements are </w:t>
            </w:r>
            <w:r w:rsidR="00C0416E">
              <w:rPr>
                <w:noProof/>
              </w:rPr>
              <w:t xml:space="preserve">captured </w:t>
            </w:r>
            <w:r w:rsidR="00C0416E" w:rsidRPr="00C0416E">
              <w:rPr>
                <w:noProof/>
              </w:rPr>
              <w:t xml:space="preserve">in </w:t>
            </w:r>
            <w:hyperlink r:id="rId15" w:history="1">
              <w:r w:rsidR="00C0416E">
                <w:rPr>
                  <w:rStyle w:val="Hyperlink"/>
                </w:rPr>
                <w:t>R2-2004048</w:t>
              </w:r>
            </w:hyperlink>
            <w:r w:rsidR="00550EF3">
              <w:t>. E</w:t>
            </w:r>
            <w:r w:rsidR="00C0416E">
              <w:t>xtract f</w:t>
            </w:r>
            <w:r w:rsidR="00550EF3">
              <w:t>rom the document</w:t>
            </w:r>
            <w:r w:rsidR="00C0416E">
              <w:t>:</w:t>
            </w:r>
          </w:p>
          <w:p w14:paraId="3182F9CE" w14:textId="77777777" w:rsidR="00C0416E" w:rsidRDefault="00C0416E" w:rsidP="00C0416E"/>
          <w:p w14:paraId="08B62DAE" w14:textId="77777777" w:rsidR="00C0416E" w:rsidRDefault="00C0416E" w:rsidP="00C0416E">
            <w:pPr>
              <w:rPr>
                <w:rFonts w:ascii="Arial" w:hAnsi="Arial" w:cs="Arial"/>
                <w:highlight w:val="green"/>
                <w:lang w:eastAsia="ja-JP"/>
              </w:rPr>
            </w:pPr>
            <w:r>
              <w:rPr>
                <w:highlight w:val="green"/>
                <w:lang w:eastAsia="ja-JP"/>
              </w:rPr>
              <w:t>RAN2#109_e agreements:</w:t>
            </w:r>
          </w:p>
          <w:p w14:paraId="50031785" w14:textId="77777777" w:rsidR="00C0416E" w:rsidRDefault="00C0416E" w:rsidP="00C0416E">
            <w:pPr>
              <w:pStyle w:val="Agreement"/>
              <w:rPr>
                <w:b w:val="0"/>
                <w:bCs w:val="0"/>
                <w:lang w:val="en-GB"/>
              </w:rPr>
            </w:pPr>
            <w:r>
              <w:rPr>
                <w:b w:val="0"/>
                <w:bCs w:val="0"/>
              </w:rPr>
              <w:t xml:space="preserve">For both option 1 and option 2, </w:t>
            </w:r>
            <w:r w:rsidRPr="00013178">
              <w:rPr>
                <w:b w:val="0"/>
                <w:bCs w:val="0"/>
                <w:highlight w:val="yellow"/>
              </w:rPr>
              <w:t>a SIB indication is needed at least for enabling/disabling the use of UE specific DRX for NB-IoT accessing EPC</w:t>
            </w:r>
            <w:r>
              <w:rPr>
                <w:b w:val="0"/>
                <w:bCs w:val="0"/>
              </w:rPr>
              <w:t>.</w:t>
            </w:r>
          </w:p>
          <w:p w14:paraId="21AA22B5" w14:textId="77777777" w:rsidR="00C0416E" w:rsidRDefault="00C0416E" w:rsidP="00C0416E">
            <w:pPr>
              <w:pStyle w:val="Agreement"/>
              <w:rPr>
                <w:b w:val="0"/>
                <w:bCs w:val="0"/>
                <w:lang w:val="en-GB"/>
              </w:rPr>
            </w:pPr>
            <w:r>
              <w:rPr>
                <w:b w:val="0"/>
                <w:bCs w:val="0"/>
                <w:lang w:val="en-GB"/>
              </w:rPr>
              <w:t>Introduce an indication in SIB to enable/disable the use of UE specific DRX cycles in NB-IoT for 5GS (</w:t>
            </w:r>
            <w:proofErr w:type="gramStart"/>
            <w:r>
              <w:rPr>
                <w:b w:val="0"/>
                <w:bCs w:val="0"/>
                <w:lang w:val="en-GB"/>
              </w:rPr>
              <w:t>similar to</w:t>
            </w:r>
            <w:proofErr w:type="gramEnd"/>
            <w:r>
              <w:rPr>
                <w:b w:val="0"/>
                <w:bCs w:val="0"/>
                <w:lang w:val="en-GB"/>
              </w:rPr>
              <w:t xml:space="preserve"> EPS). FFS whether it is cell or PLMN specific.</w:t>
            </w:r>
          </w:p>
          <w:p w14:paraId="170247FB" w14:textId="7474F6B6" w:rsidR="00C0416E" w:rsidRDefault="00C0416E" w:rsidP="00C0416E"/>
          <w:p w14:paraId="4629A9DD" w14:textId="13853CF6" w:rsidR="00013178" w:rsidRDefault="00013178" w:rsidP="00C0416E">
            <w:r>
              <w:t>The LS that is now SA2 receiving corresponds to the agreement for 5Gs that was done in latest RAN2 meeting.</w:t>
            </w:r>
          </w:p>
          <w:p w14:paraId="30254A2B" w14:textId="156C3D36" w:rsidR="00C0416E" w:rsidRDefault="00C0416E" w:rsidP="00C0416E">
            <w:r>
              <w:t xml:space="preserve">The latest RRC endorsed CR is in </w:t>
            </w:r>
            <w:hyperlink r:id="rId16" w:history="1">
              <w:r>
                <w:rPr>
                  <w:rStyle w:val="Hyperlink"/>
                </w:rPr>
                <w:t>R2-2004040</w:t>
              </w:r>
            </w:hyperlink>
            <w:r>
              <w:t xml:space="preserve"> and it has the following indication:</w:t>
            </w:r>
          </w:p>
          <w:p w14:paraId="219B0E24" w14:textId="77777777" w:rsidR="00C0416E" w:rsidRDefault="00C0416E" w:rsidP="00C0416E">
            <w:pPr>
              <w:pStyle w:val="TAL"/>
              <w:rPr>
                <w:b/>
                <w:bCs/>
                <w:i/>
                <w:iCs/>
                <w:lang w:val="fr-FR" w:eastAsia="en-GB"/>
              </w:rPr>
            </w:pPr>
            <w:proofErr w:type="spellStart"/>
            <w:proofErr w:type="gramStart"/>
            <w:r>
              <w:rPr>
                <w:b/>
                <w:bCs/>
                <w:i/>
                <w:iCs/>
                <w:lang w:val="fr-FR" w:eastAsia="en-GB"/>
              </w:rPr>
              <w:t>ue</w:t>
            </w:r>
            <w:proofErr w:type="gramEnd"/>
            <w:r>
              <w:rPr>
                <w:b/>
                <w:bCs/>
                <w:i/>
                <w:iCs/>
                <w:lang w:val="fr-FR" w:eastAsia="en-GB"/>
              </w:rPr>
              <w:t>-SpecificDRX-Allowed</w:t>
            </w:r>
            <w:proofErr w:type="spellEnd"/>
          </w:p>
          <w:p w14:paraId="547A4F99" w14:textId="77777777" w:rsidR="00C0416E" w:rsidRDefault="00C0416E" w:rsidP="00C0416E">
            <w:pPr>
              <w:rPr>
                <w:lang w:val="fr-FR"/>
              </w:rPr>
            </w:pPr>
            <w:r>
              <w:rPr>
                <w:lang w:val="fr-FR"/>
              </w:rPr>
              <w:t xml:space="preserve">This </w:t>
            </w:r>
            <w:proofErr w:type="spellStart"/>
            <w:r>
              <w:rPr>
                <w:lang w:val="fr-FR"/>
              </w:rPr>
              <w:t>field</w:t>
            </w:r>
            <w:proofErr w:type="spellEnd"/>
            <w:r>
              <w:rPr>
                <w:lang w:val="fr-FR"/>
              </w:rPr>
              <w:t xml:space="preserve"> </w:t>
            </w:r>
            <w:proofErr w:type="spellStart"/>
            <w:r>
              <w:rPr>
                <w:lang w:val="fr-FR"/>
              </w:rPr>
              <w:t>indicates</w:t>
            </w:r>
            <w:proofErr w:type="spellEnd"/>
            <w:r>
              <w:rPr>
                <w:lang w:val="fr-FR"/>
              </w:rPr>
              <w:t xml:space="preserve"> if the NB-IoT UE </w:t>
            </w:r>
            <w:proofErr w:type="spellStart"/>
            <w:r>
              <w:rPr>
                <w:lang w:val="fr-FR"/>
              </w:rPr>
              <w:t>is</w:t>
            </w:r>
            <w:proofErr w:type="spellEnd"/>
            <w:r>
              <w:rPr>
                <w:lang w:val="fr-FR"/>
              </w:rPr>
              <w:t xml:space="preserve"> </w:t>
            </w:r>
            <w:proofErr w:type="spellStart"/>
            <w:r>
              <w:rPr>
                <w:lang w:val="fr-FR"/>
              </w:rPr>
              <w:t>allowed</w:t>
            </w:r>
            <w:proofErr w:type="spellEnd"/>
            <w:r>
              <w:rPr>
                <w:lang w:val="fr-FR"/>
              </w:rPr>
              <w:t xml:space="preserve"> to use UE </w:t>
            </w:r>
            <w:proofErr w:type="spellStart"/>
            <w:r>
              <w:rPr>
                <w:lang w:val="fr-FR"/>
              </w:rPr>
              <w:t>specific</w:t>
            </w:r>
            <w:proofErr w:type="spellEnd"/>
            <w:r>
              <w:rPr>
                <w:lang w:val="fr-FR"/>
              </w:rPr>
              <w:t xml:space="preserve"> DRX for paging in the </w:t>
            </w:r>
            <w:proofErr w:type="spellStart"/>
            <w:r>
              <w:rPr>
                <w:lang w:val="fr-FR"/>
              </w:rPr>
              <w:t>cell</w:t>
            </w:r>
            <w:proofErr w:type="spellEnd"/>
            <w:r>
              <w:rPr>
                <w:lang w:val="fr-FR"/>
              </w:rPr>
              <w:t>.</w:t>
            </w:r>
          </w:p>
          <w:p w14:paraId="472D9A9D" w14:textId="31D92E18" w:rsidR="003422F4" w:rsidRPr="003126C0" w:rsidRDefault="00013178" w:rsidP="00013178">
            <w:pPr>
              <w:pStyle w:val="CRCoverPage"/>
              <w:spacing w:after="0"/>
              <w:rPr>
                <w:noProof/>
              </w:rPr>
            </w:pPr>
            <w:r>
              <w:rPr>
                <w:noProof/>
              </w:rPr>
              <w:lastRenderedPageBreak/>
              <w:t xml:space="preserve">Therefore, it is needed to capture this </w:t>
            </w:r>
            <w:r w:rsidR="006927CE">
              <w:rPr>
                <w:noProof/>
              </w:rPr>
              <w:t>cell supporti indication</w:t>
            </w:r>
            <w:r>
              <w:rPr>
                <w:noProof/>
              </w:rPr>
              <w:t xml:space="preserve"> in </w:t>
            </w:r>
            <w:r w:rsidR="006927CE">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6677AC6E"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49F0486D" w:rsidR="00D61AD5" w:rsidRPr="003126C0" w:rsidRDefault="00B30DC2" w:rsidP="00EB1976">
            <w:pPr>
              <w:pStyle w:val="CRCoverPage"/>
              <w:spacing w:after="0"/>
              <w:ind w:left="100"/>
              <w:rPr>
                <w:noProof/>
              </w:rPr>
            </w:pPr>
            <w:r>
              <w:rPr>
                <w:noProof/>
              </w:rPr>
              <w:t>5.4.5</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3"/>
    </w:p>
    <w:p w14:paraId="5F5BE3A3" w14:textId="77777777" w:rsidR="00172E8E" w:rsidRPr="00990165" w:rsidRDefault="00172E8E" w:rsidP="00172E8E">
      <w:pPr>
        <w:pStyle w:val="Heading2"/>
      </w:pPr>
      <w:bookmarkStart w:id="4" w:name="_Toc19172086"/>
      <w:bookmarkStart w:id="5" w:name="_Toc27844379"/>
      <w:bookmarkStart w:id="6" w:name="_Toc36134537"/>
      <w:bookmarkStart w:id="7" w:name="_Toc5029221"/>
      <w:r w:rsidRPr="00990165">
        <w:t>5.13</w:t>
      </w:r>
      <w:r w:rsidRPr="00990165">
        <w:tab/>
        <w:t>Discontinuous Reception and UE Specific DRX Parameter handling</w:t>
      </w:r>
      <w:bookmarkEnd w:id="4"/>
      <w:bookmarkEnd w:id="5"/>
      <w:bookmarkEnd w:id="6"/>
    </w:p>
    <w:p w14:paraId="6338D97A" w14:textId="77777777" w:rsidR="00172E8E" w:rsidRPr="00990165"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Parameters to the Core Network (MME in the E-UTRAN case and SGSN in UTRAN/GERAN case).</w:t>
      </w:r>
    </w:p>
    <w:p w14:paraId="2D496894" w14:textId="6F53E601" w:rsidR="00752A7E" w:rsidRPr="00990165" w:rsidRDefault="00172E8E" w:rsidP="00172E8E">
      <w:r w:rsidRPr="00990165">
        <w:t>In E-UTRAN and UTRAN, the UE may signal that it wishes to use the DRX cycle length broadcast in the RAN's System Information. Alternatively, the UE can propose a DRX cycle length</w:t>
      </w:r>
      <w:r>
        <w:t xml:space="preserve"> separately for WB-EUTRA and NB-IoT</w:t>
      </w:r>
      <w:r w:rsidRPr="00990165">
        <w:t xml:space="preserve">. </w:t>
      </w:r>
      <w:ins w:id="8" w:author="Qualcomm" w:date="2020-05-21T15:20:00Z">
        <w:r w:rsidR="00F20EB6">
          <w:t xml:space="preserve">For NB-IoT, the cell broadcasts </w:t>
        </w:r>
      </w:ins>
      <w:ins w:id="9" w:author="Ericsson_UserCQ" w:date="2020-06-01T13:57:00Z">
        <w:r w:rsidR="00933AC1">
          <w:t xml:space="preserve">the </w:t>
        </w:r>
      </w:ins>
      <w:ins w:id="10" w:author="Qualcomm" w:date="2020-05-21T15:20:00Z">
        <w:r w:rsidR="00F20EB6">
          <w:t xml:space="preserve">support </w:t>
        </w:r>
      </w:ins>
      <w:ins w:id="11" w:author="Ericsson_UserCQ" w:date="2020-06-01T13:57:00Z">
        <w:r w:rsidR="00933AC1">
          <w:t xml:space="preserve">indication </w:t>
        </w:r>
      </w:ins>
      <w:ins w:id="12" w:author="Qualcomm" w:date="2020-05-21T15:20:00Z">
        <w:r w:rsidR="00F20EB6">
          <w:t>of UE specific DRX for NB-IoT. T</w:t>
        </w:r>
        <w:del w:id="13" w:author="Ericsson_UserCQ" w:date="2020-06-01T13:58:00Z">
          <w:r w:rsidR="00F20EB6" w:rsidDel="00933AC1">
            <w:delText>he UE ignores t</w:delText>
          </w:r>
        </w:del>
        <w:r w:rsidR="00F20EB6">
          <w:t xml:space="preserve">his indication </w:t>
        </w:r>
      </w:ins>
      <w:ins w:id="14" w:author="Ericsson_UserCQ" w:date="2020-06-01T13:58:00Z">
        <w:r w:rsidR="00933AC1">
          <w:t xml:space="preserve">does not impact UE </w:t>
        </w:r>
      </w:ins>
      <w:ins w:id="15" w:author="Qualcomm" w:date="2020-05-21T15:20:00Z">
        <w:r w:rsidR="00F20EB6">
          <w:t>when deciding to request UE specific DRX for NB-IoT</w:t>
        </w:r>
      </w:ins>
      <w:ins w:id="16" w:author="Ericsson_UserCQ" w:date="2020-06-01T13:58:00Z">
        <w:r w:rsidR="00933AC1">
          <w:t xml:space="preserve"> </w:t>
        </w:r>
      </w:ins>
      <w:ins w:id="17" w:author="Ericsson_UserCQ" w:date="2020-06-01T13:59:00Z">
        <w:r w:rsidR="00933AC1">
          <w:t>during Attach and Tracking Area Update procedures</w:t>
        </w:r>
      </w:ins>
      <w:ins w:id="18" w:author="Qualcomm" w:date="2020-05-21T15:20:00Z">
        <w:r w:rsidR="00F20EB6">
          <w:t xml:space="preserve">. </w:t>
        </w:r>
      </w:ins>
      <w:r w:rsidRPr="00990165">
        <w:t>The MME shall accept the value proposed by the UE</w:t>
      </w:r>
      <w:r>
        <w:t xml:space="preserve"> for WB-E-UTRAN. For NB-IoT the MME should accept the UE requested value, but subject to operator policy the MME may change the UE requested values. The MME shall respond to the UE with the Accepted DRX parameter for NB-IoT</w:t>
      </w:r>
      <w:ins w:id="19" w:author="Qualcomm" w:date="2020-05-21T15:35:00Z">
        <w:del w:id="20" w:author="Ericsson_UserCQ" w:date="2020-06-01T13:13:00Z">
          <w:r w:rsidR="00531AA1" w:rsidDel="009F2C2B">
            <w:delText xml:space="preserve"> if at least one </w:delText>
          </w:r>
          <w:r w:rsidR="002E6B98" w:rsidDel="009F2C2B">
            <w:delText xml:space="preserve">E-UTRAN node supports </w:delText>
          </w:r>
        </w:del>
      </w:ins>
      <w:ins w:id="21" w:author="Qualcomm" w:date="2020-05-21T15:36:00Z">
        <w:del w:id="22" w:author="Ericsson_UserCQ" w:date="2020-06-01T13:13:00Z">
          <w:r w:rsidR="00F521E6" w:rsidDel="009F2C2B">
            <w:delText>UE specific DRX for NB-IoT</w:delText>
          </w:r>
        </w:del>
      </w:ins>
      <w:r w:rsidRPr="00990165">
        <w: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lastRenderedPageBreak/>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Pr="00990165" w:rsidRDefault="00172E8E" w:rsidP="00172E8E">
      <w:r w:rsidRPr="00990165">
        <w:t xml:space="preserve">If the UE wishes to alter its </w:t>
      </w:r>
      <w:r>
        <w:t>WB-</w:t>
      </w:r>
      <w:r w:rsidRPr="00990165">
        <w:t>E</w:t>
      </w:r>
      <w:r w:rsidRPr="00990165">
        <w:noBreakHyphen/>
        <w:t xml:space="preserve">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w:t>
      </w:r>
      <w:proofErr w:type="gramStart"/>
      <w:r w:rsidRPr="00990165">
        <w:t>it</w:t>
      </w:r>
      <w:proofErr w:type="gramEnd"/>
      <w:r w:rsidRPr="00990165">
        <w:t xml:space="preserve">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196B9819" w14:textId="1A6F819E" w:rsidR="0064707D" w:rsidRPr="009E0DE1" w:rsidRDefault="0064707D" w:rsidP="0064707D">
      <w:pPr>
        <w:rPr>
          <w:ins w:id="23" w:author="Qualcomm" w:date="2020-05-21T15:39:00Z"/>
          <w:lang w:eastAsia="ko-KR"/>
        </w:rPr>
      </w:pPr>
      <w:ins w:id="24" w:author="Qualcomm" w:date="2020-05-21T15:39:00Z">
        <w:r>
          <w:rPr>
            <w:lang w:eastAsia="ko-KR"/>
          </w:rPr>
          <w:t xml:space="preserve">If the UE is camping on NB-IoT, and no indication of support of UE specific DRX for NB-IoT is broadcasted in the cell, the UE </w:t>
        </w:r>
        <w:del w:id="25" w:author="Ericsson_UserCQ" w:date="2020-06-01T13:13:00Z">
          <w:r w:rsidDel="009F2C2B">
            <w:rPr>
              <w:lang w:eastAsia="ko-KR"/>
            </w:rPr>
            <w:delText xml:space="preserve">does not apply the Accepted DRX parameters, and </w:delText>
          </w:r>
        </w:del>
        <w:r>
          <w:rPr>
            <w:lang w:eastAsia="ko-KR"/>
          </w:rPr>
          <w:t xml:space="preserve">shall apply the DRX cycle broadcasted in the cell. If the UE is camping on NB-IoT, and an indication of support of UE specific DRX for NB-IoT is broadcasted in the cell, the </w:t>
        </w:r>
        <w:r w:rsidRPr="009E0DE1">
          <w:rPr>
            <w:lang w:eastAsia="ko-KR"/>
          </w:rPr>
          <w:t>UE shall apply the DRX cycle broadcast</w:t>
        </w:r>
        <w:r>
          <w:rPr>
            <w:lang w:eastAsia="ko-KR"/>
          </w:rPr>
          <w:t>ed</w:t>
        </w:r>
        <w:r w:rsidRPr="009E0DE1">
          <w:rPr>
            <w:lang w:eastAsia="ko-KR"/>
          </w:rPr>
          <w:t xml:space="preserve"> in the cell unless it has received Accepted DRX parameters from the </w:t>
        </w:r>
      </w:ins>
      <w:ins w:id="26" w:author="Qualcomm" w:date="2020-05-21T15:40:00Z">
        <w:r w:rsidR="00B306D6">
          <w:rPr>
            <w:lang w:eastAsia="ko-KR"/>
          </w:rPr>
          <w:t>MME</w:t>
        </w:r>
      </w:ins>
      <w:ins w:id="27" w:author="Qualcomm" w:date="2020-05-21T15:39:00Z">
        <w:r w:rsidRPr="009E0DE1">
          <w:rPr>
            <w:lang w:eastAsia="ko-KR"/>
          </w:rPr>
          <w:t xml:space="preserve"> in which case the UE shall apply either the DRX cycle broadcast in the cell or the Accepted DRX parameters, as defined in TS</w:t>
        </w:r>
        <w:r>
          <w:rPr>
            <w:lang w:eastAsia="ko-KR"/>
          </w:rPr>
          <w:t> </w:t>
        </w:r>
        <w:r w:rsidRPr="009E0DE1">
          <w:rPr>
            <w:lang w:eastAsia="ko-KR"/>
          </w:rPr>
          <w:t>36.304</w:t>
        </w:r>
        <w:r>
          <w:rPr>
            <w:lang w:eastAsia="ko-KR"/>
          </w:rPr>
          <w:t> </w:t>
        </w:r>
        <w:r w:rsidRPr="009E0DE1">
          <w:rPr>
            <w:lang w:eastAsia="ko-KR"/>
          </w:rPr>
          <w:t>[52].</w:t>
        </w:r>
      </w:ins>
    </w:p>
    <w:p w14:paraId="72D37C87" w14:textId="77777777" w:rsidR="00A66E19" w:rsidRPr="003126C0" w:rsidRDefault="00A66E19" w:rsidP="008316B0"/>
    <w:bookmarkEnd w:id="7"/>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C54AC" w14:textId="77777777" w:rsidR="00C04004" w:rsidRDefault="00C04004">
      <w:r>
        <w:separator/>
      </w:r>
    </w:p>
  </w:endnote>
  <w:endnote w:type="continuationSeparator" w:id="0">
    <w:p w14:paraId="02239011" w14:textId="77777777" w:rsidR="00C04004" w:rsidRDefault="00C04004">
      <w:r>
        <w:continuationSeparator/>
      </w:r>
    </w:p>
  </w:endnote>
  <w:endnote w:type="continuationNotice" w:id="1">
    <w:p w14:paraId="1334609C" w14:textId="77777777" w:rsidR="00C04004" w:rsidRDefault="00C04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D25C" w14:textId="77777777" w:rsidR="00A04341" w:rsidRDefault="00A043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F5E5A" w14:textId="77777777" w:rsidR="00A04341" w:rsidRDefault="00A043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356B8" w14:textId="77777777" w:rsidR="00C04004" w:rsidRDefault="00C04004">
      <w:r>
        <w:separator/>
      </w:r>
    </w:p>
  </w:footnote>
  <w:footnote w:type="continuationSeparator" w:id="0">
    <w:p w14:paraId="2B772021" w14:textId="77777777" w:rsidR="00C04004" w:rsidRDefault="00C04004">
      <w:r>
        <w:continuationSeparator/>
      </w:r>
    </w:p>
  </w:footnote>
  <w:footnote w:type="continuationNotice" w:id="1">
    <w:p w14:paraId="060A8B6B" w14:textId="77777777" w:rsidR="00C04004" w:rsidRDefault="00C04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AE740" w14:textId="77777777" w:rsidR="00A04341" w:rsidRDefault="00A043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C040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D5872" w14:textId="77777777" w:rsidR="00A04341" w:rsidRDefault="00A04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
    <w15:presenceInfo w15:providerId="None" w15:userId="Ericsson_UserCQ"/>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2C46"/>
    <w:rsid w:val="001A08B3"/>
    <w:rsid w:val="001A58CB"/>
    <w:rsid w:val="001A7B60"/>
    <w:rsid w:val="001B52F0"/>
    <w:rsid w:val="001B7820"/>
    <w:rsid w:val="001B7A65"/>
    <w:rsid w:val="001C618E"/>
    <w:rsid w:val="001C62BB"/>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444B"/>
    <w:rsid w:val="007361CC"/>
    <w:rsid w:val="00751AF9"/>
    <w:rsid w:val="00751D21"/>
    <w:rsid w:val="00752A7E"/>
    <w:rsid w:val="00753298"/>
    <w:rsid w:val="007547DC"/>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C25D3"/>
    <w:rsid w:val="008C4091"/>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5BF3"/>
    <w:rsid w:val="00D9591A"/>
    <w:rsid w:val="00D96690"/>
    <w:rsid w:val="00DA0574"/>
    <w:rsid w:val="00DB33D3"/>
    <w:rsid w:val="00DC2235"/>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3559"/>
    <w:rsid w:val="00F74C93"/>
    <w:rsid w:val="00F74D0D"/>
    <w:rsid w:val="00F832E6"/>
    <w:rsid w:val="00F83F44"/>
    <w:rsid w:val="00F8405E"/>
    <w:rsid w:val="00F86483"/>
    <w:rsid w:val="00F958B9"/>
    <w:rsid w:val="00FA0C4A"/>
    <w:rsid w:val="00FA468D"/>
    <w:rsid w:val="00FA5F37"/>
    <w:rsid w:val="00FB115F"/>
    <w:rsid w:val="00FB53D5"/>
    <w:rsid w:val="00FB5F8A"/>
    <w:rsid w:val="00FB6386"/>
    <w:rsid w:val="00FB7883"/>
    <w:rsid w:val="00FC02DC"/>
    <w:rsid w:val="00FC2AA8"/>
    <w:rsid w:val="00FC4884"/>
    <w:rsid w:val="00FC6BCB"/>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F3EFE841-0C66-47DE-BD2E-C9EF113D4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3</Pages>
  <Words>1240</Words>
  <Characters>6577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Ericsson_UserCQ</cp:lastModifiedBy>
  <cp:revision>83</cp:revision>
  <cp:lastPrinted>1900-12-31T23:00:00Z</cp:lastPrinted>
  <dcterms:created xsi:type="dcterms:W3CDTF">2020-04-03T08:31:00Z</dcterms:created>
  <dcterms:modified xsi:type="dcterms:W3CDTF">2020-06-01T12:36:00Z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