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6CF739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r w:rsidR="00E1210C">
        <w:rPr>
          <w:rFonts w:cs="Arial"/>
          <w:b/>
          <w:bCs/>
          <w:color w:val="808080"/>
          <w:sz w:val="26"/>
          <w:szCs w:val="26"/>
        </w:rPr>
        <w:t>r01</w:t>
      </w:r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557E147B" w:rsidR="00EA665B" w:rsidRPr="002573DA" w:rsidRDefault="0028137B" w:rsidP="000B637C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Thales</w:t>
            </w:r>
            <w:r w:rsidR="00C34A9D">
              <w:rPr>
                <w:noProof/>
                <w:lang w:val="fi-FI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73393D1E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3BC1EACF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" w:name="_Toc27894883"/>
      <w:bookmarkStart w:id="4" w:name="_Toc20204194"/>
      <w:bookmarkStart w:id="5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6" w:name="_Toc26265302"/>
      <w:bookmarkStart w:id="7" w:name="_Toc26525202"/>
      <w:bookmarkStart w:id="8" w:name="_Toc26528807"/>
      <w:bookmarkStart w:id="9" w:name="_Toc27898298"/>
      <w:bookmarkEnd w:id="3"/>
      <w:bookmarkEnd w:id="4"/>
      <w:bookmarkEnd w:id="5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6"/>
      <w:bookmarkEnd w:id="7"/>
      <w:bookmarkEnd w:id="8"/>
      <w:bookmarkEnd w:id="9"/>
    </w:p>
    <w:p w14:paraId="28437926" w14:textId="77777777" w:rsidR="00D33F3D" w:rsidRDefault="00D33F3D" w:rsidP="005E34CC"/>
    <w:p w14:paraId="6764E417" w14:textId="75D51007" w:rsidR="00290E35" w:rsidRDefault="00290E35" w:rsidP="00290E35">
      <w:pPr>
        <w:rPr>
          <w:ins w:id="10" w:author="QCOM-R01" w:date="2020-06-07T22:57:00Z"/>
        </w:rPr>
      </w:pPr>
      <w:r>
        <w:t xml:space="preserve">Solution #1 does not </w:t>
      </w:r>
      <w:ins w:id="11" w:author="QCOM-R01" w:date="2020-06-07T22:57:00Z">
        <w:r w:rsidR="00E1210C">
          <w:t>identify</w:t>
        </w:r>
      </w:ins>
      <w:del w:id="12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13" w:author="FINE Jean-Yves" w:date="2020-05-19T14:37:00Z">
        <w:r w:rsidDel="00290E35">
          <w:delText>Evaluation of the RAN aspects are within RAN groups' scope.</w:delText>
        </w:r>
      </w:del>
    </w:p>
    <w:p w14:paraId="09D4DA34" w14:textId="023CBBE6" w:rsidR="00E1210C" w:rsidRDefault="00E1210C" w:rsidP="00E1210C">
      <w:pPr>
        <w:ind w:left="1170" w:hanging="900"/>
        <w:pPrChange w:id="14" w:author="QCOM-R01" w:date="2020-06-07T22:57:00Z">
          <w:pPr/>
        </w:pPrChange>
      </w:pPr>
      <w:ins w:id="15" w:author="QCOM-R01" w:date="2020-06-07T22:57:00Z">
        <w:r>
          <w:t>NOTE 1:</w:t>
        </w:r>
        <w:r>
          <w:tab/>
        </w:r>
      </w:ins>
      <w:ins w:id="16" w:author="QCOM-R01" w:date="2020-06-07T22:58:00Z">
        <w:r>
          <w:t>5GCN impacts may be identified later for Solution #1 during the WI phase</w:t>
        </w:r>
      </w:ins>
      <w:ins w:id="17" w:author="QCOM-R01" w:date="2020-06-07T22:59:00Z">
        <w:r>
          <w:t xml:space="preserve"> due to incomplete specification of all aspe</w:t>
        </w:r>
      </w:ins>
      <w:ins w:id="18" w:author="QCOM-R01" w:date="2020-06-07T23:00:00Z">
        <w:r>
          <w:t>c</w:t>
        </w:r>
      </w:ins>
      <w:ins w:id="19" w:author="QCOM-R01" w:date="2020-06-07T22:59:00Z">
        <w:r>
          <w:t>ts (e.g. concerning fixed cell relationship to radio cells)</w:t>
        </w:r>
      </w:ins>
      <w:ins w:id="20" w:author="QCOM-R01" w:date="2020-06-07T23:00:00Z">
        <w:r>
          <w:t xml:space="preserve"> and the possibility that NG-RAN cannot absorb all impacts to support mobility management.</w:t>
        </w:r>
      </w:ins>
    </w:p>
    <w:p w14:paraId="28CF32FF" w14:textId="5DFEECE9" w:rsidR="00290E35" w:rsidRDefault="00290E35" w:rsidP="00290E35">
      <w:pPr>
        <w:rPr>
          <w:ins w:id="21" w:author="FINE Jean-Yves" w:date="2020-05-19T14:40:00Z"/>
        </w:rPr>
      </w:pPr>
      <w:r>
        <w:t xml:space="preserve">Solution #12 needs further evaluation and may need further work in SA2 but has so far been found </w:t>
      </w:r>
      <w:ins w:id="22" w:author="QCOM-R01" w:date="2020-06-07T23:02:00Z">
        <w:r w:rsidR="00E1210C">
          <w:t xml:space="preserve">to </w:t>
        </w:r>
      </w:ins>
      <w:r>
        <w:t>fulfil KI#1</w:t>
      </w:r>
      <w:ins w:id="23" w:author="QCOM-R01" w:date="2020-06-07T23:01:00Z">
        <w:r w:rsidR="00E1210C">
          <w:t xml:space="preserve"> and KI#10</w:t>
        </w:r>
      </w:ins>
      <w:r>
        <w:t>, but with a different set of properties and impacts to the 5GS</w:t>
      </w:r>
      <w:ins w:id="24" w:author="FINE Jean-Yves" w:date="2020-05-19T14:37:00Z">
        <w:r>
          <w:t>,</w:t>
        </w:r>
      </w:ins>
      <w:ins w:id="25" w:author="QCOM-R01" w:date="2020-06-07T23:02:00Z">
        <w:r w:rsidR="00E1210C">
          <w:t xml:space="preserve"> </w:t>
        </w:r>
      </w:ins>
      <w:r>
        <w:t>UE, RAN and 5G-CN.</w:t>
      </w:r>
      <w:ins w:id="26" w:author="QCOM-R01" w:date="2020-06-07T23:02:00Z">
        <w:r w:rsidR="00E1210C">
          <w:t xml:space="preserve"> </w:t>
        </w:r>
      </w:ins>
      <w:r>
        <w:t xml:space="preserve">So far, no </w:t>
      </w:r>
      <w:proofErr w:type="gramStart"/>
      <w:r>
        <w:t>show stoppers</w:t>
      </w:r>
      <w:proofErr w:type="gramEnd"/>
      <w:r>
        <w:t xml:space="preserve"> have been found from SA2 related aspects. As RAN dependencies have been identified in both solution #1 and solution #12, </w:t>
      </w:r>
      <w:del w:id="27" w:author="FINE Jean-Yves" w:date="2020-05-19T14:40:00Z">
        <w:r w:rsidDel="00290E35">
          <w:delText>RAN groups need to evaluate these solutions.</w:delText>
        </w:r>
      </w:del>
      <w:ins w:id="28" w:author="FINE Jean-Yves" w:date="2020-05-19T14:40:00Z">
        <w:r>
          <w:t xml:space="preserve"> RAN working groups have been consulted to evaluate these solutions.</w:t>
        </w:r>
      </w:ins>
    </w:p>
    <w:p w14:paraId="248F35A0" w14:textId="2FE42E7D" w:rsidR="00290E35" w:rsidDel="00290E35" w:rsidRDefault="00290E35" w:rsidP="00290E35">
      <w:pPr>
        <w:rPr>
          <w:del w:id="29" w:author="FINE Jean-Yves" w:date="2020-05-19T14:41:00Z"/>
        </w:rPr>
      </w:pPr>
    </w:p>
    <w:p w14:paraId="57BF63AA" w14:textId="2D8B35C1" w:rsidR="00070D8C" w:rsidRDefault="00290E35" w:rsidP="00290E35">
      <w:pPr>
        <w:rPr>
          <w:ins w:id="30" w:author="FINE Jean-Yves" w:date="2020-05-20T19:40:00Z"/>
        </w:rPr>
      </w:pPr>
      <w:del w:id="31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32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33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34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35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36" w:author="FINE Jean-Yves" w:date="2020-05-19T14:41:00Z">
        <w:r>
          <w:t xml:space="preserve">This means that there is no guarantees of RAN support for Sol #12. </w:t>
        </w:r>
      </w:ins>
      <w:ins w:id="37" w:author="QCOM-R01" w:date="2020-06-07T23:03:00Z">
        <w:r w:rsidR="00E1210C">
          <w:t xml:space="preserve">The same applies to Sol #1 since RAN support of Sol #1 assumes that </w:t>
        </w:r>
      </w:ins>
      <w:ins w:id="38" w:author="QCOM-R01" w:date="2020-06-07T23:07:00Z">
        <w:r w:rsidR="00A23430">
          <w:t>“</w:t>
        </w:r>
      </w:ins>
      <w:ins w:id="39" w:author="QCOM-R01" w:date="2020-06-07T23:05:00Z">
        <w:r w:rsidR="00E1210C" w:rsidRPr="00E1210C">
          <w:t xml:space="preserve">beam size </w:t>
        </w:r>
        <w:r w:rsidR="00E1210C">
          <w:t xml:space="preserve">is </w:t>
        </w:r>
        <w:r w:rsidR="00E1210C" w:rsidRPr="00E1210C">
          <w:t xml:space="preserve">larger than </w:t>
        </w:r>
      </w:ins>
      <w:ins w:id="40" w:author="QCOM-R01" w:date="2020-06-07T23:06:00Z">
        <w:r w:rsidR="00A23430">
          <w:t xml:space="preserve">the </w:t>
        </w:r>
      </w:ins>
      <w:ins w:id="41" w:author="QCOM-R01" w:date="2020-06-07T23:05:00Z">
        <w:r w:rsidR="00E1210C" w:rsidRPr="00E1210C">
          <w:t>maximum cell size supported by NR</w:t>
        </w:r>
      </w:ins>
      <w:ins w:id="42" w:author="QCOM-R01" w:date="2020-06-07T23:07:00Z">
        <w:r w:rsidR="00A23430">
          <w:t>” and RAN3 notes that “</w:t>
        </w:r>
        <w:r w:rsidR="00A23430" w:rsidRPr="00A23430">
          <w:t>RAN3 did not discuss some aspects of Solution 1</w:t>
        </w:r>
        <w:r w:rsidR="00A23430">
          <w:t xml:space="preserve">”. </w:t>
        </w:r>
      </w:ins>
    </w:p>
    <w:p w14:paraId="645F5CCD" w14:textId="07DC59DD" w:rsidR="00070D8C" w:rsidRDefault="00070D8C" w:rsidP="00290E35">
      <w:pPr>
        <w:rPr>
          <w:ins w:id="43" w:author="FINE Jean-Yves" w:date="2020-05-19T14:41:00Z"/>
        </w:rPr>
      </w:pPr>
      <w:ins w:id="44" w:author="FINE Jean-Yves" w:date="2020-05-20T19:40:00Z">
        <w:r>
          <w:rPr>
            <w:rFonts w:eastAsia="SimSun"/>
            <w:lang w:val="en-US" w:eastAsia="zh-CN"/>
          </w:rPr>
          <w:t xml:space="preserve">Furthermore RAN WGs indicated that </w:t>
        </w:r>
        <w:r>
          <w:rPr>
            <w:lang w:val="en-US"/>
          </w:rPr>
          <w:t xml:space="preserve">a scheme </w:t>
        </w:r>
        <w:r>
          <w:rPr>
            <w:lang w:eastAsia="zh-CN"/>
          </w:rPr>
          <w:t>to locate the UE</w:t>
        </w:r>
        <w:r>
          <w:t xml:space="preserve"> will be defined during the NR-NTN normative work</w:t>
        </w:r>
      </w:ins>
    </w:p>
    <w:p w14:paraId="39493D6C" w14:textId="2242D1C3" w:rsidR="00290E35" w:rsidRDefault="00290E35" w:rsidP="00290E35">
      <w:pPr>
        <w:rPr>
          <w:ins w:id="45" w:author="FINE Jean-Yves" w:date="2020-05-19T14:41:00Z"/>
        </w:rPr>
      </w:pPr>
      <w:ins w:id="46" w:author="FINE Jean-Yves" w:date="2020-05-19T14:41:00Z">
        <w:r>
          <w:t xml:space="preserve">Solution#1 is recommended as a </w:t>
        </w:r>
      </w:ins>
      <w:ins w:id="47" w:author="QCOM-R01" w:date="2020-06-07T23:10:00Z">
        <w:r w:rsidR="00A23430">
          <w:t xml:space="preserve">general </w:t>
        </w:r>
      </w:ins>
      <w:ins w:id="48" w:author="FINE Jean-Yves" w:date="2020-05-19T14:41:00Z">
        <w:r>
          <w:t>way forward for normative work</w:t>
        </w:r>
      </w:ins>
      <w:ins w:id="49" w:author="QCOM-R01" w:date="2020-06-07T23:08:00Z">
        <w:r w:rsidR="00A23430">
          <w:t xml:space="preserve"> but can be complimented </w:t>
        </w:r>
      </w:ins>
      <w:ins w:id="50" w:author="QCOM-R01" w:date="2020-06-07T23:09:00Z">
        <w:r w:rsidR="00A23430">
          <w:t xml:space="preserve">by portions of Solution #12 if these can address limitations </w:t>
        </w:r>
      </w:ins>
      <w:ins w:id="51" w:author="QCOM-R01" w:date="2020-06-07T23:10:00Z">
        <w:r w:rsidR="00A23430">
          <w:t>of Solution #1 and/or enable fewer impacts to 5GCN, NG-RAN and/or UEs</w:t>
        </w:r>
      </w:ins>
      <w:ins w:id="52" w:author="FINE Jean-Yves" w:date="2020-05-19T14:41:00Z">
        <w:r>
          <w:t xml:space="preserve">. </w:t>
        </w:r>
      </w:ins>
    </w:p>
    <w:p w14:paraId="25090ADA" w14:textId="06365A29" w:rsidR="00290E35" w:rsidRDefault="00290E35" w:rsidP="00290E35"/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CF3FB" w14:textId="77777777" w:rsidR="0070548D" w:rsidRDefault="0070548D">
      <w:r>
        <w:separator/>
      </w:r>
    </w:p>
  </w:endnote>
  <w:endnote w:type="continuationSeparator" w:id="0">
    <w:p w14:paraId="6D7FF6EC" w14:textId="77777777" w:rsidR="0070548D" w:rsidRDefault="0070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190D9" w14:textId="77777777" w:rsidR="0070548D" w:rsidRDefault="0070548D">
      <w:r>
        <w:separator/>
      </w:r>
    </w:p>
  </w:footnote>
  <w:footnote w:type="continuationSeparator" w:id="0">
    <w:p w14:paraId="2C479A5F" w14:textId="77777777" w:rsidR="0070548D" w:rsidRDefault="00705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763D18-8219-4E8D-814D-9C3A86E31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QCOM-R01</cp:lastModifiedBy>
  <cp:revision>12</cp:revision>
  <cp:lastPrinted>1900-01-01T08:00:00Z</cp:lastPrinted>
  <dcterms:created xsi:type="dcterms:W3CDTF">2020-05-20T09:11:00Z</dcterms:created>
  <dcterms:modified xsi:type="dcterms:W3CDTF">2020-06-08T06:13:00Z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