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0500FF2A" w:rsidR="00DB760B" w:rsidRDefault="00DB760B" w:rsidP="00DB760B">
      <w:pPr>
        <w:pStyle w:val="CRCoverPage"/>
        <w:tabs>
          <w:tab w:val="right" w:pos="9639"/>
        </w:tabs>
        <w:spacing w:after="0"/>
        <w:rPr>
          <w:b/>
          <w:i/>
          <w:noProof/>
          <w:sz w:val="28"/>
        </w:rPr>
      </w:pPr>
      <w:r>
        <w:rPr>
          <w:b/>
          <w:noProof/>
          <w:sz w:val="24"/>
        </w:rPr>
        <w:t>3GPP TSG-</w:t>
      </w:r>
      <w:r w:rsidR="00C656FC">
        <w:rPr>
          <w:b/>
          <w:noProof/>
          <w:sz w:val="24"/>
        </w:rPr>
        <w:fldChar w:fldCharType="begin"/>
      </w:r>
      <w:r w:rsidR="00C656FC">
        <w:rPr>
          <w:b/>
          <w:noProof/>
          <w:sz w:val="24"/>
        </w:rPr>
        <w:instrText xml:space="preserve"> DOCPROPERTY  TSG/WGRef  \* MERGEFORMAT </w:instrText>
      </w:r>
      <w:r w:rsidR="00C656FC">
        <w:rPr>
          <w:b/>
          <w:noProof/>
          <w:sz w:val="24"/>
        </w:rPr>
        <w:fldChar w:fldCharType="separate"/>
      </w:r>
      <w:r>
        <w:rPr>
          <w:b/>
          <w:noProof/>
          <w:sz w:val="24"/>
        </w:rPr>
        <w:t>SA2</w:t>
      </w:r>
      <w:r w:rsidR="00C656FC">
        <w:rPr>
          <w:b/>
          <w:noProof/>
          <w:sz w:val="24"/>
        </w:rPr>
        <w:fldChar w:fldCharType="end"/>
      </w:r>
      <w:r>
        <w:rPr>
          <w:b/>
          <w:noProof/>
          <w:sz w:val="24"/>
        </w:rPr>
        <w:t xml:space="preserve"> Meeting #</w:t>
      </w:r>
      <w:r w:rsidR="00830526">
        <w:rPr>
          <w:b/>
          <w:noProof/>
          <w:sz w:val="24"/>
        </w:rPr>
        <w:fldChar w:fldCharType="begin"/>
      </w:r>
      <w:r w:rsidR="00830526">
        <w:rPr>
          <w:b/>
          <w:noProof/>
          <w:sz w:val="24"/>
        </w:rPr>
        <w:instrText xml:space="preserve"> DOCPROPERTY  MtgSeq  \* MERGEFORMAT </w:instrText>
      </w:r>
      <w:r w:rsidR="00830526">
        <w:rPr>
          <w:b/>
          <w:noProof/>
          <w:sz w:val="24"/>
        </w:rPr>
        <w:fldChar w:fldCharType="separate"/>
      </w:r>
      <w:r w:rsidR="00830526">
        <w:rPr>
          <w:b/>
          <w:noProof/>
          <w:sz w:val="24"/>
        </w:rPr>
        <w:t>134</w:t>
      </w:r>
      <w:r w:rsidR="00830526">
        <w:rPr>
          <w:b/>
          <w:noProof/>
          <w:sz w:val="24"/>
        </w:rPr>
        <w:fldChar w:fldCharType="end"/>
      </w:r>
      <w:r>
        <w:fldChar w:fldCharType="begin"/>
      </w:r>
      <w:r>
        <w:instrText xml:space="preserve"> DOCPROPERTY  MtgTitle  \* MERGEFORMAT </w:instrText>
      </w:r>
      <w:r>
        <w:fldChar w:fldCharType="end"/>
      </w:r>
      <w:r>
        <w:rPr>
          <w:b/>
          <w:i/>
          <w:noProof/>
          <w:sz w:val="28"/>
        </w:rPr>
        <w:tab/>
      </w:r>
      <w:r w:rsidR="000C5BE2">
        <w:rPr>
          <w:b/>
          <w:i/>
          <w:noProof/>
          <w:sz w:val="28"/>
        </w:rPr>
        <w:t>S2-19</w:t>
      </w:r>
      <w:r w:rsidR="00D268F3">
        <w:rPr>
          <w:b/>
          <w:i/>
          <w:noProof/>
          <w:sz w:val="28"/>
        </w:rPr>
        <w:t>07522</w:t>
      </w:r>
    </w:p>
    <w:p w14:paraId="29967D84" w14:textId="11B6C9C2" w:rsidR="00DB760B" w:rsidRDefault="00360668" w:rsidP="00DB760B">
      <w:pPr>
        <w:pStyle w:val="CRCoverPage"/>
        <w:outlineLvl w:val="0"/>
        <w:rPr>
          <w:b/>
          <w:noProof/>
          <w:sz w:val="24"/>
        </w:rPr>
      </w:pPr>
      <w:r>
        <w:rPr>
          <w:b/>
          <w:noProof/>
          <w:sz w:val="24"/>
        </w:rPr>
        <w:t xml:space="preserve">Sapporo, Japan, 24 -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6C481145"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23.50</w:t>
            </w:r>
            <w:r>
              <w:rPr>
                <w:b/>
                <w:noProof/>
                <w:sz w:val="28"/>
              </w:rPr>
              <w:fldChar w:fldCharType="end"/>
            </w:r>
            <w:r w:rsidR="00B21E33">
              <w:rPr>
                <w:b/>
                <w:noProof/>
                <w:sz w:val="28"/>
              </w:rPr>
              <w:t>2</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23D35953" w:rsidR="001E41F3" w:rsidRPr="003A37F4" w:rsidRDefault="00D268F3" w:rsidP="00547111">
            <w:pPr>
              <w:pStyle w:val="CRCoverPage"/>
              <w:spacing w:after="0"/>
              <w:rPr>
                <w:rFonts w:hint="eastAsia"/>
                <w:b/>
                <w:noProof/>
                <w:sz w:val="28"/>
                <w:szCs w:val="28"/>
                <w:lang w:eastAsia="zh-CN"/>
              </w:rPr>
            </w:pPr>
            <w:r>
              <w:rPr>
                <w:rFonts w:hint="eastAsia"/>
                <w:b/>
                <w:noProof/>
                <w:sz w:val="28"/>
                <w:szCs w:val="28"/>
                <w:lang w:eastAsia="zh-CN"/>
              </w:rPr>
              <w:t>1</w:t>
            </w:r>
            <w:r>
              <w:rPr>
                <w:b/>
                <w:noProof/>
                <w:sz w:val="28"/>
                <w:szCs w:val="28"/>
                <w:lang w:eastAsia="zh-CN"/>
              </w:rPr>
              <w:t>597</w:t>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28B80B44" w:rsidR="001E41F3" w:rsidRPr="00410371" w:rsidRDefault="00D268F3" w:rsidP="00E13F3D">
            <w:pPr>
              <w:pStyle w:val="CRCoverPage"/>
              <w:spacing w:after="0"/>
              <w:jc w:val="center"/>
              <w:rPr>
                <w:b/>
                <w:noProof/>
              </w:rPr>
            </w:pPr>
            <w:r>
              <w:rPr>
                <w:rFonts w:hint="eastAsia"/>
                <w:b/>
                <w:noProof/>
                <w:lang w:eastAsia="zh-CN"/>
              </w:rPr>
              <w:t>-</w:t>
            </w:r>
            <w:bookmarkStart w:id="0" w:name="_GoBack"/>
            <w:bookmarkEnd w:id="0"/>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71A89AFC"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C977E0">
              <w:rPr>
                <w:b/>
                <w:noProof/>
                <w:sz w:val="28"/>
              </w:rPr>
              <w:t>1.1</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2F18808F" w:rsidR="001E41F3" w:rsidRDefault="00867B80">
            <w:pPr>
              <w:pStyle w:val="CRCoverPage"/>
              <w:spacing w:after="0"/>
              <w:ind w:left="100"/>
              <w:rPr>
                <w:noProof/>
                <w:lang w:eastAsia="zh-CN"/>
              </w:rPr>
            </w:pPr>
            <w:r>
              <w:rPr>
                <w:rFonts w:hint="eastAsia"/>
                <w:noProof/>
                <w:lang w:eastAsia="zh-CN"/>
              </w:rPr>
              <w:t>U</w:t>
            </w:r>
            <w:r>
              <w:rPr>
                <w:noProof/>
                <w:lang w:eastAsia="zh-CN"/>
              </w:rPr>
              <w:t>pdate of context transfer procedures</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547111">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0DF3C506" w:rsidR="001E41F3" w:rsidRDefault="00C75133">
            <w:pPr>
              <w:pStyle w:val="CRCoverPage"/>
              <w:spacing w:after="0"/>
              <w:ind w:left="100"/>
              <w:rPr>
                <w:noProof/>
              </w:rPr>
            </w:pPr>
            <w:r>
              <w:rPr>
                <w:noProof/>
              </w:rPr>
              <w:t>5G_</w:t>
            </w:r>
            <w:r w:rsidR="000121E8">
              <w:rPr>
                <w:noProof/>
              </w:rPr>
              <w:fldChar w:fldCharType="begin"/>
            </w:r>
            <w:r w:rsidR="000121E8">
              <w:rPr>
                <w:noProof/>
              </w:rPr>
              <w:instrText xml:space="preserve"> DOCPROPERTY  RelatedWis  \* MERGEFORMAT </w:instrText>
            </w:r>
            <w:r w:rsidR="000121E8">
              <w:rPr>
                <w:noProof/>
              </w:rPr>
              <w:fldChar w:fldCharType="separate"/>
            </w:r>
            <w:r w:rsidR="000E011D">
              <w:rPr>
                <w:noProof/>
              </w:rPr>
              <w:t>eSBA</w:t>
            </w:r>
            <w:r w:rsidR="000121E8">
              <w:rPr>
                <w:noProof/>
              </w:rPr>
              <w:fldChar w:fldCharType="end"/>
            </w:r>
            <w:r w:rsidR="00D157B8" w:rsidRPr="00D157B8">
              <w:rPr>
                <w:noProof/>
              </w:rPr>
              <w:t>-Exception</w:t>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191A3987"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201</w:t>
            </w:r>
            <w:r w:rsidR="00094518">
              <w:rPr>
                <w:noProof/>
              </w:rPr>
              <w:t>9</w:t>
            </w:r>
            <w:r w:rsidR="00C52AC8">
              <w:rPr>
                <w:noProof/>
              </w:rPr>
              <w:t>-</w:t>
            </w:r>
            <w:r w:rsidR="000E011D">
              <w:rPr>
                <w:noProof/>
              </w:rPr>
              <w:t>0</w:t>
            </w:r>
            <w:r>
              <w:rPr>
                <w:noProof/>
              </w:rPr>
              <w:fldChar w:fldCharType="end"/>
            </w:r>
            <w:r w:rsidR="004F3CBA">
              <w:rPr>
                <w:noProof/>
              </w:rPr>
              <w:t>6</w:t>
            </w:r>
            <w:r w:rsidR="00C52AC8">
              <w:rPr>
                <w:noProof/>
              </w:rPr>
              <w:t>-</w:t>
            </w:r>
            <w:r w:rsidR="004F3CBA">
              <w:rPr>
                <w:noProof/>
              </w:rPr>
              <w:t>14</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4EB53" w14:textId="77777777" w:rsidR="001E41F3" w:rsidRDefault="00867B80" w:rsidP="00867B80">
            <w:pPr>
              <w:pStyle w:val="CRCoverPage"/>
              <w:numPr>
                <w:ilvl w:val="0"/>
                <w:numId w:val="9"/>
              </w:numPr>
              <w:spacing w:after="0"/>
              <w:rPr>
                <w:noProof/>
                <w:lang w:eastAsia="zh-CN"/>
              </w:rPr>
            </w:pPr>
            <w:r>
              <w:rPr>
                <w:noProof/>
                <w:lang w:eastAsia="zh-CN"/>
              </w:rPr>
              <w:t xml:space="preserve">When to use the push or pull model is not clear. </w:t>
            </w:r>
          </w:p>
          <w:p w14:paraId="6E40D69A" w14:textId="18E849F4" w:rsidR="00867B80" w:rsidRDefault="00867B80" w:rsidP="00867B80">
            <w:pPr>
              <w:pStyle w:val="CRCoverPage"/>
              <w:numPr>
                <w:ilvl w:val="0"/>
                <w:numId w:val="9"/>
              </w:numPr>
              <w:spacing w:after="0"/>
              <w:rPr>
                <w:noProof/>
                <w:lang w:eastAsia="zh-CN"/>
              </w:rPr>
            </w:pPr>
            <w:r>
              <w:rPr>
                <w:noProof/>
                <w:lang w:eastAsia="zh-CN"/>
              </w:rPr>
              <w:t xml:space="preserve">In the description of </w:t>
            </w:r>
            <w:r>
              <w:t>Context Transfer due to decommissioning</w:t>
            </w:r>
            <w:r w:rsidR="00EC2439">
              <w:t xml:space="preserve"> in clause 4.26.4</w:t>
            </w:r>
            <w:r>
              <w:t xml:space="preserve">, it is not clear when the context transfer happens. </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Pr="00EC2439"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F806E" w14:textId="77777777" w:rsidR="00EC2439" w:rsidRDefault="00867B80" w:rsidP="00EC2439">
            <w:pPr>
              <w:pStyle w:val="CRCoverPage"/>
              <w:numPr>
                <w:ilvl w:val="0"/>
                <w:numId w:val="10"/>
              </w:numPr>
              <w:spacing w:after="0"/>
              <w:rPr>
                <w:noProof/>
                <w:lang w:eastAsia="zh-CN"/>
              </w:rPr>
            </w:pPr>
            <w:r>
              <w:rPr>
                <w:noProof/>
                <w:lang w:eastAsia="zh-CN"/>
              </w:rPr>
              <w:t>Clarify th</w:t>
            </w:r>
            <w:r w:rsidR="00EC2439">
              <w:rPr>
                <w:noProof/>
                <w:lang w:eastAsia="zh-CN"/>
              </w:rPr>
              <w:t xml:space="preserve">at the push or pull model is </w:t>
            </w:r>
            <w:r w:rsidR="00EC2439">
              <w:rPr>
                <w:lang w:eastAsia="zh-CN"/>
              </w:rPr>
              <w:t>used by the NF based on specific procedures or implementation.</w:t>
            </w:r>
          </w:p>
          <w:p w14:paraId="4C4E9314" w14:textId="77777777" w:rsidR="00203C33" w:rsidRDefault="00EC2439" w:rsidP="00EC2439">
            <w:pPr>
              <w:pStyle w:val="CRCoverPage"/>
              <w:numPr>
                <w:ilvl w:val="0"/>
                <w:numId w:val="10"/>
              </w:numPr>
              <w:spacing w:after="0"/>
              <w:rPr>
                <w:noProof/>
                <w:lang w:eastAsia="zh-CN"/>
              </w:rPr>
            </w:pPr>
            <w:r>
              <w:rPr>
                <w:noProof/>
                <w:lang w:eastAsia="zh-CN"/>
              </w:rPr>
              <w:t xml:space="preserve">Clarify that the context transfer </w:t>
            </w:r>
            <w:r w:rsidR="00203C33">
              <w:rPr>
                <w:noProof/>
                <w:lang w:eastAsia="zh-CN"/>
              </w:rPr>
              <w:t>procedure happens before the old NF informs the NRF that it is about to be decommissioned.</w:t>
            </w:r>
          </w:p>
          <w:p w14:paraId="39E1C4CF" w14:textId="1CC7398F" w:rsidR="00EC2439" w:rsidRDefault="00203C33" w:rsidP="00EC2439">
            <w:pPr>
              <w:pStyle w:val="CRCoverPage"/>
              <w:numPr>
                <w:ilvl w:val="0"/>
                <w:numId w:val="10"/>
              </w:numPr>
              <w:spacing w:after="0"/>
              <w:rPr>
                <w:noProof/>
                <w:lang w:eastAsia="zh-CN"/>
              </w:rPr>
            </w:pPr>
            <w:r>
              <w:rPr>
                <w:noProof/>
                <w:lang w:eastAsia="zh-CN"/>
              </w:rPr>
              <w:t>Other Editorial changes are made.</w:t>
            </w:r>
            <w:del w:id="3" w:author="Tencent user 1" w:date="2019-06-17T09:18:00Z">
              <w:r w:rsidR="00EC2439" w:rsidDel="00203C33">
                <w:rPr>
                  <w:noProof/>
                  <w:lang w:eastAsia="zh-CN"/>
                </w:rPr>
                <w:delText xml:space="preserve"> </w:delText>
              </w:r>
            </w:del>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C9F849" w14:textId="21F7F021" w:rsidR="001E41F3" w:rsidRDefault="00203C33" w:rsidP="00203C33">
            <w:pPr>
              <w:pStyle w:val="CRCoverPage"/>
              <w:numPr>
                <w:ilvl w:val="0"/>
                <w:numId w:val="11"/>
              </w:numPr>
              <w:spacing w:after="0"/>
              <w:rPr>
                <w:noProof/>
                <w:lang w:eastAsia="zh-CN"/>
              </w:rPr>
            </w:pPr>
            <w:r>
              <w:rPr>
                <w:noProof/>
                <w:lang w:eastAsia="zh-CN"/>
              </w:rPr>
              <w:t>The condition to use push or pull model is not clear.</w:t>
            </w:r>
          </w:p>
          <w:p w14:paraId="3FC3D8E9" w14:textId="703EA798" w:rsidR="00203C33" w:rsidRDefault="00F26DB9" w:rsidP="00203C33">
            <w:pPr>
              <w:pStyle w:val="CRCoverPage"/>
              <w:numPr>
                <w:ilvl w:val="0"/>
                <w:numId w:val="11"/>
              </w:numPr>
              <w:spacing w:after="0"/>
              <w:rPr>
                <w:noProof/>
                <w:lang w:eastAsia="zh-CN"/>
              </w:rPr>
            </w:pPr>
            <w:r>
              <w:rPr>
                <w:noProof/>
                <w:lang w:eastAsia="zh-CN"/>
              </w:rPr>
              <w:t xml:space="preserve">When the context transfer procedure happens is not clear in the description of </w:t>
            </w:r>
            <w:r>
              <w:t>Context Transfer due to decommissioning</w:t>
            </w:r>
          </w:p>
          <w:p w14:paraId="07DAD8DD" w14:textId="79E09BE7" w:rsidR="00203C33" w:rsidRDefault="00203C33" w:rsidP="00203C33">
            <w:pPr>
              <w:pStyle w:val="CRCoverPage"/>
              <w:spacing w:after="0"/>
              <w:rPr>
                <w:noProof/>
                <w:lang w:eastAsia="zh-CN"/>
              </w:rPr>
            </w:pP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32DEE6DF" w:rsidR="001E41F3" w:rsidRDefault="00926227" w:rsidP="00926227">
            <w:pPr>
              <w:pStyle w:val="CRCoverPage"/>
              <w:spacing w:after="0"/>
              <w:rPr>
                <w:noProof/>
                <w:lang w:eastAsia="zh-CN"/>
              </w:rPr>
            </w:pPr>
            <w:r>
              <w:rPr>
                <w:rFonts w:hint="eastAsia"/>
                <w:noProof/>
                <w:lang w:eastAsia="zh-CN"/>
              </w:rPr>
              <w:t>4</w:t>
            </w:r>
            <w:r>
              <w:rPr>
                <w:noProof/>
                <w:lang w:eastAsia="zh-CN"/>
              </w:rPr>
              <w:t>.26.1, 4.26.2, 4.26.3, and 4.26.4</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4" w:name="_Hlk2325366"/>
            <w:r>
              <w:rPr>
                <w:noProof/>
              </w:rPr>
              <w:t xml:space="preserve">TS/TR ... CR ... </w:t>
            </w:r>
            <w:bookmarkEnd w:id="4"/>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51423D00"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77777777" w:rsidR="001E41F3" w:rsidRPr="00843D5A"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129FCA23" w14:textId="77777777" w:rsidR="00537FBA" w:rsidRDefault="00537FBA" w:rsidP="00537FBA">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4CA8510F" w14:textId="77777777" w:rsidR="004F3CBA" w:rsidRPr="009C0A85" w:rsidRDefault="004F3CBA" w:rsidP="004F3CBA">
      <w:pPr>
        <w:pStyle w:val="2"/>
      </w:pPr>
      <w:bookmarkStart w:id="5" w:name="_Toc11173689"/>
      <w:r w:rsidRPr="009C0A85">
        <w:t>4.26</w:t>
      </w:r>
      <w:r w:rsidRPr="009C0A85">
        <w:tab/>
        <w:t>Network Function/NF Service Context Transfer Procedures</w:t>
      </w:r>
      <w:bookmarkEnd w:id="5"/>
    </w:p>
    <w:p w14:paraId="703A9D10" w14:textId="77777777" w:rsidR="004F3CBA" w:rsidRPr="009C0A85" w:rsidRDefault="004F3CBA" w:rsidP="004F3CBA">
      <w:pPr>
        <w:pStyle w:val="3"/>
      </w:pPr>
      <w:bookmarkStart w:id="6" w:name="_Toc11173690"/>
      <w:r w:rsidRPr="009C0A85">
        <w:t>4.26.1</w:t>
      </w:r>
      <w:r w:rsidRPr="009C0A85">
        <w:tab/>
        <w:t>General</w:t>
      </w:r>
      <w:bookmarkEnd w:id="6"/>
    </w:p>
    <w:p w14:paraId="13A86F3E" w14:textId="398E6E18" w:rsidR="004F3CBA" w:rsidRDefault="004F3CBA" w:rsidP="004F3CBA">
      <w:pPr>
        <w:rPr>
          <w:ins w:id="7" w:author="Tencent user 1" w:date="2019-06-13T11:41:00Z"/>
        </w:rPr>
      </w:pPr>
      <w:r w:rsidRPr="009C0A85">
        <w:t>Network Function/NF Service Context Transfer Procedures allow transfer of Service Context of a NF/NF Service from a Source NF/NF Service Instance to the Target NF/NF Service Instance, e.g. before the Source NF/NF Service can gracefully close its NF/NF Service. If SMF sets are deployed this applies from an SMF instance within an SMF set to an SMF instance of another SMF set.</w:t>
      </w:r>
    </w:p>
    <w:p w14:paraId="28225E5F" w14:textId="391D3825" w:rsidR="004F3CBA" w:rsidRPr="009C0A85" w:rsidRDefault="00BE69EA" w:rsidP="004F3CBA">
      <w:ins w:id="8" w:author="Tencent user 1" w:date="2019-06-13T11:41:00Z">
        <w:r>
          <w:rPr>
            <w:lang w:eastAsia="zh-CN"/>
          </w:rPr>
          <w:t>The</w:t>
        </w:r>
      </w:ins>
      <w:ins w:id="9" w:author="Tencent user 1" w:date="2019-06-13T11:50:00Z">
        <w:r>
          <w:rPr>
            <w:lang w:eastAsia="zh-CN"/>
          </w:rPr>
          <w:t xml:space="preserve"> </w:t>
        </w:r>
      </w:ins>
      <w:ins w:id="10" w:author="Tencent user 1" w:date="2019-06-13T11:52:00Z">
        <w:r>
          <w:rPr>
            <w:lang w:eastAsia="zh-CN"/>
          </w:rPr>
          <w:t>P</w:t>
        </w:r>
      </w:ins>
      <w:ins w:id="11" w:author="Tencent user 1" w:date="2019-06-13T11:51:00Z">
        <w:r>
          <w:rPr>
            <w:lang w:eastAsia="zh-CN"/>
          </w:rPr>
          <w:t xml:space="preserve">ush and </w:t>
        </w:r>
      </w:ins>
      <w:ins w:id="12" w:author="Tencent user 1" w:date="2019-06-13T11:52:00Z">
        <w:r>
          <w:rPr>
            <w:lang w:eastAsia="zh-CN"/>
          </w:rPr>
          <w:t>P</w:t>
        </w:r>
      </w:ins>
      <w:ins w:id="13" w:author="Tencent user 1" w:date="2019-06-13T11:51:00Z">
        <w:r>
          <w:rPr>
            <w:lang w:eastAsia="zh-CN"/>
          </w:rPr>
          <w:t xml:space="preserve">ull model for context transfer are </w:t>
        </w:r>
      </w:ins>
      <w:ins w:id="14" w:author="Tencent user 1" w:date="2019-06-13T11:56:00Z">
        <w:r w:rsidR="003B7BA5">
          <w:rPr>
            <w:lang w:eastAsia="zh-CN"/>
          </w:rPr>
          <w:t>defined in 4.26.2 and 4.26.3</w:t>
        </w:r>
      </w:ins>
      <w:ins w:id="15" w:author="Tencent user 1" w:date="2019-06-13T11:55:00Z">
        <w:r w:rsidR="003B7BA5">
          <w:rPr>
            <w:lang w:eastAsia="zh-CN"/>
          </w:rPr>
          <w:t xml:space="preserve">. Which model is used is </w:t>
        </w:r>
      </w:ins>
      <w:ins w:id="16" w:author="Tencent user 1" w:date="2019-06-13T11:54:00Z">
        <w:r w:rsidR="00B070BB">
          <w:rPr>
            <w:lang w:eastAsia="zh-CN"/>
          </w:rPr>
          <w:t xml:space="preserve">based on </w:t>
        </w:r>
      </w:ins>
      <w:ins w:id="17" w:author="Tencent user 1" w:date="2019-06-13T11:56:00Z">
        <w:r w:rsidR="003B7BA5">
          <w:rPr>
            <w:lang w:eastAsia="zh-CN"/>
          </w:rPr>
          <w:t>specific procedures or implementation.</w:t>
        </w:r>
      </w:ins>
    </w:p>
    <w:p w14:paraId="3FC05DE3" w14:textId="77777777" w:rsidR="004F3CBA" w:rsidRPr="009C0A85" w:rsidRDefault="004F3CBA" w:rsidP="004F3CBA">
      <w:pPr>
        <w:pStyle w:val="3"/>
      </w:pPr>
      <w:bookmarkStart w:id="18" w:name="_Toc11173691"/>
      <w:r w:rsidRPr="009C0A85">
        <w:t>4.26.2</w:t>
      </w:r>
      <w:r w:rsidRPr="009C0A85">
        <w:tab/>
        <w:t>NF/NF Service Context Transfer Push Procedure</w:t>
      </w:r>
      <w:bookmarkEnd w:id="18"/>
    </w:p>
    <w:bookmarkStart w:id="19" w:name="_MON_1615720109"/>
    <w:bookmarkEnd w:id="19"/>
    <w:p w14:paraId="51DEA86D" w14:textId="77777777" w:rsidR="004F3CBA" w:rsidRPr="009C0A85" w:rsidRDefault="004F3CBA" w:rsidP="004F3CBA">
      <w:pPr>
        <w:pStyle w:val="TH"/>
      </w:pPr>
      <w:r w:rsidRPr="009C0A85">
        <w:object w:dxaOrig="6103" w:dyaOrig="1837" w14:anchorId="2159F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65pt;height:94.15pt" o:ole="">
            <v:imagedata r:id="rId13" o:title=""/>
          </v:shape>
          <o:OLEObject Type="Embed" ProgID="Word.Picture.8" ShapeID="_x0000_i1025" DrawAspect="Content" ObjectID="_1622356493" r:id="rId14"/>
        </w:object>
      </w:r>
    </w:p>
    <w:p w14:paraId="65F04B11" w14:textId="77777777" w:rsidR="004F3CBA" w:rsidRPr="009C0A85" w:rsidRDefault="004F3CBA" w:rsidP="004F3CBA">
      <w:pPr>
        <w:pStyle w:val="TF"/>
      </w:pPr>
      <w:r w:rsidRPr="009C0A85">
        <w:t>Figure 4.26.2-1: NF/NF Service Context Push procedure</w:t>
      </w:r>
    </w:p>
    <w:p w14:paraId="4E7CB37A" w14:textId="5F66972C" w:rsidR="004F3CBA" w:rsidRPr="009C0A85" w:rsidRDefault="004F3CBA" w:rsidP="004F3CBA">
      <w:pPr>
        <w:pStyle w:val="B1"/>
      </w:pPr>
      <w:r w:rsidRPr="009C0A85">
        <w:t>1.</w:t>
      </w:r>
      <w:r w:rsidRPr="009C0A85">
        <w:tab/>
        <w:t>When triggered, the Source NF/NF Service acting as NF Service Consumer</w:t>
      </w:r>
      <w:ins w:id="20" w:author="Tencent user 1" w:date="2019-06-13T11:57:00Z">
        <w:r w:rsidR="003B7BA5">
          <w:t xml:space="preserve"> sends</w:t>
        </w:r>
      </w:ins>
      <w:r w:rsidRPr="009C0A85">
        <w:t xml:space="preserve"> its Context (e.g. UE Context or SM context) to the Target NF/NF Service acting as NF Service producer. This may trigger several other procedures that ensure all necessary NF/NF Services are being updated and set up with necessary information about the new context location.</w:t>
      </w:r>
    </w:p>
    <w:p w14:paraId="20FE232B" w14:textId="77777777" w:rsidR="004F3CBA" w:rsidRPr="009C0A85" w:rsidRDefault="004F3CBA" w:rsidP="004F3CBA">
      <w:pPr>
        <w:pStyle w:val="NO"/>
      </w:pPr>
      <w:r w:rsidRPr="009C0A85">
        <w:t>NOTE 1:</w:t>
      </w:r>
      <w:r w:rsidRPr="009C0A85">
        <w:tab/>
        <w:t xml:space="preserve">Which procedures need to be executed and what information needs to be updated is part of the </w:t>
      </w:r>
      <w:proofErr w:type="spellStart"/>
      <w:r w:rsidRPr="009C0A85">
        <w:t>specfic</w:t>
      </w:r>
      <w:proofErr w:type="spellEnd"/>
      <w:r w:rsidRPr="009C0A85">
        <w:t xml:space="preserve"> context transfer procedures as specified in clause </w:t>
      </w:r>
      <w:r w:rsidRPr="003E4F19">
        <w:t>4.26.</w:t>
      </w:r>
      <w:r>
        <w:t>5</w:t>
      </w:r>
      <w:r w:rsidRPr="003E4F19">
        <w:t>.</w:t>
      </w:r>
    </w:p>
    <w:p w14:paraId="5097E5E9" w14:textId="37AEEE02" w:rsidR="004F3CBA" w:rsidRPr="009C0A85" w:rsidRDefault="004F3CBA" w:rsidP="004F3CBA">
      <w:pPr>
        <w:pStyle w:val="B1"/>
      </w:pPr>
      <w:r w:rsidRPr="009C0A85">
        <w:t>2.</w:t>
      </w:r>
      <w:r w:rsidRPr="009C0A85">
        <w:tab/>
        <w:t xml:space="preserve">The NF Service Consumer receives the response indicating the result of the operation (successful or not successful. When all procedures have been executed successfully the Target NF/NF Service can continue to serve the </w:t>
      </w:r>
      <w:del w:id="21" w:author="Tencent user 1" w:date="2019-06-13T12:34:00Z">
        <w:r w:rsidRPr="009C0A85" w:rsidDel="00DA337A">
          <w:delText>original NF Service Consumer</w:delText>
        </w:r>
      </w:del>
      <w:ins w:id="22" w:author="Tencent user 1" w:date="2019-06-13T12:34:00Z">
        <w:r w:rsidR="00DA337A">
          <w:t>UE</w:t>
        </w:r>
      </w:ins>
      <w:r w:rsidRPr="009C0A85">
        <w:t xml:space="preserve"> of the Source NF/NF Service, which e.g. can be shut down gracefully.</w:t>
      </w:r>
    </w:p>
    <w:p w14:paraId="6E5C0BCF" w14:textId="77777777" w:rsidR="004F3CBA" w:rsidRPr="009C0A85" w:rsidRDefault="004F3CBA" w:rsidP="004F3CBA">
      <w:pPr>
        <w:pStyle w:val="NO"/>
      </w:pPr>
      <w:r w:rsidRPr="009C0A85">
        <w:t>NOTE 2:</w:t>
      </w:r>
      <w:r w:rsidRPr="009C0A85">
        <w:tab/>
        <w:t>After resumption of a new service transaction, it may be necessary to contact the UE using existing procedures.</w:t>
      </w:r>
    </w:p>
    <w:p w14:paraId="5C3E012E" w14:textId="77777777" w:rsidR="004F3CBA" w:rsidRPr="009C0A85" w:rsidRDefault="004F3CBA" w:rsidP="004F3CBA">
      <w:pPr>
        <w:pStyle w:val="3"/>
      </w:pPr>
      <w:bookmarkStart w:id="23" w:name="_Toc11173692"/>
      <w:r w:rsidRPr="009C0A85">
        <w:t>4.26.3</w:t>
      </w:r>
      <w:r w:rsidRPr="009C0A85">
        <w:tab/>
        <w:t>NF/NF Service Context Transfer Pull procedure</w:t>
      </w:r>
      <w:bookmarkEnd w:id="23"/>
    </w:p>
    <w:bookmarkStart w:id="24" w:name="_MON_1615720132"/>
    <w:bookmarkEnd w:id="24"/>
    <w:p w14:paraId="51C01AA6" w14:textId="77777777" w:rsidR="004F3CBA" w:rsidRPr="009C0A85" w:rsidRDefault="004F3CBA" w:rsidP="004F3CBA">
      <w:pPr>
        <w:pStyle w:val="TH"/>
      </w:pPr>
      <w:r w:rsidRPr="009C0A85">
        <w:object w:dxaOrig="4853" w:dyaOrig="1837" w14:anchorId="1337B136">
          <v:shape id="_x0000_i1026" type="#_x0000_t75" style="width:246.4pt;height:94.15pt" o:ole="">
            <v:imagedata r:id="rId15" o:title=""/>
          </v:shape>
          <o:OLEObject Type="Embed" ProgID="Word.Picture.8" ShapeID="_x0000_i1026" DrawAspect="Content" ObjectID="_1622356494" r:id="rId16"/>
        </w:object>
      </w:r>
    </w:p>
    <w:p w14:paraId="51CB4372" w14:textId="77777777" w:rsidR="004F3CBA" w:rsidRPr="009C0A85" w:rsidRDefault="004F3CBA" w:rsidP="004F3CBA">
      <w:pPr>
        <w:pStyle w:val="TF"/>
      </w:pPr>
      <w:r w:rsidRPr="009C0A85">
        <w:t>Figure 4.26.3-1: NF/NF Service Context Pull procedure</w:t>
      </w:r>
    </w:p>
    <w:p w14:paraId="7DE750E4" w14:textId="77777777" w:rsidR="004F3CBA" w:rsidRPr="009C0A85" w:rsidRDefault="004F3CBA" w:rsidP="004F3CBA">
      <w:pPr>
        <w:pStyle w:val="B1"/>
      </w:pPr>
      <w:r w:rsidRPr="009C0A85">
        <w:t>1.</w:t>
      </w:r>
      <w:r w:rsidRPr="009C0A85">
        <w:tab/>
        <w:t xml:space="preserve">When triggered, the Target NF/NF Service as an NF Service Consumer requests a Context (e.g. UE context or SM context) from the Source NF as a NF Service Producer. This may trigger several other procedures that </w:t>
      </w:r>
      <w:r w:rsidRPr="009C0A85">
        <w:lastRenderedPageBreak/>
        <w:t>ensure all necessary NF/NF services are being updated and set up with necessary information about the new context location.</w:t>
      </w:r>
    </w:p>
    <w:p w14:paraId="2E172AEC" w14:textId="77777777" w:rsidR="004F3CBA" w:rsidRPr="009C0A85" w:rsidRDefault="004F3CBA" w:rsidP="004F3CBA">
      <w:pPr>
        <w:pStyle w:val="NO"/>
      </w:pPr>
      <w:r w:rsidRPr="009C0A85">
        <w:t>NOTE 1:</w:t>
      </w:r>
      <w:r w:rsidRPr="009C0A85">
        <w:tab/>
        <w:t xml:space="preserve">Which procedures need to be executed and what information needs to be updated is part of the </w:t>
      </w:r>
      <w:proofErr w:type="spellStart"/>
      <w:r w:rsidRPr="009C0A85">
        <w:t>specfic</w:t>
      </w:r>
      <w:proofErr w:type="spellEnd"/>
      <w:r w:rsidRPr="009C0A85">
        <w:t xml:space="preserve"> context transfer procedures as specified in clause </w:t>
      </w:r>
      <w:r w:rsidRPr="003E4F19">
        <w:t>4.26.</w:t>
      </w:r>
      <w:r>
        <w:t>5</w:t>
      </w:r>
      <w:r w:rsidRPr="009C0A85">
        <w:t>.</w:t>
      </w:r>
    </w:p>
    <w:p w14:paraId="49D66F62" w14:textId="272C4BE4" w:rsidR="004F3CBA" w:rsidRPr="009C0A85" w:rsidRDefault="004F3CBA" w:rsidP="004F3CBA">
      <w:pPr>
        <w:pStyle w:val="B1"/>
      </w:pPr>
      <w:r w:rsidRPr="009C0A85">
        <w:t>2.</w:t>
      </w:r>
      <w:r w:rsidRPr="009C0A85">
        <w:tab/>
        <w:t xml:space="preserve">The NF Service Consumer receives the Context and </w:t>
      </w:r>
      <w:del w:id="25" w:author="Tencent user 1" w:date="2019-06-13T12:39:00Z">
        <w:r w:rsidRPr="009C0A85" w:rsidDel="009B3985">
          <w:delText xml:space="preserve">if </w:delText>
        </w:r>
      </w:del>
      <w:r w:rsidRPr="009C0A85">
        <w:t xml:space="preserve">the operation was </w:t>
      </w:r>
      <w:del w:id="26" w:author="Tencent user 1" w:date="2019-06-13T12:39:00Z">
        <w:r w:rsidRPr="009C0A85" w:rsidDel="009B3985">
          <w:delText xml:space="preserve">a </w:delText>
        </w:r>
      </w:del>
      <w:r w:rsidRPr="009C0A85">
        <w:t>successful. When all procedures have been executed successfully the Target NF/NF Service can continue to serve the</w:t>
      </w:r>
      <w:ins w:id="27" w:author="Tencent user 1" w:date="2019-06-13T12:41:00Z">
        <w:r w:rsidR="001B13D3">
          <w:t xml:space="preserve"> UE</w:t>
        </w:r>
      </w:ins>
      <w:del w:id="28" w:author="Tencent user 1" w:date="2019-06-13T12:41:00Z">
        <w:r w:rsidRPr="009C0A85" w:rsidDel="001B13D3">
          <w:delText xml:space="preserve"> original NF Service Consumer</w:delText>
        </w:r>
      </w:del>
      <w:r w:rsidRPr="009C0A85">
        <w:t xml:space="preserve"> of the Source NF/NF Service, which e.g. can be shut down gracefully.</w:t>
      </w:r>
    </w:p>
    <w:p w14:paraId="427BDFAA" w14:textId="77777777" w:rsidR="004F3CBA" w:rsidRDefault="004F3CBA" w:rsidP="004F3CBA">
      <w:pPr>
        <w:pStyle w:val="NO"/>
      </w:pPr>
      <w:r w:rsidRPr="009C0A85">
        <w:t>NOTE 2:</w:t>
      </w:r>
      <w:r w:rsidRPr="009C0A85">
        <w:tab/>
        <w:t>After resumption of a new service transaction, it may be necessary to contact the UE using existing procedures.</w:t>
      </w:r>
    </w:p>
    <w:p w14:paraId="2540472A" w14:textId="77777777" w:rsidR="004F3CBA" w:rsidRPr="003E4F19" w:rsidRDefault="004F3CBA" w:rsidP="004F3CBA">
      <w:pPr>
        <w:pStyle w:val="3"/>
      </w:pPr>
      <w:bookmarkStart w:id="29" w:name="_Toc11173693"/>
      <w:r>
        <w:t>4.26.4</w:t>
      </w:r>
      <w:r>
        <w:tab/>
        <w:t>Context Transfer due to decommissioning</w:t>
      </w:r>
      <w:bookmarkEnd w:id="29"/>
    </w:p>
    <w:p w14:paraId="2DF6D7E5" w14:textId="65B10316" w:rsidR="004F3CBA" w:rsidRDefault="004F3CBA" w:rsidP="004F3CBA">
      <w:pPr>
        <w:rPr>
          <w:lang w:val="x-none"/>
        </w:rPr>
      </w:pPr>
      <w:r>
        <w:rPr>
          <w:lang w:val="x-none"/>
        </w:rPr>
        <w:t xml:space="preserve">In </w:t>
      </w:r>
      <w:r>
        <w:t xml:space="preserve">the </w:t>
      </w:r>
      <w:r>
        <w:rPr>
          <w:lang w:val="x-none"/>
        </w:rPr>
        <w:t xml:space="preserve">case of decommissioning, </w:t>
      </w:r>
      <w:ins w:id="30" w:author="Tencent user 1" w:date="2019-06-17T09:09:00Z">
        <w:r w:rsidR="00867B80">
          <w:rPr>
            <w:lang w:val="x-none"/>
          </w:rPr>
          <w:t>after the context transfer procedure</w:t>
        </w:r>
      </w:ins>
      <w:ins w:id="31" w:author="Tencent user 1" w:date="2019-06-17T09:16:00Z">
        <w:r w:rsidR="00661733">
          <w:rPr>
            <w:lang w:val="x-none"/>
          </w:rPr>
          <w:t>s</w:t>
        </w:r>
      </w:ins>
      <w:ins w:id="32" w:author="Tencent user 1" w:date="2019-06-17T09:09:00Z">
        <w:r w:rsidR="00867B80">
          <w:rPr>
            <w:lang w:val="x-none"/>
          </w:rPr>
          <w:t xml:space="preserve"> </w:t>
        </w:r>
      </w:ins>
      <w:ins w:id="33" w:author="Tencent user 1" w:date="2019-06-17T09:17:00Z">
        <w:r w:rsidR="00661733">
          <w:rPr>
            <w:lang w:val="x-none"/>
          </w:rPr>
          <w:t xml:space="preserve">for all the UEs </w:t>
        </w:r>
      </w:ins>
      <w:ins w:id="34" w:author="Tencent user 1" w:date="2019-06-17T09:16:00Z">
        <w:r w:rsidR="00661733">
          <w:rPr>
            <w:lang w:val="x-none"/>
          </w:rPr>
          <w:t>are</w:t>
        </w:r>
      </w:ins>
      <w:ins w:id="35" w:author="Tencent user 1" w:date="2019-06-17T09:09:00Z">
        <w:r w:rsidR="00867B80">
          <w:rPr>
            <w:lang w:val="x-none"/>
          </w:rPr>
          <w:t xml:space="preserve"> finished, </w:t>
        </w:r>
      </w:ins>
      <w:r>
        <w:rPr>
          <w:lang w:val="x-none"/>
        </w:rPr>
        <w:t xml:space="preserve">the Old NF may inform NRF that it is about to be decommissioned. NRF will in this case not include the NF profile of the Old NF in any discovery result from the NF/NF service discovery procedure. </w:t>
      </w:r>
      <w:r w:rsidR="00867B80">
        <w:rPr>
          <w:lang w:val="x-none"/>
        </w:rPr>
        <w:t xml:space="preserve">The </w:t>
      </w:r>
      <w:r>
        <w:rPr>
          <w:lang w:val="x-none"/>
        </w:rPr>
        <w:t>NRF will also notify any consumers subscribed to changes to this resource.</w:t>
      </w:r>
    </w:p>
    <w:p w14:paraId="4EFC558B" w14:textId="1629A27D" w:rsidR="00537FBA" w:rsidRDefault="00537FBA" w:rsidP="00537FBA">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0E84C68A" w14:textId="77777777" w:rsidR="00843D5A" w:rsidRDefault="00843D5A" w:rsidP="003F38A3">
      <w:pPr>
        <w:rPr>
          <w:noProof/>
        </w:rPr>
      </w:pPr>
    </w:p>
    <w:sectPr w:rsidR="00843D5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D37BC" w14:textId="77777777" w:rsidR="00FF5C83" w:rsidRDefault="00FF5C83">
      <w:r>
        <w:separator/>
      </w:r>
    </w:p>
  </w:endnote>
  <w:endnote w:type="continuationSeparator" w:id="0">
    <w:p w14:paraId="211FC7B3" w14:textId="77777777" w:rsidR="00FF5C83" w:rsidRDefault="00FF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D0ADC" w14:textId="77777777" w:rsidR="00FF5C83" w:rsidRDefault="00FF5C83">
      <w:r>
        <w:separator/>
      </w:r>
    </w:p>
  </w:footnote>
  <w:footnote w:type="continuationSeparator" w:id="0">
    <w:p w14:paraId="0F779370" w14:textId="77777777" w:rsidR="00FF5C83" w:rsidRDefault="00FF5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74113"/>
    <w:multiLevelType w:val="hybridMultilevel"/>
    <w:tmpl w:val="B01007C8"/>
    <w:lvl w:ilvl="0" w:tplc="818E9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512F0"/>
    <w:multiLevelType w:val="hybridMultilevel"/>
    <w:tmpl w:val="FE549B4A"/>
    <w:lvl w:ilvl="0" w:tplc="89307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8D7264E"/>
    <w:multiLevelType w:val="hybridMultilevel"/>
    <w:tmpl w:val="1EF63CB6"/>
    <w:lvl w:ilvl="0" w:tplc="9E386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3"/>
  </w:num>
  <w:num w:numId="4">
    <w:abstractNumId w:val="7"/>
  </w:num>
  <w:num w:numId="5">
    <w:abstractNumId w:val="4"/>
  </w:num>
  <w:num w:numId="6">
    <w:abstractNumId w:val="2"/>
  </w:num>
  <w:num w:numId="7">
    <w:abstractNumId w:val="0"/>
  </w:num>
  <w:num w:numId="8">
    <w:abstractNumId w:val="10"/>
  </w:num>
  <w:num w:numId="9">
    <w:abstractNumId w:val="5"/>
  </w:num>
  <w:num w:numId="10">
    <w:abstractNumId w:val="1"/>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1">
    <w15:presenceInfo w15:providerId="None" w15:userId="Tencent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31CB"/>
    <w:rsid w:val="00016365"/>
    <w:rsid w:val="00022E4A"/>
    <w:rsid w:val="00034CF5"/>
    <w:rsid w:val="00037734"/>
    <w:rsid w:val="00042B67"/>
    <w:rsid w:val="00042FAD"/>
    <w:rsid w:val="00047CF5"/>
    <w:rsid w:val="000532D3"/>
    <w:rsid w:val="00085DB5"/>
    <w:rsid w:val="00091672"/>
    <w:rsid w:val="00091835"/>
    <w:rsid w:val="00094518"/>
    <w:rsid w:val="0009615C"/>
    <w:rsid w:val="000A5D60"/>
    <w:rsid w:val="000A6394"/>
    <w:rsid w:val="000B4E15"/>
    <w:rsid w:val="000B7FED"/>
    <w:rsid w:val="000C038A"/>
    <w:rsid w:val="000C2CE3"/>
    <w:rsid w:val="000C5B30"/>
    <w:rsid w:val="000C5BE2"/>
    <w:rsid w:val="000C6598"/>
    <w:rsid w:val="000C696D"/>
    <w:rsid w:val="000C6D80"/>
    <w:rsid w:val="000E011D"/>
    <w:rsid w:val="000E24A7"/>
    <w:rsid w:val="000F05D0"/>
    <w:rsid w:val="00103257"/>
    <w:rsid w:val="00106C92"/>
    <w:rsid w:val="00111F39"/>
    <w:rsid w:val="00112BD6"/>
    <w:rsid w:val="00115D95"/>
    <w:rsid w:val="001208A2"/>
    <w:rsid w:val="0012791E"/>
    <w:rsid w:val="00131387"/>
    <w:rsid w:val="001342E6"/>
    <w:rsid w:val="00140718"/>
    <w:rsid w:val="00145D43"/>
    <w:rsid w:val="00151224"/>
    <w:rsid w:val="00152E65"/>
    <w:rsid w:val="0015582A"/>
    <w:rsid w:val="00166E6F"/>
    <w:rsid w:val="00171EE3"/>
    <w:rsid w:val="001765BA"/>
    <w:rsid w:val="001810D7"/>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5C4"/>
    <w:rsid w:val="001C1F6A"/>
    <w:rsid w:val="001C6972"/>
    <w:rsid w:val="001C7D93"/>
    <w:rsid w:val="001D3429"/>
    <w:rsid w:val="001D47CB"/>
    <w:rsid w:val="001E1C8C"/>
    <w:rsid w:val="001E3497"/>
    <w:rsid w:val="001E41F3"/>
    <w:rsid w:val="001E4299"/>
    <w:rsid w:val="001E76AA"/>
    <w:rsid w:val="001F2473"/>
    <w:rsid w:val="002038EF"/>
    <w:rsid w:val="00203C33"/>
    <w:rsid w:val="0021123D"/>
    <w:rsid w:val="00212294"/>
    <w:rsid w:val="00215B24"/>
    <w:rsid w:val="0021766C"/>
    <w:rsid w:val="002275CC"/>
    <w:rsid w:val="00227942"/>
    <w:rsid w:val="00240074"/>
    <w:rsid w:val="002433BB"/>
    <w:rsid w:val="0024394F"/>
    <w:rsid w:val="00247A99"/>
    <w:rsid w:val="0025370A"/>
    <w:rsid w:val="0026004D"/>
    <w:rsid w:val="00260A80"/>
    <w:rsid w:val="00261F49"/>
    <w:rsid w:val="002640DD"/>
    <w:rsid w:val="002650A4"/>
    <w:rsid w:val="00265803"/>
    <w:rsid w:val="00275D12"/>
    <w:rsid w:val="00276293"/>
    <w:rsid w:val="00284FEB"/>
    <w:rsid w:val="002860C4"/>
    <w:rsid w:val="00294B54"/>
    <w:rsid w:val="002957F0"/>
    <w:rsid w:val="002B4559"/>
    <w:rsid w:val="002B4A67"/>
    <w:rsid w:val="002B5741"/>
    <w:rsid w:val="002D0B7C"/>
    <w:rsid w:val="002D48C6"/>
    <w:rsid w:val="002E3130"/>
    <w:rsid w:val="002E5D65"/>
    <w:rsid w:val="002F047F"/>
    <w:rsid w:val="002F0B9B"/>
    <w:rsid w:val="003009D1"/>
    <w:rsid w:val="00305409"/>
    <w:rsid w:val="0031273C"/>
    <w:rsid w:val="0031291C"/>
    <w:rsid w:val="003130AC"/>
    <w:rsid w:val="00314BB8"/>
    <w:rsid w:val="003157A5"/>
    <w:rsid w:val="00316E2E"/>
    <w:rsid w:val="00347788"/>
    <w:rsid w:val="003506BE"/>
    <w:rsid w:val="00353F8D"/>
    <w:rsid w:val="00360668"/>
    <w:rsid w:val="003609EF"/>
    <w:rsid w:val="00360AF0"/>
    <w:rsid w:val="0036231A"/>
    <w:rsid w:val="003632FC"/>
    <w:rsid w:val="003718BC"/>
    <w:rsid w:val="00374DD4"/>
    <w:rsid w:val="00375CE7"/>
    <w:rsid w:val="00377636"/>
    <w:rsid w:val="00387F3D"/>
    <w:rsid w:val="00390072"/>
    <w:rsid w:val="003A3223"/>
    <w:rsid w:val="003A37F4"/>
    <w:rsid w:val="003A3D25"/>
    <w:rsid w:val="003A56D7"/>
    <w:rsid w:val="003A6FDA"/>
    <w:rsid w:val="003B7BA5"/>
    <w:rsid w:val="003C08A0"/>
    <w:rsid w:val="003C205B"/>
    <w:rsid w:val="003D1EDD"/>
    <w:rsid w:val="003D6B3E"/>
    <w:rsid w:val="003D6D43"/>
    <w:rsid w:val="003E1A36"/>
    <w:rsid w:val="003E7D67"/>
    <w:rsid w:val="003E7D96"/>
    <w:rsid w:val="003F1F1B"/>
    <w:rsid w:val="003F38A3"/>
    <w:rsid w:val="004078B7"/>
    <w:rsid w:val="00410371"/>
    <w:rsid w:val="0041497A"/>
    <w:rsid w:val="00414E41"/>
    <w:rsid w:val="004242F1"/>
    <w:rsid w:val="004258D1"/>
    <w:rsid w:val="004267DD"/>
    <w:rsid w:val="00432C51"/>
    <w:rsid w:val="0044050D"/>
    <w:rsid w:val="004469A9"/>
    <w:rsid w:val="00455AF2"/>
    <w:rsid w:val="00470794"/>
    <w:rsid w:val="004716B0"/>
    <w:rsid w:val="00474691"/>
    <w:rsid w:val="00475317"/>
    <w:rsid w:val="004862F3"/>
    <w:rsid w:val="0049414D"/>
    <w:rsid w:val="00494F55"/>
    <w:rsid w:val="0049509F"/>
    <w:rsid w:val="004A4E4D"/>
    <w:rsid w:val="004B1F9E"/>
    <w:rsid w:val="004B75B7"/>
    <w:rsid w:val="004C525F"/>
    <w:rsid w:val="004C542F"/>
    <w:rsid w:val="004C5945"/>
    <w:rsid w:val="004C61C1"/>
    <w:rsid w:val="004C6CC1"/>
    <w:rsid w:val="004D0543"/>
    <w:rsid w:val="004D2B5F"/>
    <w:rsid w:val="004D51EB"/>
    <w:rsid w:val="004D7C9D"/>
    <w:rsid w:val="004E0AE4"/>
    <w:rsid w:val="004F2F67"/>
    <w:rsid w:val="004F3CBA"/>
    <w:rsid w:val="00505FB8"/>
    <w:rsid w:val="005072F0"/>
    <w:rsid w:val="00512AA8"/>
    <w:rsid w:val="0051580D"/>
    <w:rsid w:val="00515C8B"/>
    <w:rsid w:val="00522207"/>
    <w:rsid w:val="00526F44"/>
    <w:rsid w:val="00530B54"/>
    <w:rsid w:val="00537FBA"/>
    <w:rsid w:val="005443E7"/>
    <w:rsid w:val="00547111"/>
    <w:rsid w:val="005604A9"/>
    <w:rsid w:val="0056099E"/>
    <w:rsid w:val="005630DB"/>
    <w:rsid w:val="005851B5"/>
    <w:rsid w:val="00592D74"/>
    <w:rsid w:val="00596A65"/>
    <w:rsid w:val="005A0A0B"/>
    <w:rsid w:val="005B130F"/>
    <w:rsid w:val="005B4E09"/>
    <w:rsid w:val="005C2B9A"/>
    <w:rsid w:val="005D2B72"/>
    <w:rsid w:val="005D310E"/>
    <w:rsid w:val="005D6E4C"/>
    <w:rsid w:val="005E2C44"/>
    <w:rsid w:val="005E43C1"/>
    <w:rsid w:val="005E7DB4"/>
    <w:rsid w:val="005F20FD"/>
    <w:rsid w:val="005F7AEE"/>
    <w:rsid w:val="00605B32"/>
    <w:rsid w:val="00610238"/>
    <w:rsid w:val="00621188"/>
    <w:rsid w:val="006225B2"/>
    <w:rsid w:val="00623848"/>
    <w:rsid w:val="006257ED"/>
    <w:rsid w:val="00625A3C"/>
    <w:rsid w:val="00627731"/>
    <w:rsid w:val="00631916"/>
    <w:rsid w:val="00650AE6"/>
    <w:rsid w:val="00654F96"/>
    <w:rsid w:val="00656006"/>
    <w:rsid w:val="00660A36"/>
    <w:rsid w:val="00661733"/>
    <w:rsid w:val="00675BBF"/>
    <w:rsid w:val="0068186B"/>
    <w:rsid w:val="00681A67"/>
    <w:rsid w:val="00693643"/>
    <w:rsid w:val="00695808"/>
    <w:rsid w:val="006975F2"/>
    <w:rsid w:val="006B0983"/>
    <w:rsid w:val="006B204C"/>
    <w:rsid w:val="006B46FB"/>
    <w:rsid w:val="006B6F3B"/>
    <w:rsid w:val="006C19CE"/>
    <w:rsid w:val="006C2098"/>
    <w:rsid w:val="006E21FB"/>
    <w:rsid w:val="006E646E"/>
    <w:rsid w:val="006E6CC4"/>
    <w:rsid w:val="00703011"/>
    <w:rsid w:val="007052DC"/>
    <w:rsid w:val="007141E1"/>
    <w:rsid w:val="00717A1B"/>
    <w:rsid w:val="0072140A"/>
    <w:rsid w:val="007254B8"/>
    <w:rsid w:val="00731C8C"/>
    <w:rsid w:val="007335DB"/>
    <w:rsid w:val="0073380D"/>
    <w:rsid w:val="00741D6F"/>
    <w:rsid w:val="00760813"/>
    <w:rsid w:val="00763E97"/>
    <w:rsid w:val="00766A2A"/>
    <w:rsid w:val="00767A7B"/>
    <w:rsid w:val="00774898"/>
    <w:rsid w:val="00784C3C"/>
    <w:rsid w:val="00792342"/>
    <w:rsid w:val="007933F7"/>
    <w:rsid w:val="0079527F"/>
    <w:rsid w:val="0079773C"/>
    <w:rsid w:val="007977A8"/>
    <w:rsid w:val="0079787E"/>
    <w:rsid w:val="007A0FF5"/>
    <w:rsid w:val="007A680E"/>
    <w:rsid w:val="007B512A"/>
    <w:rsid w:val="007B5B67"/>
    <w:rsid w:val="007C2097"/>
    <w:rsid w:val="007C656D"/>
    <w:rsid w:val="007C6C80"/>
    <w:rsid w:val="007D1E24"/>
    <w:rsid w:val="007D6A07"/>
    <w:rsid w:val="007D6ECE"/>
    <w:rsid w:val="007E468F"/>
    <w:rsid w:val="007E6207"/>
    <w:rsid w:val="007E6A5D"/>
    <w:rsid w:val="007F61C0"/>
    <w:rsid w:val="007F7259"/>
    <w:rsid w:val="007F7CEA"/>
    <w:rsid w:val="008040A8"/>
    <w:rsid w:val="00813340"/>
    <w:rsid w:val="00815F7C"/>
    <w:rsid w:val="008166D9"/>
    <w:rsid w:val="00816E38"/>
    <w:rsid w:val="0081766E"/>
    <w:rsid w:val="00820603"/>
    <w:rsid w:val="008279FA"/>
    <w:rsid w:val="00827E4B"/>
    <w:rsid w:val="00830526"/>
    <w:rsid w:val="00832B68"/>
    <w:rsid w:val="008346B5"/>
    <w:rsid w:val="00840803"/>
    <w:rsid w:val="00843D5A"/>
    <w:rsid w:val="0084572F"/>
    <w:rsid w:val="00847FA2"/>
    <w:rsid w:val="00852AD6"/>
    <w:rsid w:val="008534C6"/>
    <w:rsid w:val="008550F8"/>
    <w:rsid w:val="008626E7"/>
    <w:rsid w:val="00863458"/>
    <w:rsid w:val="00867B80"/>
    <w:rsid w:val="00870EE7"/>
    <w:rsid w:val="0087199B"/>
    <w:rsid w:val="008720DC"/>
    <w:rsid w:val="00872368"/>
    <w:rsid w:val="00890345"/>
    <w:rsid w:val="00892AE2"/>
    <w:rsid w:val="008A1710"/>
    <w:rsid w:val="008A45A6"/>
    <w:rsid w:val="008A7455"/>
    <w:rsid w:val="008B4044"/>
    <w:rsid w:val="008B414D"/>
    <w:rsid w:val="008B571F"/>
    <w:rsid w:val="008B7E6F"/>
    <w:rsid w:val="008C7D67"/>
    <w:rsid w:val="008E07E8"/>
    <w:rsid w:val="008F1755"/>
    <w:rsid w:val="008F36BB"/>
    <w:rsid w:val="008F686C"/>
    <w:rsid w:val="00905025"/>
    <w:rsid w:val="009062CD"/>
    <w:rsid w:val="0091428F"/>
    <w:rsid w:val="009148DE"/>
    <w:rsid w:val="00916489"/>
    <w:rsid w:val="00921852"/>
    <w:rsid w:val="0092497C"/>
    <w:rsid w:val="00926227"/>
    <w:rsid w:val="0092732A"/>
    <w:rsid w:val="009279D3"/>
    <w:rsid w:val="00927DAD"/>
    <w:rsid w:val="009366AF"/>
    <w:rsid w:val="00943230"/>
    <w:rsid w:val="00944B5B"/>
    <w:rsid w:val="0095538E"/>
    <w:rsid w:val="009662A5"/>
    <w:rsid w:val="00974CBA"/>
    <w:rsid w:val="00974D91"/>
    <w:rsid w:val="009777D9"/>
    <w:rsid w:val="009900D0"/>
    <w:rsid w:val="00991B88"/>
    <w:rsid w:val="009930C7"/>
    <w:rsid w:val="009946EC"/>
    <w:rsid w:val="00996B36"/>
    <w:rsid w:val="009A5753"/>
    <w:rsid w:val="009A579D"/>
    <w:rsid w:val="009A7F59"/>
    <w:rsid w:val="009B3985"/>
    <w:rsid w:val="009C6281"/>
    <w:rsid w:val="009D2E23"/>
    <w:rsid w:val="009E3297"/>
    <w:rsid w:val="009F3A4D"/>
    <w:rsid w:val="009F734F"/>
    <w:rsid w:val="00A067C4"/>
    <w:rsid w:val="00A10B19"/>
    <w:rsid w:val="00A171C7"/>
    <w:rsid w:val="00A246B6"/>
    <w:rsid w:val="00A3307C"/>
    <w:rsid w:val="00A41249"/>
    <w:rsid w:val="00A43636"/>
    <w:rsid w:val="00A43CB0"/>
    <w:rsid w:val="00A47E70"/>
    <w:rsid w:val="00A50CF0"/>
    <w:rsid w:val="00A544FB"/>
    <w:rsid w:val="00A634E5"/>
    <w:rsid w:val="00A64DA0"/>
    <w:rsid w:val="00A74B1F"/>
    <w:rsid w:val="00A7671C"/>
    <w:rsid w:val="00A810DB"/>
    <w:rsid w:val="00A85A3C"/>
    <w:rsid w:val="00A937A7"/>
    <w:rsid w:val="00A93D4C"/>
    <w:rsid w:val="00AA2CBC"/>
    <w:rsid w:val="00AB02C3"/>
    <w:rsid w:val="00AB3C8B"/>
    <w:rsid w:val="00AC00B1"/>
    <w:rsid w:val="00AC33BD"/>
    <w:rsid w:val="00AC5820"/>
    <w:rsid w:val="00AD1CD8"/>
    <w:rsid w:val="00AD46E9"/>
    <w:rsid w:val="00AD59EF"/>
    <w:rsid w:val="00AE5105"/>
    <w:rsid w:val="00AF6E00"/>
    <w:rsid w:val="00AF7E71"/>
    <w:rsid w:val="00B001AC"/>
    <w:rsid w:val="00B070BB"/>
    <w:rsid w:val="00B2164F"/>
    <w:rsid w:val="00B21E33"/>
    <w:rsid w:val="00B24AFB"/>
    <w:rsid w:val="00B258BB"/>
    <w:rsid w:val="00B2645C"/>
    <w:rsid w:val="00B312D8"/>
    <w:rsid w:val="00B43676"/>
    <w:rsid w:val="00B5092E"/>
    <w:rsid w:val="00B62954"/>
    <w:rsid w:val="00B67B97"/>
    <w:rsid w:val="00B71AB9"/>
    <w:rsid w:val="00B72D23"/>
    <w:rsid w:val="00B73F10"/>
    <w:rsid w:val="00B837FE"/>
    <w:rsid w:val="00B874C9"/>
    <w:rsid w:val="00B87C18"/>
    <w:rsid w:val="00B968C8"/>
    <w:rsid w:val="00BA0A8F"/>
    <w:rsid w:val="00BA3EC5"/>
    <w:rsid w:val="00BA47F7"/>
    <w:rsid w:val="00BA51D9"/>
    <w:rsid w:val="00BB5DFC"/>
    <w:rsid w:val="00BD279D"/>
    <w:rsid w:val="00BD2D0E"/>
    <w:rsid w:val="00BD6BB8"/>
    <w:rsid w:val="00BE0A94"/>
    <w:rsid w:val="00BE6245"/>
    <w:rsid w:val="00BE69EA"/>
    <w:rsid w:val="00C12DA9"/>
    <w:rsid w:val="00C14AC3"/>
    <w:rsid w:val="00C31465"/>
    <w:rsid w:val="00C31890"/>
    <w:rsid w:val="00C4511B"/>
    <w:rsid w:val="00C52AC8"/>
    <w:rsid w:val="00C60F6C"/>
    <w:rsid w:val="00C64CA2"/>
    <w:rsid w:val="00C656FC"/>
    <w:rsid w:val="00C66BA2"/>
    <w:rsid w:val="00C75133"/>
    <w:rsid w:val="00C7766D"/>
    <w:rsid w:val="00C80230"/>
    <w:rsid w:val="00C81F95"/>
    <w:rsid w:val="00C8224C"/>
    <w:rsid w:val="00C82911"/>
    <w:rsid w:val="00C83A7B"/>
    <w:rsid w:val="00C92AF7"/>
    <w:rsid w:val="00C95985"/>
    <w:rsid w:val="00C977E0"/>
    <w:rsid w:val="00CA541A"/>
    <w:rsid w:val="00CB47C6"/>
    <w:rsid w:val="00CB67C2"/>
    <w:rsid w:val="00CC5026"/>
    <w:rsid w:val="00CC68D0"/>
    <w:rsid w:val="00CC70D2"/>
    <w:rsid w:val="00CD1338"/>
    <w:rsid w:val="00CD7DE8"/>
    <w:rsid w:val="00CE0FCA"/>
    <w:rsid w:val="00CE1655"/>
    <w:rsid w:val="00CE1A21"/>
    <w:rsid w:val="00CE2C89"/>
    <w:rsid w:val="00CF180C"/>
    <w:rsid w:val="00CF230E"/>
    <w:rsid w:val="00CF77E7"/>
    <w:rsid w:val="00D03F9A"/>
    <w:rsid w:val="00D06D51"/>
    <w:rsid w:val="00D1488C"/>
    <w:rsid w:val="00D157B8"/>
    <w:rsid w:val="00D243A2"/>
    <w:rsid w:val="00D24991"/>
    <w:rsid w:val="00D252C7"/>
    <w:rsid w:val="00D268F3"/>
    <w:rsid w:val="00D31AD9"/>
    <w:rsid w:val="00D35E7D"/>
    <w:rsid w:val="00D37298"/>
    <w:rsid w:val="00D42658"/>
    <w:rsid w:val="00D45182"/>
    <w:rsid w:val="00D47AD8"/>
    <w:rsid w:val="00D50255"/>
    <w:rsid w:val="00D549B1"/>
    <w:rsid w:val="00D55C53"/>
    <w:rsid w:val="00D56F2F"/>
    <w:rsid w:val="00D61080"/>
    <w:rsid w:val="00D61124"/>
    <w:rsid w:val="00D61B99"/>
    <w:rsid w:val="00D638F3"/>
    <w:rsid w:val="00D67B0A"/>
    <w:rsid w:val="00D70408"/>
    <w:rsid w:val="00D87A3C"/>
    <w:rsid w:val="00D9444D"/>
    <w:rsid w:val="00DA1766"/>
    <w:rsid w:val="00DA1E5F"/>
    <w:rsid w:val="00DA337A"/>
    <w:rsid w:val="00DA3EBE"/>
    <w:rsid w:val="00DB4620"/>
    <w:rsid w:val="00DB6880"/>
    <w:rsid w:val="00DB760B"/>
    <w:rsid w:val="00DC4421"/>
    <w:rsid w:val="00DD0B78"/>
    <w:rsid w:val="00DD2414"/>
    <w:rsid w:val="00DD5898"/>
    <w:rsid w:val="00DD5DD2"/>
    <w:rsid w:val="00DE32A2"/>
    <w:rsid w:val="00DE34CF"/>
    <w:rsid w:val="00DF3504"/>
    <w:rsid w:val="00E03740"/>
    <w:rsid w:val="00E07709"/>
    <w:rsid w:val="00E11047"/>
    <w:rsid w:val="00E13F3D"/>
    <w:rsid w:val="00E1659C"/>
    <w:rsid w:val="00E232E0"/>
    <w:rsid w:val="00E2370C"/>
    <w:rsid w:val="00E25BF4"/>
    <w:rsid w:val="00E30EC4"/>
    <w:rsid w:val="00E34898"/>
    <w:rsid w:val="00E44BBD"/>
    <w:rsid w:val="00E50DF7"/>
    <w:rsid w:val="00E60294"/>
    <w:rsid w:val="00E8148F"/>
    <w:rsid w:val="00E832B2"/>
    <w:rsid w:val="00E84A2E"/>
    <w:rsid w:val="00E90BCB"/>
    <w:rsid w:val="00E97054"/>
    <w:rsid w:val="00EA464A"/>
    <w:rsid w:val="00EB09B7"/>
    <w:rsid w:val="00EB1904"/>
    <w:rsid w:val="00EB7DB4"/>
    <w:rsid w:val="00EC2439"/>
    <w:rsid w:val="00EC36AF"/>
    <w:rsid w:val="00EC4352"/>
    <w:rsid w:val="00ED4ADE"/>
    <w:rsid w:val="00EE2894"/>
    <w:rsid w:val="00EE7D7C"/>
    <w:rsid w:val="00EF01C3"/>
    <w:rsid w:val="00EF7EF4"/>
    <w:rsid w:val="00F011A7"/>
    <w:rsid w:val="00F0618E"/>
    <w:rsid w:val="00F114A9"/>
    <w:rsid w:val="00F16C89"/>
    <w:rsid w:val="00F22D80"/>
    <w:rsid w:val="00F23B4D"/>
    <w:rsid w:val="00F25D98"/>
    <w:rsid w:val="00F26DB9"/>
    <w:rsid w:val="00F300FB"/>
    <w:rsid w:val="00F32DDA"/>
    <w:rsid w:val="00F37752"/>
    <w:rsid w:val="00F37C05"/>
    <w:rsid w:val="00F509BF"/>
    <w:rsid w:val="00F52C0B"/>
    <w:rsid w:val="00F67099"/>
    <w:rsid w:val="00F71262"/>
    <w:rsid w:val="00F84ED7"/>
    <w:rsid w:val="00F926D3"/>
    <w:rsid w:val="00F96FC6"/>
    <w:rsid w:val="00FA4411"/>
    <w:rsid w:val="00FA570A"/>
    <w:rsid w:val="00FA6E56"/>
    <w:rsid w:val="00FB54A8"/>
    <w:rsid w:val="00FB6386"/>
    <w:rsid w:val="00FC1702"/>
    <w:rsid w:val="00FC45B0"/>
    <w:rsid w:val="00FC4EF2"/>
    <w:rsid w:val="00FC6107"/>
    <w:rsid w:val="00FD4D12"/>
    <w:rsid w:val="00FE2863"/>
    <w:rsid w:val="00FE32C5"/>
    <w:rsid w:val="00FF5C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2755F-4496-42C3-9168-BA9B1A2BB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3</Pages>
  <Words>868</Words>
  <Characters>4949</Characters>
  <Application>Microsoft Office Word</Application>
  <DocSecurity>0</DocSecurity>
  <Lines>41</Lines>
  <Paragraphs>11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1</cp:lastModifiedBy>
  <cp:revision>18</cp:revision>
  <cp:lastPrinted>1900-01-01T00:00:00Z</cp:lastPrinted>
  <dcterms:created xsi:type="dcterms:W3CDTF">2019-04-11T06:48:00Z</dcterms:created>
  <dcterms:modified xsi:type="dcterms:W3CDTF">2019-06-18T01:48:00Z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