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01BF34B7" w:rsidR="002F1C4D" w:rsidRDefault="00D522DA" w:rsidP="002F1C4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520728905"/>
      <w:r>
        <w:rPr>
          <w:rFonts w:cs="Arial"/>
          <w:b/>
          <w:noProof/>
          <w:sz w:val="24"/>
        </w:rPr>
        <w:t xml:space="preserve">SA WG2 Meeting #130 </w:t>
      </w:r>
      <w:r>
        <w:rPr>
          <w:rFonts w:cs="Arial"/>
          <w:b/>
          <w:noProof/>
          <w:sz w:val="24"/>
        </w:rPr>
        <w:tab/>
        <w:t>S2-1900559</w:t>
      </w:r>
    </w:p>
    <w:p w14:paraId="1472839F" w14:textId="7A4CB38B" w:rsidR="00602CFF" w:rsidRPr="002F1C4D" w:rsidRDefault="002F1C4D" w:rsidP="002F1C4D">
      <w:pPr>
        <w:rPr>
          <w:rFonts w:ascii="Arial" w:hAnsi="Arial" w:cs="Arial"/>
        </w:rPr>
      </w:pPr>
      <w:r w:rsidRPr="002F1C4D">
        <w:rPr>
          <w:rFonts w:ascii="Arial" w:hAnsi="Arial" w:cs="Arial"/>
          <w:b/>
          <w:noProof/>
          <w:sz w:val="24"/>
        </w:rPr>
        <w:t>21 - 25 January 2019, Kochi, India</w:t>
      </w:r>
    </w:p>
    <w:bookmarkEnd w:id="0"/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699968C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1C4D">
        <w:rPr>
          <w:rFonts w:ascii="Arial" w:hAnsi="Arial" w:cs="Arial"/>
          <w:b/>
        </w:rPr>
        <w:t>TSN - QoS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626EF17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56828">
        <w:rPr>
          <w:rFonts w:ascii="Arial" w:hAnsi="Arial" w:cs="Arial"/>
          <w:b/>
        </w:rPr>
        <w:t>6.15.2</w:t>
      </w:r>
    </w:p>
    <w:p w14:paraId="54A868D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FS_Vertical_LAN</w:t>
      </w:r>
    </w:p>
    <w:p w14:paraId="5BCB13F0" w14:textId="1176EDF9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 xml:space="preserve">ntribution </w:t>
      </w:r>
      <w:r w:rsidR="002F1C4D" w:rsidRPr="33816131">
        <w:rPr>
          <w:rFonts w:ascii="Arial" w:hAnsi="Arial" w:cs="Arial"/>
          <w:i/>
          <w:iCs/>
        </w:rPr>
        <w:t xml:space="preserve">discusses changes to 5G QoS to </w:t>
      </w:r>
      <w:r w:rsidR="00B86A39" w:rsidRPr="33816131">
        <w:rPr>
          <w:rFonts w:ascii="Arial" w:hAnsi="Arial" w:cs="Arial"/>
          <w:i/>
          <w:iCs/>
        </w:rPr>
        <w:t>support</w:t>
      </w:r>
      <w:r w:rsidR="00B35807" w:rsidRPr="33816131">
        <w:rPr>
          <w:rFonts w:ascii="Arial" w:hAnsi="Arial" w:cs="Arial"/>
          <w:i/>
          <w:iCs/>
        </w:rPr>
        <w:t xml:space="preserve"> </w:t>
      </w:r>
      <w:r w:rsidR="002F1C4D" w:rsidRPr="33816131">
        <w:rPr>
          <w:rFonts w:ascii="Arial" w:hAnsi="Arial" w:cs="Arial"/>
          <w:i/>
          <w:iCs/>
        </w:rPr>
        <w:t>periodic, d</w:t>
      </w:r>
      <w:r w:rsidR="00B35807" w:rsidRPr="33816131">
        <w:rPr>
          <w:rFonts w:ascii="Arial" w:hAnsi="Arial" w:cs="Arial"/>
          <w:i/>
          <w:iCs/>
        </w:rPr>
        <w:t xml:space="preserve">eterministic </w:t>
      </w:r>
      <w:r w:rsidR="00F76FC2" w:rsidRPr="33816131">
        <w:rPr>
          <w:rFonts w:ascii="Arial" w:hAnsi="Arial" w:cs="Arial"/>
          <w:i/>
          <w:iCs/>
        </w:rPr>
        <w:t>s</w:t>
      </w:r>
      <w:r w:rsidR="00B35807" w:rsidRPr="33816131">
        <w:rPr>
          <w:rFonts w:ascii="Arial" w:hAnsi="Arial" w:cs="Arial"/>
          <w:i/>
          <w:iCs/>
        </w:rPr>
        <w:t>ervices</w:t>
      </w:r>
      <w:r w:rsidR="002F1C4D" w:rsidRPr="33816131">
        <w:rPr>
          <w:rFonts w:ascii="Arial" w:hAnsi="Arial" w:cs="Arial"/>
          <w:i/>
          <w:iCs/>
        </w:rPr>
        <w:t xml:space="preserve"> that require TSN.</w:t>
      </w:r>
      <w:r w:rsidR="00D56828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9737D41" w14:textId="0F9B1510" w:rsidR="00BC27DF" w:rsidRPr="004D317F" w:rsidRDefault="00BC27DF" w:rsidP="009133C7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955685">
        <w:rPr>
          <w:lang w:eastAsia="ko-KR"/>
        </w:rPr>
        <w:t>Introduction</w:t>
      </w:r>
    </w:p>
    <w:bookmarkEnd w:id="1"/>
    <w:p w14:paraId="41837731" w14:textId="77777777" w:rsidR="007D1DB6" w:rsidRDefault="007D1DB6" w:rsidP="007D1DB6">
      <w:pPr>
        <w:rPr>
          <w:lang w:eastAsia="ko-KR"/>
        </w:rPr>
      </w:pPr>
      <w:r>
        <w:rPr>
          <w:lang w:eastAsia="zh-CN"/>
        </w:rPr>
        <w:t xml:space="preserve">In the conclusion of TR23.734, for key issue 3.1: </w:t>
      </w:r>
      <w:r>
        <w:rPr>
          <w:lang w:eastAsia="ko-KR"/>
        </w:rPr>
        <w:t>Enablers to support Time Sensitive Networking (TSN), the following was specified:</w:t>
      </w:r>
    </w:p>
    <w:p w14:paraId="358A6818" w14:textId="1640CD53" w:rsidR="007D1DB6" w:rsidRPr="007D1DB6" w:rsidRDefault="00955685" w:rsidP="00955685">
      <w:pPr>
        <w:pStyle w:val="ListParagraph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“</w:t>
      </w:r>
      <w:r w:rsidR="007D1DB6" w:rsidRPr="007D1DB6">
        <w:rPr>
          <w:lang w:eastAsia="zh-CN"/>
        </w:rPr>
        <w:t xml:space="preserve">Solution 8 is recommended as the basis for normative </w:t>
      </w:r>
      <w:r w:rsidR="007D1DB6" w:rsidRPr="007D1DB6">
        <w:rPr>
          <w:lang w:val="en-US" w:eastAsia="zh-CN"/>
        </w:rPr>
        <w:t>work.</w:t>
      </w:r>
      <w:r>
        <w:rPr>
          <w:lang w:val="en-US" w:eastAsia="zh-CN"/>
        </w:rPr>
        <w:t>”</w:t>
      </w:r>
      <w:r w:rsidR="007D1DB6" w:rsidRPr="007D1DB6">
        <w:rPr>
          <w:lang w:val="en-US" w:eastAsia="zh-CN"/>
        </w:rPr>
        <w:t xml:space="preserve"> </w:t>
      </w:r>
      <w:r w:rsidR="00334076">
        <w:rPr>
          <w:lang w:val="en-US" w:eastAsia="zh-CN"/>
        </w:rPr>
        <w:t xml:space="preserve">In solution 8, the </w:t>
      </w:r>
      <w:r w:rsidR="00334076">
        <w:rPr>
          <w:lang w:eastAsia="ko-KR"/>
        </w:rPr>
        <w:t xml:space="preserve">5GS appears as a TSN bridge, and </w:t>
      </w:r>
      <w:r>
        <w:rPr>
          <w:lang w:val="en-US" w:eastAsia="zh-CN"/>
        </w:rPr>
        <w:t>“</w:t>
      </w:r>
      <w:r w:rsidR="007D1DB6">
        <w:rPr>
          <w:lang w:eastAsia="zh-CN"/>
        </w:rPr>
        <w:t>A</w:t>
      </w:r>
      <w:r w:rsidR="007D1DB6" w:rsidRPr="007D1DB6">
        <w:rPr>
          <w:lang w:eastAsia="zh-CN"/>
        </w:rPr>
        <w:t>pplications request QoS properties that the 5G system then meets using 5G framework such as QoS Flow type (GBR, delay critical GBR), 5QI, ARP, etc.</w:t>
      </w:r>
      <w:r>
        <w:rPr>
          <w:lang w:eastAsia="zh-CN"/>
        </w:rPr>
        <w:t>”</w:t>
      </w:r>
    </w:p>
    <w:p w14:paraId="0DED6F22" w14:textId="25CFA2FF" w:rsidR="007D1DB6" w:rsidRDefault="00955685" w:rsidP="007D1DB6">
      <w:pPr>
        <w:pStyle w:val="ListParagraph"/>
        <w:numPr>
          <w:ilvl w:val="0"/>
          <w:numId w:val="41"/>
        </w:numPr>
      </w:pPr>
      <w:r>
        <w:t>“</w:t>
      </w:r>
      <w:r w:rsidR="007D1DB6" w:rsidRPr="007D1DB6">
        <w:t>5GS QoS framework is reused with enhancements, if needed, in order to support time sensitive communication</w:t>
      </w:r>
      <w:r w:rsidR="007D1DB6">
        <w:t>.</w:t>
      </w:r>
      <w:r>
        <w:t>”</w:t>
      </w:r>
    </w:p>
    <w:p w14:paraId="6456ECE3" w14:textId="02E4C39B" w:rsidR="007D1DB6" w:rsidRDefault="00955685" w:rsidP="007D1DB6">
      <w:pPr>
        <w:pStyle w:val="ListParagraph"/>
        <w:numPr>
          <w:ilvl w:val="0"/>
          <w:numId w:val="41"/>
        </w:numPr>
      </w:pPr>
      <w:r>
        <w:t>“</w:t>
      </w:r>
      <w:r w:rsidR="007D1DB6">
        <w:t>Evaluate the need for new QoS parameter(s) to support time sensitive communication scheduled transmission in 5GS.</w:t>
      </w:r>
      <w:r>
        <w:t>”</w:t>
      </w:r>
    </w:p>
    <w:p w14:paraId="4F0DFD01" w14:textId="72038E48" w:rsidR="00112E12" w:rsidRDefault="00334076" w:rsidP="33816131">
      <w:pPr>
        <w:rPr>
          <w:lang w:eastAsia="zh-CN"/>
        </w:rPr>
      </w:pPr>
      <w:r>
        <w:rPr>
          <w:lang w:eastAsia="zh-CN"/>
        </w:rPr>
        <w:t xml:space="preserve">This contribution discusses 5G QoS enhancements to support </w:t>
      </w:r>
      <w:r w:rsidRPr="004445B6">
        <w:rPr>
          <w:bCs/>
          <w:lang w:eastAsia="zh-CN"/>
        </w:rPr>
        <w:t>periodic</w:t>
      </w:r>
      <w:r w:rsidRPr="004445B6">
        <w:rPr>
          <w:lang w:eastAsia="zh-CN"/>
        </w:rPr>
        <w:t>,</w:t>
      </w:r>
      <w:r>
        <w:rPr>
          <w:lang w:eastAsia="zh-CN"/>
        </w:rPr>
        <w:t xml:space="preserve"> deterministic </w:t>
      </w:r>
      <w:r w:rsidR="00AD63F8">
        <w:rPr>
          <w:lang w:eastAsia="zh-CN"/>
        </w:rPr>
        <w:t xml:space="preserve">TSN </w:t>
      </w:r>
      <w:r>
        <w:rPr>
          <w:lang w:eastAsia="zh-CN"/>
        </w:rPr>
        <w:t>traffic</w:t>
      </w:r>
      <w:r w:rsidR="00112E12">
        <w:rPr>
          <w:lang w:eastAsia="zh-CN"/>
        </w:rPr>
        <w:t xml:space="preserve"> and proposes </w:t>
      </w:r>
      <w:r w:rsidR="00080CD6">
        <w:rPr>
          <w:lang w:eastAsia="zh-CN"/>
        </w:rPr>
        <w:t xml:space="preserve">enhancements to 5GS QoS framework </w:t>
      </w:r>
      <w:r w:rsidR="00112E12">
        <w:rPr>
          <w:lang w:eastAsia="zh-CN"/>
        </w:rPr>
        <w:t>aligned with the above TR conclusions.</w:t>
      </w:r>
      <w:r w:rsidR="00C94A6B">
        <w:rPr>
          <w:lang w:eastAsia="zh-CN"/>
        </w:rPr>
        <w:t xml:space="preserve"> TSN traffic also encompasses aperiodic traffic types that may or may not be covered by e.g. the Delay Critical GBR resource type, this is for further discussion. </w:t>
      </w:r>
    </w:p>
    <w:p w14:paraId="53D72102" w14:textId="76D104AA" w:rsidR="00112E12" w:rsidRPr="004D317F" w:rsidRDefault="00112E12" w:rsidP="01EA2EE7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15BE0796" w14:textId="27626362" w:rsidR="00935B9D" w:rsidRDefault="00112E12" w:rsidP="00823056">
      <w:pPr>
        <w:rPr>
          <w:lang w:eastAsia="zh-CN"/>
        </w:rPr>
      </w:pPr>
      <w:r>
        <w:rPr>
          <w:lang w:eastAsia="zh-CN"/>
        </w:rPr>
        <w:t xml:space="preserve">Wired TSN networks supporting periodic, deterministic traffic are </w:t>
      </w:r>
      <w:r w:rsidR="00B86A39">
        <w:rPr>
          <w:lang w:eastAsia="zh-CN"/>
        </w:rPr>
        <w:t>characterized</w:t>
      </w:r>
      <w:r>
        <w:rPr>
          <w:lang w:eastAsia="zh-CN"/>
        </w:rPr>
        <w:t xml:space="preserve"> by path</w:t>
      </w:r>
      <w:r w:rsidR="00317360">
        <w:rPr>
          <w:lang w:eastAsia="zh-CN"/>
        </w:rPr>
        <w:t>s</w:t>
      </w:r>
      <w:r>
        <w:rPr>
          <w:lang w:eastAsia="zh-CN"/>
        </w:rPr>
        <w:t xml:space="preserve"> between</w:t>
      </w:r>
      <w:r w:rsidR="00317360">
        <w:rPr>
          <w:lang w:eastAsia="zh-CN"/>
        </w:rPr>
        <w:t xml:space="preserve"> a</w:t>
      </w:r>
      <w:r>
        <w:rPr>
          <w:lang w:eastAsia="zh-CN"/>
        </w:rPr>
        <w:t xml:space="preserve"> talker and listener where the burst</w:t>
      </w:r>
      <w:r w:rsidR="00317360">
        <w:rPr>
          <w:lang w:eastAsia="zh-CN"/>
        </w:rPr>
        <w:t xml:space="preserve"> arrival and</w:t>
      </w:r>
      <w:r>
        <w:rPr>
          <w:lang w:eastAsia="zh-CN"/>
        </w:rPr>
        <w:t xml:space="preserve"> transmit </w:t>
      </w:r>
      <w:r w:rsidR="00317360">
        <w:rPr>
          <w:lang w:eastAsia="zh-CN"/>
        </w:rPr>
        <w:t xml:space="preserve">time </w:t>
      </w:r>
      <w:r>
        <w:rPr>
          <w:lang w:eastAsia="zh-CN"/>
        </w:rPr>
        <w:t>window</w:t>
      </w:r>
      <w:r w:rsidR="00317360">
        <w:rPr>
          <w:lang w:eastAsia="zh-CN"/>
        </w:rPr>
        <w:t>s are</w:t>
      </w:r>
      <w:r>
        <w:rPr>
          <w:lang w:eastAsia="zh-CN"/>
        </w:rPr>
        <w:t xml:space="preserve"> known at each hop. </w:t>
      </w:r>
      <w:r w:rsidR="00F76FC2">
        <w:rPr>
          <w:lang w:eastAsia="zh-CN"/>
        </w:rPr>
        <w:t>An example of such a traffic pattern is shown in Figure 1.</w:t>
      </w:r>
      <w:r w:rsidR="00317360">
        <w:rPr>
          <w:lang w:eastAsia="zh-CN"/>
        </w:rPr>
        <w:t xml:space="preserve"> </w:t>
      </w:r>
      <w:r w:rsidR="5250505A">
        <w:rPr>
          <w:lang w:eastAsia="zh-CN"/>
        </w:rPr>
        <w:t>With</w:t>
      </w:r>
      <w:r w:rsidR="00317360">
        <w:rPr>
          <w:lang w:eastAsia="zh-CN"/>
        </w:rPr>
        <w:t xml:space="preserve"> centralized configuration, </w:t>
      </w:r>
      <w:r w:rsidR="00A54ABF">
        <w:rPr>
          <w:lang w:eastAsia="zh-CN"/>
        </w:rPr>
        <w:t xml:space="preserve">each </w:t>
      </w:r>
      <w:r w:rsidR="00317360">
        <w:rPr>
          <w:lang w:eastAsia="zh-CN"/>
        </w:rPr>
        <w:t xml:space="preserve">path is carefully configured by a controller (eg: </w:t>
      </w:r>
      <w:r w:rsidR="00967DAE">
        <w:rPr>
          <w:lang w:eastAsia="zh-CN"/>
        </w:rPr>
        <w:t xml:space="preserve">a </w:t>
      </w:r>
      <w:r w:rsidR="00152B8F">
        <w:rPr>
          <w:lang w:eastAsia="zh-CN"/>
        </w:rPr>
        <w:t>Centralized Network Controller, aka. CNC</w:t>
      </w:r>
      <w:r w:rsidR="00967DAE">
        <w:rPr>
          <w:lang w:eastAsia="zh-CN"/>
        </w:rPr>
        <w:t xml:space="preserve"> supporting 802.1Qcc</w:t>
      </w:r>
      <w:r w:rsidR="00152B8F">
        <w:rPr>
          <w:lang w:eastAsia="zh-CN"/>
        </w:rPr>
        <w:t xml:space="preserve">) so that contention for resources is </w:t>
      </w:r>
      <w:r w:rsidR="00132A81">
        <w:rPr>
          <w:lang w:eastAsia="zh-CN"/>
        </w:rPr>
        <w:t>avoided</w:t>
      </w:r>
      <w:r w:rsidR="00152B8F">
        <w:rPr>
          <w:lang w:eastAsia="zh-CN"/>
        </w:rPr>
        <w:t xml:space="preserve"> when packets need to be transmitted</w:t>
      </w:r>
      <w:r w:rsidR="00AF0D3B">
        <w:rPr>
          <w:lang w:eastAsia="zh-CN"/>
        </w:rPr>
        <w:t xml:space="preserve"> at each bridge</w:t>
      </w:r>
      <w:r w:rsidR="00152B8F">
        <w:rPr>
          <w:lang w:eastAsia="zh-CN"/>
        </w:rPr>
        <w:t xml:space="preserve">. </w:t>
      </w:r>
      <w:r w:rsidR="00317360">
        <w:rPr>
          <w:lang w:eastAsia="zh-CN"/>
        </w:rPr>
        <w:t xml:space="preserve"> </w:t>
      </w:r>
      <w:r w:rsidR="00AF0D3B">
        <w:rPr>
          <w:lang w:eastAsia="zh-CN"/>
        </w:rPr>
        <w:t>Bridges</w:t>
      </w:r>
      <w:r w:rsidR="00152B8F">
        <w:rPr>
          <w:lang w:eastAsia="zh-CN"/>
        </w:rPr>
        <w:t xml:space="preserve"> </w:t>
      </w:r>
      <w:r w:rsidR="00AF0D3B">
        <w:rPr>
          <w:lang w:eastAsia="zh-CN"/>
        </w:rPr>
        <w:t>supply the CNC with user</w:t>
      </w:r>
      <w:r w:rsidR="00152B8F">
        <w:rPr>
          <w:lang w:eastAsia="zh-CN"/>
        </w:rPr>
        <w:t xml:space="preserve"> plane delay </w:t>
      </w:r>
      <w:r w:rsidR="00C3672C">
        <w:rPr>
          <w:lang w:eastAsia="zh-CN"/>
        </w:rPr>
        <w:t>characteristics and</w:t>
      </w:r>
      <w:r w:rsidR="00152B8F">
        <w:rPr>
          <w:lang w:eastAsia="zh-CN"/>
        </w:rPr>
        <w:t xml:space="preserve"> </w:t>
      </w:r>
      <w:r w:rsidR="00AF0D3B">
        <w:rPr>
          <w:lang w:eastAsia="zh-CN"/>
        </w:rPr>
        <w:t>receive</w:t>
      </w:r>
      <w:r w:rsidR="00152B8F">
        <w:rPr>
          <w:lang w:eastAsia="zh-CN"/>
        </w:rPr>
        <w:t xml:space="preserve"> a Gate Schedule containing the transmit window for each TSN flow.  </w:t>
      </w:r>
      <w:r w:rsidR="00317360">
        <w:rPr>
          <w:lang w:eastAsia="zh-CN"/>
        </w:rPr>
        <w:t>Knowledge of these time windows allows bridges to reserve resources, eliminating packet queuing and contention</w:t>
      </w:r>
      <w:r w:rsidR="00152B8F">
        <w:rPr>
          <w:lang w:eastAsia="zh-CN"/>
        </w:rPr>
        <w:t xml:space="preserve"> between TSN flows</w:t>
      </w:r>
      <w:r w:rsidR="00317360">
        <w:rPr>
          <w:lang w:eastAsia="zh-CN"/>
        </w:rPr>
        <w:t xml:space="preserve">.  This achieves lower </w:t>
      </w:r>
      <w:r w:rsidR="00C238D3">
        <w:rPr>
          <w:lang w:eastAsia="zh-CN"/>
        </w:rPr>
        <w:t xml:space="preserve">path </w:t>
      </w:r>
      <w:r w:rsidR="00317360">
        <w:rPr>
          <w:lang w:eastAsia="zh-CN"/>
        </w:rPr>
        <w:t>latency</w:t>
      </w:r>
      <w:r w:rsidR="00152B8F">
        <w:rPr>
          <w:lang w:eastAsia="zh-CN"/>
        </w:rPr>
        <w:t xml:space="preserve"> than is otherwise possible</w:t>
      </w:r>
      <w:r w:rsidR="000F019F">
        <w:rPr>
          <w:lang w:eastAsia="zh-CN"/>
        </w:rPr>
        <w:t xml:space="preserve"> via prioritization of flows</w:t>
      </w:r>
      <w:r w:rsidR="00152B8F">
        <w:rPr>
          <w:lang w:eastAsia="zh-CN"/>
        </w:rPr>
        <w:t xml:space="preserve">. </w:t>
      </w:r>
      <w:r w:rsidR="005B2698">
        <w:rPr>
          <w:lang w:eastAsia="zh-CN"/>
        </w:rPr>
        <w:t xml:space="preserve">It is assumed that the 5GS can cover multiple TSN domains as well as other non-TSN traffic and thus remain robust to changes happening within distinct TSN domains. </w:t>
      </w:r>
      <w:r w:rsidR="00317360">
        <w:rPr>
          <w:lang w:eastAsia="zh-CN"/>
        </w:rPr>
        <w:t xml:space="preserve"> </w:t>
      </w:r>
      <w:r w:rsidR="00151D85" w:rsidRPr="00151D85">
        <w:rPr>
          <w:noProof/>
        </w:rPr>
        <w:t xml:space="preserve"> </w:t>
      </w:r>
    </w:p>
    <w:p w14:paraId="015A38EA" w14:textId="77777777" w:rsidR="00117E6E" w:rsidRDefault="00117E6E" w:rsidP="00117E6E">
      <w:pPr>
        <w:pStyle w:val="Caption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4F0DD0D2" wp14:editId="6010F95B">
            <wp:extent cx="4838065" cy="2396697"/>
            <wp:effectExtent l="0" t="0" r="635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50957" cy="2403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DF8A4" w14:textId="37B8EBF4" w:rsidR="00117E6E" w:rsidRDefault="00117E6E" w:rsidP="00117E6E">
      <w:pPr>
        <w:pStyle w:val="Caption"/>
      </w:pPr>
      <w:r w:rsidRPr="12BF8765">
        <w:rPr>
          <w:b w:val="0"/>
          <w:bCs w:val="0"/>
        </w:rP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12BF8765">
        <w:rPr>
          <w:b w:val="0"/>
          <w:bCs w:val="0"/>
        </w:rPr>
        <w:t xml:space="preserve"> </w:t>
      </w:r>
      <w:r w:rsidRPr="6CDA6347">
        <w:t xml:space="preserve">- </w:t>
      </w:r>
      <w:r w:rsidRPr="00E63468">
        <w:t>Deterministic periodic traffic, traffic pattern de</w:t>
      </w:r>
      <w:r>
        <w:t>fined at the egress of the hop.</w:t>
      </w:r>
    </w:p>
    <w:p w14:paraId="1C97A42B" w14:textId="4C40B373" w:rsidR="00C238D3" w:rsidRDefault="00117E6E" w:rsidP="005E227F">
      <w:pPr>
        <w:rPr>
          <w:lang w:eastAsia="zh-CN"/>
        </w:rPr>
      </w:pPr>
      <w:r>
        <w:rPr>
          <w:lang w:eastAsia="zh-CN"/>
        </w:rPr>
        <w:t xml:space="preserve">For the 5GS bridge to </w:t>
      </w:r>
      <w:r w:rsidR="009B3F71">
        <w:rPr>
          <w:lang w:eastAsia="zh-CN"/>
        </w:rPr>
        <w:t>participate in a TSN network several steps are needed:</w:t>
      </w:r>
    </w:p>
    <w:p w14:paraId="40A490B4" w14:textId="6364C764" w:rsidR="00C62DE2" w:rsidRDefault="00E4444B" w:rsidP="0000694E">
      <w:pPr>
        <w:pStyle w:val="ListParagraph"/>
        <w:keepNext/>
        <w:numPr>
          <w:ilvl w:val="0"/>
          <w:numId w:val="42"/>
        </w:numPr>
      </w:pPr>
      <w:r>
        <w:rPr>
          <w:lang w:eastAsia="zh-CN"/>
        </w:rPr>
        <w:t>5GS Delays (</w:t>
      </w:r>
      <w:r w:rsidR="00117E6E">
        <w:rPr>
          <w:lang w:eastAsia="zh-CN"/>
        </w:rPr>
        <w:t xml:space="preserve">eg: </w:t>
      </w:r>
      <w:r>
        <w:rPr>
          <w:lang w:eastAsia="zh-CN"/>
        </w:rPr>
        <w:t>PDB) need to be exposed so the CNC can calculate transmission schedules</w:t>
      </w:r>
      <w:r w:rsidR="0080303B">
        <w:rPr>
          <w:lang w:eastAsia="zh-CN"/>
        </w:rPr>
        <w:t>.  Delay values</w:t>
      </w:r>
      <w:r>
        <w:rPr>
          <w:lang w:eastAsia="zh-CN"/>
        </w:rPr>
        <w:t xml:space="preserve"> should be </w:t>
      </w:r>
      <w:r w:rsidRPr="00A97DF6">
        <w:rPr>
          <w:lang w:eastAsia="zh-CN"/>
        </w:rPr>
        <w:t>minimized</w:t>
      </w:r>
      <w:r>
        <w:rPr>
          <w:lang w:eastAsia="zh-CN"/>
        </w:rPr>
        <w:t xml:space="preserve"> using 5G QoS mechanisms</w:t>
      </w:r>
      <w:r w:rsidR="009339AD">
        <w:rPr>
          <w:lang w:eastAsia="zh-CN"/>
        </w:rPr>
        <w:t xml:space="preserve"> (see below)</w:t>
      </w:r>
      <w:r w:rsidR="009F6BFF">
        <w:rPr>
          <w:lang w:eastAsia="zh-CN"/>
        </w:rPr>
        <w:t>.</w:t>
      </w:r>
      <w:r w:rsidR="00117E6E">
        <w:rPr>
          <w:lang w:eastAsia="zh-CN"/>
        </w:rPr>
        <w:t xml:space="preserve">  UE and UPF Residence times also need to be made available so that the N60 &lt;-&gt; N6 delay can be computed and sent to the CNC.</w:t>
      </w:r>
      <w:r w:rsidR="0023135F">
        <w:rPr>
          <w:lang w:eastAsia="zh-CN"/>
        </w:rPr>
        <w:t xml:space="preserve">  Suggested timing related parameters are shown in figure 2.</w:t>
      </w:r>
    </w:p>
    <w:p w14:paraId="6D43E4AF" w14:textId="069223C5" w:rsidR="002E675B" w:rsidRDefault="002E675B" w:rsidP="75AA3986">
      <w:pPr>
        <w:keepNext/>
        <w:jc w:val="center"/>
      </w:pPr>
    </w:p>
    <w:p w14:paraId="04DFC46B" w14:textId="2F72F6DD" w:rsidR="0075567F" w:rsidRPr="0075567F" w:rsidRDefault="003C5CD3" w:rsidP="0075567F">
      <w:r>
        <w:rPr>
          <w:noProof/>
        </w:rPr>
        <w:object w:dxaOrig="1440" w:dyaOrig="1440" w14:anchorId="5630C9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7.9pt;margin-top:24.8pt;width:459.5pt;height:326.75pt;z-index:251658240;mso-position-horizontal-relative:text;mso-position-vertical-relative:text">
            <v:imagedata r:id="rId15" o:title=""/>
            <w10:wrap type="topAndBottom"/>
          </v:shape>
          <o:OLEObject Type="Embed" ProgID="Visio.Drawing.15" ShapeID="_x0000_s1027" DrawAspect="Content" ObjectID="_1609039434" r:id="rId16"/>
        </w:object>
      </w:r>
      <w:r w:rsidR="007F6222" w:rsidRPr="007F6222">
        <w:t xml:space="preserve"> </w:t>
      </w:r>
    </w:p>
    <w:p w14:paraId="0948DDA8" w14:textId="7DD87F85" w:rsidR="00560BBC" w:rsidRDefault="00560BBC" w:rsidP="00117E6E">
      <w:pPr>
        <w:pStyle w:val="ListParagraph"/>
        <w:jc w:val="center"/>
      </w:pPr>
      <w:r w:rsidRPr="12BF8765">
        <w:t xml:space="preserve">Figure </w:t>
      </w:r>
      <w:r w:rsidR="00117E6E">
        <w:t>2</w:t>
      </w:r>
      <w:r w:rsidRPr="12BF8765">
        <w:t xml:space="preserve"> </w:t>
      </w:r>
      <w:r>
        <w:t>–</w:t>
      </w:r>
      <w:r w:rsidRPr="6CDA6347">
        <w:t xml:space="preserve"> </w:t>
      </w:r>
      <w:r>
        <w:t>Timing diagram</w:t>
      </w:r>
      <w:r w:rsidR="00117E6E">
        <w:t xml:space="preserve"> for 5GS QoS</w:t>
      </w:r>
      <w:r w:rsidR="00C42FDE">
        <w:t xml:space="preserve"> (uplink example)</w:t>
      </w:r>
    </w:p>
    <w:p w14:paraId="257603AE" w14:textId="77777777" w:rsidR="00560BBC" w:rsidRDefault="00560BBC" w:rsidP="00560BBC">
      <w:pPr>
        <w:pStyle w:val="ListParagraph"/>
      </w:pPr>
    </w:p>
    <w:p w14:paraId="17016E77" w14:textId="77777777" w:rsidR="00560BBC" w:rsidRDefault="00560BBC" w:rsidP="00560BBC">
      <w:pPr>
        <w:pStyle w:val="ListParagraph"/>
        <w:rPr>
          <w:lang w:eastAsia="zh-CN"/>
        </w:rPr>
      </w:pPr>
    </w:p>
    <w:p w14:paraId="58A062CC" w14:textId="5C4CE7F6" w:rsidR="00A97ED3" w:rsidRPr="00A97ED3" w:rsidRDefault="009B3F71" w:rsidP="33816131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="00275AEA">
        <w:rPr>
          <w:lang w:eastAsia="zh-CN"/>
        </w:rPr>
        <w:t xml:space="preserve">5GS </w:t>
      </w:r>
      <w:r>
        <w:rPr>
          <w:lang w:eastAsia="zh-CN"/>
        </w:rPr>
        <w:t xml:space="preserve">bridge needs to be configured </w:t>
      </w:r>
      <w:r w:rsidR="009B22F7">
        <w:rPr>
          <w:lang w:eastAsia="zh-CN"/>
        </w:rPr>
        <w:t xml:space="preserve">to exhibit the behaviour of </w:t>
      </w:r>
      <w:r>
        <w:rPr>
          <w:lang w:eastAsia="zh-CN"/>
        </w:rPr>
        <w:t xml:space="preserve">Gate Schedules at </w:t>
      </w:r>
      <w:r w:rsidR="00E70BC6">
        <w:rPr>
          <w:lang w:eastAsia="zh-CN"/>
        </w:rPr>
        <w:t xml:space="preserve">egress ports. These ports correspond to the N6 interface after adaptation </w:t>
      </w:r>
      <w:r w:rsidR="00C3672C">
        <w:rPr>
          <w:lang w:eastAsia="zh-CN"/>
        </w:rPr>
        <w:t xml:space="preserve">by a </w:t>
      </w:r>
      <w:r w:rsidR="003404B8">
        <w:rPr>
          <w:lang w:eastAsia="zh-CN"/>
        </w:rPr>
        <w:t xml:space="preserve">TSN </w:t>
      </w:r>
      <w:r w:rsidR="00C3672C">
        <w:rPr>
          <w:lang w:eastAsia="zh-CN"/>
        </w:rPr>
        <w:t xml:space="preserve">Translator </w:t>
      </w:r>
      <w:r w:rsidR="003404B8">
        <w:rPr>
          <w:lang w:eastAsia="zh-CN"/>
        </w:rPr>
        <w:t xml:space="preserve">(TT) </w:t>
      </w:r>
      <w:r w:rsidR="00C3672C">
        <w:rPr>
          <w:lang w:eastAsia="zh-CN"/>
        </w:rPr>
        <w:t xml:space="preserve">Function, and the N60 interface </w:t>
      </w:r>
      <w:r w:rsidR="00DB2463">
        <w:rPr>
          <w:lang w:eastAsia="zh-CN"/>
        </w:rPr>
        <w:t xml:space="preserve">as </w:t>
      </w:r>
      <w:r w:rsidR="00C3672C">
        <w:rPr>
          <w:lang w:eastAsia="zh-CN"/>
        </w:rPr>
        <w:t xml:space="preserve">described in TR23.734 </w:t>
      </w:r>
      <w:r w:rsidR="00DB2463">
        <w:rPr>
          <w:lang w:eastAsia="zh-CN"/>
        </w:rPr>
        <w:t>S</w:t>
      </w:r>
      <w:r w:rsidR="00C3672C">
        <w:rPr>
          <w:lang w:eastAsia="zh-CN"/>
        </w:rPr>
        <w:t>o</w:t>
      </w:r>
      <w:r w:rsidR="00E4444B">
        <w:rPr>
          <w:lang w:eastAsia="zh-CN"/>
        </w:rPr>
        <w:t>lution 8 and</w:t>
      </w:r>
      <w:r w:rsidR="00DB2463">
        <w:rPr>
          <w:lang w:eastAsia="zh-CN"/>
        </w:rPr>
        <w:t xml:space="preserve"> depicted in F</w:t>
      </w:r>
      <w:r w:rsidR="00C3672C">
        <w:rPr>
          <w:lang w:eastAsia="zh-CN"/>
        </w:rPr>
        <w:t xml:space="preserve">igure </w:t>
      </w:r>
      <w:r w:rsidR="00F76FC2">
        <w:rPr>
          <w:lang w:eastAsia="zh-CN"/>
        </w:rPr>
        <w:t>2</w:t>
      </w:r>
      <w:r w:rsidR="00C3672C">
        <w:rPr>
          <w:lang w:eastAsia="zh-CN"/>
        </w:rPr>
        <w:t xml:space="preserve">.   </w:t>
      </w:r>
      <w:r w:rsidR="00E4444B">
        <w:rPr>
          <w:lang w:eastAsia="zh-CN"/>
        </w:rPr>
        <w:t xml:space="preserve">This </w:t>
      </w:r>
      <w:r w:rsidR="00EE0D1F">
        <w:rPr>
          <w:lang w:eastAsia="zh-CN"/>
        </w:rPr>
        <w:t xml:space="preserve">egress schedule </w:t>
      </w:r>
      <w:r w:rsidR="00E4444B">
        <w:rPr>
          <w:lang w:eastAsia="zh-CN"/>
        </w:rPr>
        <w:t xml:space="preserve">configuration </w:t>
      </w:r>
      <w:r w:rsidR="00E4444B" w:rsidRPr="00E5668C">
        <w:rPr>
          <w:lang w:val="en-US" w:eastAsia="zh-CN"/>
        </w:rPr>
        <w:t>need not involve</w:t>
      </w:r>
      <w:r w:rsidR="00E4444B">
        <w:rPr>
          <w:lang w:val="en-US" w:eastAsia="zh-CN"/>
        </w:rPr>
        <w:t xml:space="preserve"> 5G QoS</w:t>
      </w:r>
      <w:r w:rsidR="00EE0D1F">
        <w:rPr>
          <w:lang w:val="en-US" w:eastAsia="zh-CN"/>
        </w:rPr>
        <w:t xml:space="preserve"> as</w:t>
      </w:r>
      <w:r w:rsidR="00EE0D1F" w:rsidRPr="009B3F71">
        <w:rPr>
          <w:lang w:val="en-US" w:eastAsia="zh-CN"/>
        </w:rPr>
        <w:t xml:space="preserve"> IEEE protocols</w:t>
      </w:r>
      <w:r w:rsidR="00A97ED3">
        <w:rPr>
          <w:lang w:val="en-US" w:eastAsia="zh-CN"/>
        </w:rPr>
        <w:t xml:space="preserve"> (802.1Qcc,</w:t>
      </w:r>
      <w:r w:rsidR="0077573B">
        <w:rPr>
          <w:lang w:val="en-US" w:eastAsia="zh-CN"/>
        </w:rPr>
        <w:t xml:space="preserve"> 802.1Qb</w:t>
      </w:r>
      <w:r w:rsidR="00A97ED3">
        <w:rPr>
          <w:lang w:val="en-US" w:eastAsia="zh-CN"/>
        </w:rPr>
        <w:t>v, 802.1Qch, etc.)</w:t>
      </w:r>
      <w:r w:rsidR="003404B8">
        <w:rPr>
          <w:lang w:val="en-US" w:eastAsia="zh-CN"/>
        </w:rPr>
        <w:t xml:space="preserve"> and IETF management protocols</w:t>
      </w:r>
      <w:r w:rsidR="00EE0D1F" w:rsidRPr="009B3F71">
        <w:rPr>
          <w:lang w:val="en-US" w:eastAsia="zh-CN"/>
        </w:rPr>
        <w:t xml:space="preserve"> have a</w:t>
      </w:r>
      <w:r w:rsidR="00EE0D1F">
        <w:rPr>
          <w:lang w:val="en-US" w:eastAsia="zh-CN"/>
        </w:rPr>
        <w:t xml:space="preserve">lready been defined for </w:t>
      </w:r>
      <w:r w:rsidR="00EE0D1F" w:rsidRPr="009B3F71">
        <w:rPr>
          <w:lang w:val="en-US" w:eastAsia="zh-CN"/>
        </w:rPr>
        <w:t>that</w:t>
      </w:r>
      <w:r w:rsidR="00EE0D1F">
        <w:rPr>
          <w:lang w:val="en-US" w:eastAsia="zh-CN"/>
        </w:rPr>
        <w:t xml:space="preserve"> purpose</w:t>
      </w:r>
      <w:r w:rsidR="00E4444B">
        <w:rPr>
          <w:lang w:val="en-US" w:eastAsia="zh-CN"/>
        </w:rPr>
        <w:t xml:space="preserve">.  A CNC may provide egress </w:t>
      </w:r>
      <w:r w:rsidR="00E4444B" w:rsidRPr="009B3F71">
        <w:rPr>
          <w:lang w:val="en-US" w:eastAsia="zh-CN"/>
        </w:rPr>
        <w:t>sc</w:t>
      </w:r>
      <w:r w:rsidR="00E4444B">
        <w:rPr>
          <w:lang w:val="en-US" w:eastAsia="zh-CN"/>
        </w:rPr>
        <w:t xml:space="preserve">hedules to the IEEE side of the </w:t>
      </w:r>
      <w:r w:rsidR="003404B8">
        <w:rPr>
          <w:lang w:val="en-US" w:eastAsia="zh-CN"/>
        </w:rPr>
        <w:t>TT and the N60 side of the UE where they are enforced</w:t>
      </w:r>
      <w:r w:rsidR="00EE0D1F">
        <w:rPr>
          <w:lang w:val="en-US" w:eastAsia="zh-CN"/>
        </w:rPr>
        <w:t>.</w:t>
      </w:r>
    </w:p>
    <w:p w14:paraId="1BFB1802" w14:textId="77777777" w:rsidR="00A97ED3" w:rsidRPr="00A97ED3" w:rsidRDefault="00A97ED3" w:rsidP="00A97ED3">
      <w:pPr>
        <w:pStyle w:val="ListParagraph"/>
        <w:rPr>
          <w:lang w:val="en-US" w:eastAsia="zh-CN"/>
        </w:rPr>
      </w:pPr>
    </w:p>
    <w:p w14:paraId="3FF280AB" w14:textId="1A94222E" w:rsidR="00A97ED3" w:rsidRPr="003134BB" w:rsidRDefault="00FF0B69" w:rsidP="00A97ED3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val="en-US" w:eastAsia="zh-CN"/>
        </w:rPr>
        <w:t>Similar to</w:t>
      </w:r>
      <w:r w:rsidR="00A97ED3">
        <w:rPr>
          <w:lang w:val="en-US" w:eastAsia="zh-CN"/>
        </w:rPr>
        <w:t xml:space="preserve"> TSN bridges</w:t>
      </w:r>
      <w:r w:rsidR="00D52457">
        <w:rPr>
          <w:lang w:val="en-US" w:eastAsia="zh-CN"/>
        </w:rPr>
        <w:t>,</w:t>
      </w:r>
      <w:r w:rsidR="00F9537A">
        <w:rPr>
          <w:lang w:val="en-US" w:eastAsia="zh-CN"/>
        </w:rPr>
        <w:t xml:space="preserve"> </w:t>
      </w:r>
      <w:r w:rsidR="00A97ED3">
        <w:rPr>
          <w:lang w:val="en-US" w:eastAsia="zh-CN"/>
        </w:rPr>
        <w:t xml:space="preserve">information </w:t>
      </w:r>
      <w:r w:rsidR="00473203">
        <w:rPr>
          <w:lang w:val="en-US" w:eastAsia="zh-CN"/>
        </w:rPr>
        <w:t xml:space="preserve">about the deterministic flow </w:t>
      </w:r>
      <w:r w:rsidR="00A97ED3">
        <w:rPr>
          <w:lang w:val="en-US" w:eastAsia="zh-CN"/>
        </w:rPr>
        <w:t>available from</w:t>
      </w:r>
      <w:r w:rsidR="00D52457">
        <w:rPr>
          <w:lang w:val="en-US" w:eastAsia="zh-CN"/>
        </w:rPr>
        <w:t xml:space="preserve"> an external source such as a </w:t>
      </w:r>
      <w:r w:rsidR="00A97ED3">
        <w:rPr>
          <w:lang w:val="en-US" w:eastAsia="zh-CN"/>
        </w:rPr>
        <w:t>CNC</w:t>
      </w:r>
      <w:r w:rsidR="00D52457">
        <w:rPr>
          <w:lang w:val="en-US" w:eastAsia="zh-CN"/>
        </w:rPr>
        <w:t xml:space="preserve"> should be used</w:t>
      </w:r>
      <w:r w:rsidR="00A97ED3">
        <w:rPr>
          <w:lang w:val="en-US" w:eastAsia="zh-CN"/>
        </w:rPr>
        <w:t xml:space="preserve"> to optimize delay for TSN flows within the</w:t>
      </w:r>
      <w:r w:rsidR="00D52457">
        <w:rPr>
          <w:lang w:val="en-US" w:eastAsia="zh-CN"/>
        </w:rPr>
        <w:t xml:space="preserve"> scope of 5G QoS (between the UE and UPF)</w:t>
      </w:r>
      <w:r w:rsidR="009339AD">
        <w:rPr>
          <w:lang w:val="en-US" w:eastAsia="zh-CN"/>
        </w:rPr>
        <w:t xml:space="preserve"> and ensure that packets arrive at egress ports during the proscribed time window</w:t>
      </w:r>
      <w:r w:rsidR="00D52457">
        <w:rPr>
          <w:lang w:val="en-US" w:eastAsia="zh-CN"/>
        </w:rPr>
        <w:t xml:space="preserve">. </w:t>
      </w:r>
      <w:r w:rsidR="00F9537A">
        <w:rPr>
          <w:lang w:val="en-US" w:eastAsia="zh-CN"/>
        </w:rPr>
        <w:t xml:space="preserve">As with TSN bridges, the </w:t>
      </w:r>
      <w:r w:rsidR="00473203">
        <w:rPr>
          <w:lang w:val="en-US" w:eastAsia="zh-CN"/>
        </w:rPr>
        <w:t xml:space="preserve">deterministic flow </w:t>
      </w:r>
      <w:r w:rsidR="00B86A39">
        <w:rPr>
          <w:lang w:val="en-US" w:eastAsia="zh-CN"/>
        </w:rPr>
        <w:t>information</w:t>
      </w:r>
      <w:r w:rsidR="006B25CB">
        <w:rPr>
          <w:lang w:val="en-US" w:eastAsia="zh-CN"/>
        </w:rPr>
        <w:t xml:space="preserve"> such as CycleStartTime and</w:t>
      </w:r>
      <w:r w:rsidR="00473203">
        <w:rPr>
          <w:lang w:val="en-US" w:eastAsia="zh-CN"/>
        </w:rPr>
        <w:t xml:space="preserve"> Window size (time)</w:t>
      </w:r>
      <w:r w:rsidR="00F9537A">
        <w:rPr>
          <w:lang w:val="en-US" w:eastAsia="zh-CN"/>
        </w:rPr>
        <w:t xml:space="preserve"> computed by the CNC to avoid contention between TSN flows</w:t>
      </w:r>
      <w:r>
        <w:rPr>
          <w:lang w:val="en-US" w:eastAsia="zh-CN"/>
        </w:rPr>
        <w:t xml:space="preserve"> can be used</w:t>
      </w:r>
      <w:r w:rsidR="00F9537A">
        <w:rPr>
          <w:lang w:val="en-US" w:eastAsia="zh-CN"/>
        </w:rPr>
        <w:t xml:space="preserve"> in the RAN to eliminate queuing</w:t>
      </w:r>
      <w:r>
        <w:rPr>
          <w:lang w:val="en-US" w:eastAsia="zh-CN"/>
        </w:rPr>
        <w:t xml:space="preserve"> </w:t>
      </w:r>
      <w:r w:rsidR="00F9537A">
        <w:rPr>
          <w:lang w:val="en-US" w:eastAsia="zh-CN"/>
        </w:rPr>
        <w:t>and</w:t>
      </w:r>
      <w:r>
        <w:rPr>
          <w:lang w:val="en-US" w:eastAsia="zh-CN"/>
        </w:rPr>
        <w:t xml:space="preserve"> pre-</w:t>
      </w:r>
      <w:r w:rsidR="00B86A39">
        <w:rPr>
          <w:lang w:val="en-US" w:eastAsia="zh-CN"/>
        </w:rPr>
        <w:t>reserve</w:t>
      </w:r>
      <w:r>
        <w:rPr>
          <w:lang w:val="en-US" w:eastAsia="zh-CN"/>
        </w:rPr>
        <w:t xml:space="preserve"> RAN</w:t>
      </w:r>
      <w:r w:rsidR="00E963AE">
        <w:rPr>
          <w:lang w:val="en-US" w:eastAsia="zh-CN"/>
        </w:rPr>
        <w:t xml:space="preserve"> Uu</w:t>
      </w:r>
      <w:r>
        <w:rPr>
          <w:lang w:val="en-US" w:eastAsia="zh-CN"/>
        </w:rPr>
        <w:t xml:space="preserve"> resources </w:t>
      </w:r>
      <w:r w:rsidR="00F9537A">
        <w:rPr>
          <w:lang w:val="en-US" w:eastAsia="zh-CN"/>
        </w:rPr>
        <w:t>for TSN flows</w:t>
      </w:r>
      <w:r w:rsidR="003134BB">
        <w:rPr>
          <w:lang w:val="en-US" w:eastAsia="zh-CN"/>
        </w:rPr>
        <w:t xml:space="preserve">.   </w:t>
      </w:r>
    </w:p>
    <w:p w14:paraId="16CC99C2" w14:textId="77777777" w:rsidR="003134BB" w:rsidRDefault="003134BB" w:rsidP="003134BB">
      <w:pPr>
        <w:pStyle w:val="ListParagraph"/>
        <w:rPr>
          <w:lang w:eastAsia="zh-CN"/>
        </w:rPr>
      </w:pPr>
    </w:p>
    <w:p w14:paraId="5A58AC08" w14:textId="223C796F" w:rsidR="003134BB" w:rsidRDefault="003134BB" w:rsidP="00BB33F9">
      <w:pPr>
        <w:rPr>
          <w:lang w:eastAsia="zh-CN"/>
        </w:rPr>
      </w:pPr>
      <w:r>
        <w:rPr>
          <w:lang w:eastAsia="zh-CN"/>
        </w:rPr>
        <w:t>Note TSN QoS affords the opportunity to reduce latency by exploiting a</w:t>
      </w:r>
      <w:r w:rsidR="007D0B75">
        <w:rPr>
          <w:lang w:eastAsia="zh-CN"/>
        </w:rPr>
        <w:t>-</w:t>
      </w:r>
      <w:r>
        <w:rPr>
          <w:lang w:eastAsia="zh-CN"/>
        </w:rPr>
        <w:t xml:space="preserve">priori traffic pattern knowledge.   </w:t>
      </w:r>
      <w:r w:rsidR="007D0B75">
        <w:rPr>
          <w:lang w:eastAsia="zh-CN"/>
        </w:rPr>
        <w:t>If</w:t>
      </w:r>
      <w:r>
        <w:rPr>
          <w:lang w:eastAsia="zh-CN"/>
        </w:rPr>
        <w:t xml:space="preserve"> the RAN knows the maximum burst size, the transmit time window</w:t>
      </w:r>
      <w:r w:rsidR="007D0B75">
        <w:rPr>
          <w:lang w:eastAsia="zh-CN"/>
        </w:rPr>
        <w:t>,</w:t>
      </w:r>
      <w:r>
        <w:rPr>
          <w:lang w:eastAsia="zh-CN"/>
        </w:rPr>
        <w:t xml:space="preserve"> and that there will be no other TSN flows </w:t>
      </w:r>
      <w:r w:rsidR="00B86A39">
        <w:rPr>
          <w:lang w:eastAsia="zh-CN"/>
        </w:rPr>
        <w:t>contending</w:t>
      </w:r>
      <w:r>
        <w:rPr>
          <w:lang w:eastAsia="zh-CN"/>
        </w:rPr>
        <w:t xml:space="preserve"> for resources, it may pre-allocate </w:t>
      </w:r>
      <w:r w:rsidR="007D0B75">
        <w:rPr>
          <w:lang w:eastAsia="zh-CN"/>
        </w:rPr>
        <w:t xml:space="preserve">Uu </w:t>
      </w:r>
      <w:r>
        <w:rPr>
          <w:lang w:eastAsia="zh-CN"/>
        </w:rPr>
        <w:t>scheduling resources.  This is similar to semi-persistent scheduling at a specified clock start time</w:t>
      </w:r>
      <w:r w:rsidR="009E6DBB">
        <w:rPr>
          <w:lang w:eastAsia="zh-CN"/>
        </w:rPr>
        <w:t xml:space="preserve"> with no resource contention</w:t>
      </w:r>
      <w:r>
        <w:rPr>
          <w:lang w:eastAsia="zh-CN"/>
        </w:rPr>
        <w:t xml:space="preserve">.  </w:t>
      </w:r>
      <w:r w:rsidRPr="00BB33F9">
        <w:rPr>
          <w:lang w:val="en-US" w:eastAsia="zh-CN"/>
        </w:rPr>
        <w:t>TSN QoS to support this is described in the following section.</w:t>
      </w:r>
    </w:p>
    <w:p w14:paraId="6DE1D879" w14:textId="77777777" w:rsidR="00C3672C" w:rsidRDefault="00C3672C" w:rsidP="003134BB">
      <w:pPr>
        <w:rPr>
          <w:lang w:eastAsia="zh-CN"/>
        </w:rPr>
      </w:pPr>
    </w:p>
    <w:p w14:paraId="332ADEB6" w14:textId="6D646C83" w:rsidR="009B3F71" w:rsidRDefault="0011033B" w:rsidP="00E4444B">
      <w:pPr>
        <w:pStyle w:val="ListParagraph"/>
        <w:rPr>
          <w:lang w:eastAsia="zh-CN"/>
        </w:rPr>
      </w:pPr>
      <w:r>
        <w:rPr>
          <w:noProof/>
        </w:rPr>
        <w:drawing>
          <wp:inline distT="0" distB="0" distL="0" distR="0" wp14:anchorId="66C0B31A" wp14:editId="4BDEE6C4">
            <wp:extent cx="5702934" cy="1369036"/>
            <wp:effectExtent l="0" t="0" r="0" b="0"/>
            <wp:docPr id="1977046437" name="Picture 1977046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2934" cy="1369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9BBE7" w14:textId="2004D0B5" w:rsidR="00E70BC6" w:rsidRPr="001F3B37" w:rsidRDefault="00E70BC6" w:rsidP="33816131">
      <w:pPr>
        <w:pStyle w:val="TF"/>
        <w:rPr>
          <w:rFonts w:ascii="Times New Roman" w:hAnsi="Times New Roman"/>
          <w:lang w:val="en-US" w:eastAsia="ko-KR"/>
        </w:rPr>
      </w:pPr>
      <w:r w:rsidRPr="001F3B37">
        <w:rPr>
          <w:rFonts w:ascii="Times New Roman" w:hAnsi="Times New Roman"/>
          <w:lang w:eastAsia="zh-CN"/>
        </w:rPr>
        <w:t xml:space="preserve">Figure </w:t>
      </w:r>
      <w:r w:rsidR="00422A07" w:rsidRPr="00657275">
        <w:rPr>
          <w:rFonts w:ascii="Times New Roman" w:hAnsi="Times New Roman"/>
          <w:lang w:val="en-US" w:eastAsia="zh-CN"/>
        </w:rPr>
        <w:t>2</w:t>
      </w:r>
      <w:r w:rsidRPr="001F3B37">
        <w:rPr>
          <w:rFonts w:ascii="Times New Roman" w:hAnsi="Times New Roman"/>
          <w:lang w:eastAsia="zh-CN"/>
        </w:rPr>
        <w:t xml:space="preserve">: </w:t>
      </w:r>
      <w:r w:rsidR="001F3B37" w:rsidRPr="001F3B37">
        <w:rPr>
          <w:rFonts w:ascii="Times New Roman" w:hAnsi="Times New Roman"/>
          <w:lang w:val="en-US" w:eastAsia="zh-CN"/>
        </w:rPr>
        <w:t xml:space="preserve">Scope of 5G QoS.   </w:t>
      </w:r>
      <w:r w:rsidR="002658AE">
        <w:rPr>
          <w:rFonts w:ascii="Times New Roman" w:hAnsi="Times New Roman"/>
          <w:lang w:val="en-US" w:eastAsia="zh-CN"/>
        </w:rPr>
        <w:t>Architecture b</w:t>
      </w:r>
      <w:r w:rsidR="001F3B37" w:rsidRPr="001F3B37">
        <w:rPr>
          <w:rFonts w:ascii="Times New Roman" w:hAnsi="Times New Roman"/>
          <w:lang w:val="en-US" w:eastAsia="zh-CN"/>
        </w:rPr>
        <w:t>ased on</w:t>
      </w:r>
      <w:r w:rsidRPr="001F3B37">
        <w:rPr>
          <w:rFonts w:ascii="Times New Roman" w:hAnsi="Times New Roman"/>
          <w:lang w:eastAsia="ko-KR"/>
        </w:rPr>
        <w:t xml:space="preserve"> TR23.734, Solution 8 </w:t>
      </w:r>
      <w:r w:rsidRPr="001F3B37">
        <w:rPr>
          <w:rFonts w:ascii="Times New Roman" w:hAnsi="Times New Roman"/>
          <w:lang w:val="en-US" w:eastAsia="ko-KR"/>
        </w:rPr>
        <w:t>– Example with TSN Translator in UPF</w:t>
      </w:r>
    </w:p>
    <w:p w14:paraId="301608FB" w14:textId="729EBF66" w:rsidR="003134BB" w:rsidRPr="004D317F" w:rsidRDefault="003134BB" w:rsidP="003134BB">
      <w:pPr>
        <w:pStyle w:val="Heading1"/>
        <w:rPr>
          <w:lang w:eastAsia="ko-KR"/>
        </w:rPr>
      </w:pPr>
      <w:r>
        <w:rPr>
          <w:lang w:eastAsia="ko-KR"/>
        </w:rPr>
        <w:t>2.1</w:t>
      </w:r>
      <w:r>
        <w:rPr>
          <w:lang w:eastAsia="ko-KR"/>
        </w:rPr>
        <w:tab/>
        <w:t>5G QoS for TSN Periodic Traffic</w:t>
      </w:r>
    </w:p>
    <w:p w14:paraId="5BE91EAB" w14:textId="05332AB3" w:rsidR="00DD1184" w:rsidRPr="00DD1184" w:rsidRDefault="00121B76" w:rsidP="00DD1184">
      <w:pPr>
        <w:rPr>
          <w:lang w:val="en-US" w:eastAsia="zh-CN"/>
        </w:rPr>
      </w:pPr>
      <w:r>
        <w:rPr>
          <w:lang w:val="en-US" w:eastAsia="zh-CN"/>
        </w:rPr>
        <w:t>The following are proposed</w:t>
      </w:r>
      <w:r w:rsidR="007D0B75">
        <w:rPr>
          <w:lang w:val="en-US" w:eastAsia="zh-CN"/>
        </w:rPr>
        <w:t xml:space="preserve"> principles:</w:t>
      </w:r>
    </w:p>
    <w:p w14:paraId="7CD7AABE" w14:textId="048B7A73" w:rsidR="007D0B75" w:rsidRDefault="00120B0A" w:rsidP="006A6A17">
      <w:pPr>
        <w:numPr>
          <w:ilvl w:val="0"/>
          <w:numId w:val="43"/>
        </w:numPr>
        <w:rPr>
          <w:lang w:eastAsia="zh-CN"/>
        </w:rPr>
      </w:pPr>
      <w:r w:rsidRPr="00120B0A">
        <w:rPr>
          <w:lang w:val="en-US" w:eastAsia="zh-CN"/>
        </w:rPr>
        <w:t xml:space="preserve">A new Resource Type - </w:t>
      </w:r>
      <w:r w:rsidRPr="00120B0A">
        <w:rPr>
          <w:b/>
          <w:bCs/>
          <w:lang w:val="en-US" w:eastAsia="zh-CN"/>
        </w:rPr>
        <w:t>Deterministic Periodic GBR</w:t>
      </w:r>
      <w:r w:rsidRPr="00120B0A">
        <w:rPr>
          <w:lang w:val="en-US" w:eastAsia="zh-CN"/>
        </w:rPr>
        <w:t xml:space="preserve"> (DPG) is proposed to support 5G QoS for TSN periodic traffic.</w:t>
      </w:r>
      <w:r w:rsidR="006B25CB">
        <w:rPr>
          <w:lang w:eastAsia="zh-CN"/>
        </w:rPr>
        <w:t xml:space="preserve"> </w:t>
      </w:r>
      <w:r w:rsidR="004A773B">
        <w:t>DPGs will inform RAN about the expected data arrival instants and periodicity, which may be used by RAN to schedule TSN flows efficiently on Uu interface</w:t>
      </w:r>
      <w:r w:rsidR="00A2258E">
        <w:t>.</w:t>
      </w:r>
    </w:p>
    <w:p w14:paraId="1FF9546F" w14:textId="4056E29E" w:rsidR="007D0B75" w:rsidRPr="007D0B75" w:rsidRDefault="002A4393" w:rsidP="007D0B75">
      <w:pPr>
        <w:pStyle w:val="ListParagraph"/>
        <w:numPr>
          <w:ilvl w:val="0"/>
          <w:numId w:val="43"/>
        </w:numPr>
        <w:rPr>
          <w:lang w:val="en-US" w:eastAsia="zh-CN"/>
        </w:rPr>
      </w:pPr>
      <w:r>
        <w:rPr>
          <w:lang w:val="en-US" w:eastAsia="zh-CN"/>
        </w:rPr>
        <w:t>To configure a DPG</w:t>
      </w:r>
      <w:r w:rsidR="00956B3A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AA172C">
        <w:rPr>
          <w:lang w:val="en-US" w:eastAsia="zh-CN"/>
        </w:rPr>
        <w:t xml:space="preserve">flow </w:t>
      </w:r>
      <w:r w:rsidR="007D0B75" w:rsidRPr="007D0B75">
        <w:rPr>
          <w:lang w:val="en-US" w:eastAsia="zh-CN"/>
        </w:rPr>
        <w:t>schedule</w:t>
      </w:r>
      <w:r w:rsidR="00AA172C">
        <w:rPr>
          <w:lang w:val="en-US" w:eastAsia="zh-CN"/>
        </w:rPr>
        <w:t xml:space="preserve"> information</w:t>
      </w:r>
      <w:r>
        <w:rPr>
          <w:lang w:val="en-US" w:eastAsia="zh-CN"/>
        </w:rPr>
        <w:t xml:space="preserve"> (uplink and/or downlink)</w:t>
      </w:r>
      <w:r w:rsidR="007D0B75">
        <w:rPr>
          <w:lang w:val="en-US" w:eastAsia="zh-CN"/>
        </w:rPr>
        <w:t xml:space="preserve"> are</w:t>
      </w:r>
      <w:r w:rsidR="007D0B75" w:rsidRPr="007D0B75">
        <w:rPr>
          <w:lang w:val="en-US" w:eastAsia="zh-CN"/>
        </w:rPr>
        <w:t xml:space="preserve"> derived by an entity (such as a </w:t>
      </w:r>
      <w:r w:rsidR="0FE83003" w:rsidRPr="007D0B75">
        <w:rPr>
          <w:lang w:val="en-US" w:eastAsia="zh-CN"/>
        </w:rPr>
        <w:t xml:space="preserve">Translator and </w:t>
      </w:r>
      <w:r w:rsidR="007D0B75" w:rsidRPr="007D0B75">
        <w:rPr>
          <w:lang w:val="en-US" w:eastAsia="zh-CN"/>
        </w:rPr>
        <w:t xml:space="preserve">CNC) that is outside the scope of 3GPP.   </w:t>
      </w:r>
      <w:r w:rsidR="00121B76">
        <w:rPr>
          <w:lang w:val="en-US" w:eastAsia="zh-CN"/>
        </w:rPr>
        <w:t>The 5GS may assume that the</w:t>
      </w:r>
      <w:r w:rsidR="00956B3A">
        <w:rPr>
          <w:lang w:val="en-US" w:eastAsia="zh-CN"/>
        </w:rPr>
        <w:t xml:space="preserve"> </w:t>
      </w:r>
      <w:r w:rsidR="001C5205">
        <w:rPr>
          <w:lang w:val="en-US" w:eastAsia="zh-CN"/>
        </w:rPr>
        <w:t>received</w:t>
      </w:r>
      <w:r w:rsidR="00121B76">
        <w:rPr>
          <w:lang w:val="en-US" w:eastAsia="zh-CN"/>
        </w:rPr>
        <w:t xml:space="preserve"> transmission windows for differe</w:t>
      </w:r>
      <w:r w:rsidR="00F45C42">
        <w:rPr>
          <w:lang w:val="en-US" w:eastAsia="zh-CN"/>
        </w:rPr>
        <w:t>nt TSN flows are time-multiplexe</w:t>
      </w:r>
      <w:r w:rsidR="00121B76">
        <w:rPr>
          <w:lang w:val="en-US" w:eastAsia="zh-CN"/>
        </w:rPr>
        <w:t>d and hence do not contend for the same Tx resources.</w:t>
      </w:r>
      <w:r w:rsidR="001C5205">
        <w:rPr>
          <w:lang w:val="en-US" w:eastAsia="zh-CN"/>
        </w:rPr>
        <w:t xml:space="preserve"> </w:t>
      </w:r>
      <w:r w:rsidR="00AA172C">
        <w:rPr>
          <w:lang w:val="en-US" w:eastAsia="zh-CN"/>
        </w:rPr>
        <w:t xml:space="preserve"> </w:t>
      </w:r>
      <w:r w:rsidR="00121B76">
        <w:rPr>
          <w:lang w:val="en-US" w:eastAsia="zh-CN"/>
        </w:rPr>
        <w:t xml:space="preserve">  </w:t>
      </w:r>
    </w:p>
    <w:p w14:paraId="78BE415E" w14:textId="1ED1FA88" w:rsidR="007D0B75" w:rsidRDefault="00956B3A" w:rsidP="007D0B75">
      <w:pPr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The </w:t>
      </w:r>
      <w:r w:rsidR="00466C03">
        <w:rPr>
          <w:lang w:eastAsia="zh-CN"/>
        </w:rPr>
        <w:t xml:space="preserve">parameters </w:t>
      </w:r>
      <w:r w:rsidR="000A2057">
        <w:rPr>
          <w:lang w:eastAsia="zh-CN"/>
        </w:rPr>
        <w:t xml:space="preserve">included in </w:t>
      </w:r>
      <w:r>
        <w:rPr>
          <w:lang w:eastAsia="zh-CN"/>
        </w:rPr>
        <w:t xml:space="preserve">DPG </w:t>
      </w:r>
      <w:r w:rsidR="000A2057">
        <w:rPr>
          <w:lang w:eastAsia="zh-CN"/>
        </w:rPr>
        <w:t xml:space="preserve">and describing </w:t>
      </w:r>
      <w:r w:rsidR="00121B76">
        <w:rPr>
          <w:lang w:eastAsia="zh-CN"/>
        </w:rPr>
        <w:t xml:space="preserve">the </w:t>
      </w:r>
      <w:r w:rsidR="002A4393">
        <w:rPr>
          <w:lang w:eastAsia="zh-CN"/>
        </w:rPr>
        <w:t xml:space="preserve">externally </w:t>
      </w:r>
      <w:r w:rsidR="00121B76">
        <w:rPr>
          <w:lang w:eastAsia="zh-CN"/>
        </w:rPr>
        <w:t>provided schedule</w:t>
      </w:r>
      <w:r>
        <w:rPr>
          <w:lang w:eastAsia="zh-CN"/>
        </w:rPr>
        <w:t>s</w:t>
      </w:r>
      <w:r w:rsidR="00121B76">
        <w:rPr>
          <w:lang w:eastAsia="zh-CN"/>
        </w:rPr>
        <w:t xml:space="preserve"> </w:t>
      </w:r>
      <w:r w:rsidR="000A2057">
        <w:rPr>
          <w:lang w:eastAsia="zh-CN"/>
        </w:rPr>
        <w:t xml:space="preserve">are used by RAN </w:t>
      </w:r>
      <w:r w:rsidR="00121B76">
        <w:rPr>
          <w:lang w:eastAsia="zh-CN"/>
        </w:rPr>
        <w:t xml:space="preserve">to configure </w:t>
      </w:r>
      <w:r w:rsidR="00275AEA">
        <w:rPr>
          <w:lang w:eastAsia="zh-CN"/>
        </w:rPr>
        <w:t xml:space="preserve">Uu </w:t>
      </w:r>
      <w:r w:rsidR="00121B76">
        <w:rPr>
          <w:lang w:eastAsia="zh-CN"/>
        </w:rPr>
        <w:t xml:space="preserve">Tx/Rx resources.  </w:t>
      </w:r>
      <w:r w:rsidR="00A03129">
        <w:rPr>
          <w:lang w:eastAsia="zh-CN"/>
        </w:rPr>
        <w:t>A</w:t>
      </w:r>
      <w:r w:rsidR="00241638">
        <w:rPr>
          <w:lang w:eastAsia="zh-CN"/>
        </w:rPr>
        <w:t xml:space="preserve"> TSC flow may be allocated exclusive use of RAN resources during </w:t>
      </w:r>
      <w:r w:rsidR="00A03129">
        <w:rPr>
          <w:lang w:eastAsia="zh-CN"/>
        </w:rPr>
        <w:t>s</w:t>
      </w:r>
      <w:r w:rsidR="00241638">
        <w:rPr>
          <w:lang w:eastAsia="zh-CN"/>
        </w:rPr>
        <w:t>cheduled Tx windows.</w:t>
      </w:r>
      <w:r w:rsidR="00AA172C">
        <w:rPr>
          <w:lang w:eastAsia="zh-CN"/>
        </w:rPr>
        <w:t xml:space="preserve">  </w:t>
      </w:r>
      <w:r w:rsidR="00AA172C">
        <w:rPr>
          <w:lang w:val="en-US" w:eastAsia="zh-CN"/>
        </w:rPr>
        <w:t xml:space="preserve">Note </w:t>
      </w:r>
      <w:r w:rsidR="00A2258E">
        <w:rPr>
          <w:lang w:val="en-US" w:eastAsia="zh-CN"/>
        </w:rPr>
        <w:t xml:space="preserve">it </w:t>
      </w:r>
      <w:r w:rsidR="00AA172C">
        <w:rPr>
          <w:lang w:val="en-US" w:eastAsia="zh-CN"/>
        </w:rPr>
        <w:t>is up to the RAN to determine how the deterministic flow schedule information is used for Uu scheduling.</w:t>
      </w:r>
    </w:p>
    <w:p w14:paraId="75102737" w14:textId="3EFCC034" w:rsidR="007E26E4" w:rsidRDefault="007D0B75" w:rsidP="33816131">
      <w:pPr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An AF may request </w:t>
      </w:r>
      <w:r w:rsidR="00956B3A">
        <w:rPr>
          <w:lang w:eastAsia="zh-CN"/>
        </w:rPr>
        <w:t>a DPG</w:t>
      </w:r>
      <w:r>
        <w:rPr>
          <w:lang w:eastAsia="zh-CN"/>
        </w:rPr>
        <w:t xml:space="preserve"> and provide a </w:t>
      </w:r>
      <w:r w:rsidR="00CD6757">
        <w:rPr>
          <w:lang w:eastAsia="zh-CN"/>
        </w:rPr>
        <w:t>flow</w:t>
      </w:r>
      <w:r w:rsidR="00956B3A">
        <w:rPr>
          <w:lang w:eastAsia="zh-CN"/>
        </w:rPr>
        <w:t xml:space="preserve"> s</w:t>
      </w:r>
      <w:r>
        <w:rPr>
          <w:lang w:eastAsia="zh-CN"/>
        </w:rPr>
        <w:t>chedule</w:t>
      </w:r>
      <w:r w:rsidR="00CD6757">
        <w:rPr>
          <w:lang w:eastAsia="zh-CN"/>
        </w:rPr>
        <w:t xml:space="preserve"> information</w:t>
      </w:r>
      <w:r w:rsidR="00956B3A">
        <w:rPr>
          <w:lang w:eastAsia="zh-CN"/>
        </w:rPr>
        <w:t xml:space="preserve"> to the PCF</w:t>
      </w:r>
      <w:r w:rsidR="001F3B37">
        <w:rPr>
          <w:lang w:eastAsia="zh-CN"/>
        </w:rPr>
        <w:t xml:space="preserve">.  The AF as shown in Figure </w:t>
      </w:r>
      <w:r w:rsidR="00870AC4">
        <w:rPr>
          <w:lang w:eastAsia="zh-CN"/>
        </w:rPr>
        <w:t>3</w:t>
      </w:r>
      <w:r w:rsidR="00671412">
        <w:rPr>
          <w:lang w:eastAsia="zh-CN"/>
        </w:rPr>
        <w:t>,</w:t>
      </w:r>
      <w:r w:rsidR="001F3B37">
        <w:rPr>
          <w:lang w:eastAsia="zh-CN"/>
        </w:rPr>
        <w:t xml:space="preserve"> reproduce</w:t>
      </w:r>
      <w:r w:rsidR="00CD6757">
        <w:rPr>
          <w:lang w:eastAsia="zh-CN"/>
        </w:rPr>
        <w:t>d</w:t>
      </w:r>
      <w:r w:rsidR="001F3B37">
        <w:rPr>
          <w:lang w:eastAsia="zh-CN"/>
        </w:rPr>
        <w:t xml:space="preserve"> from TR23.734 Solution 8, is </w:t>
      </w:r>
      <w:r w:rsidR="00A47A92">
        <w:rPr>
          <w:lang w:eastAsia="zh-CN"/>
        </w:rPr>
        <w:t xml:space="preserve">a </w:t>
      </w:r>
      <w:r w:rsidR="001F3B37">
        <w:rPr>
          <w:lang w:eastAsia="zh-CN"/>
        </w:rPr>
        <w:t>TSN Translator that supports the IEEE protocols native to TSN networks</w:t>
      </w:r>
      <w:r w:rsidR="00A47A92">
        <w:rPr>
          <w:lang w:eastAsia="zh-CN"/>
        </w:rPr>
        <w:t>.</w:t>
      </w:r>
    </w:p>
    <w:p w14:paraId="0C8F3CE8" w14:textId="654C1A11" w:rsidR="001F3B37" w:rsidRDefault="001F3B37" w:rsidP="00A47A92">
      <w:pPr>
        <w:ind w:left="720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28852733" wp14:editId="52B2CE80">
            <wp:extent cx="4457700" cy="2263232"/>
            <wp:effectExtent l="0" t="0" r="0" b="3810"/>
            <wp:docPr id="1939945412" name="Picture 1939945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26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529AB" w14:textId="08551AA6" w:rsidR="001F3B37" w:rsidRPr="001F3B37" w:rsidRDefault="001F3B37" w:rsidP="33816131">
      <w:pPr>
        <w:jc w:val="center"/>
        <w:rPr>
          <w:b/>
          <w:bCs/>
          <w:lang w:val="en-US" w:eastAsia="ko-KR"/>
        </w:rPr>
      </w:pPr>
      <w:r w:rsidRPr="5250505A">
        <w:rPr>
          <w:b/>
          <w:bCs/>
          <w:lang w:eastAsia="ko-KR"/>
        </w:rPr>
        <w:t xml:space="preserve">Figure </w:t>
      </w:r>
      <w:r w:rsidR="00422A07" w:rsidRPr="5250505A">
        <w:rPr>
          <w:b/>
          <w:bCs/>
          <w:lang w:eastAsia="ko-KR"/>
        </w:rPr>
        <w:t>3</w:t>
      </w:r>
      <w:r w:rsidRPr="5250505A">
        <w:rPr>
          <w:b/>
          <w:bCs/>
          <w:lang w:eastAsia="ko-KR"/>
        </w:rPr>
        <w:t xml:space="preserve">: </w:t>
      </w:r>
      <w:r w:rsidR="00E84481" w:rsidRPr="5250505A">
        <w:rPr>
          <w:b/>
          <w:bCs/>
          <w:lang w:eastAsia="ko-KR"/>
        </w:rPr>
        <w:t xml:space="preserve">Example Solution Architecture - from </w:t>
      </w:r>
      <w:r w:rsidRPr="5250505A">
        <w:rPr>
          <w:b/>
          <w:bCs/>
          <w:lang w:eastAsia="ko-KR"/>
        </w:rPr>
        <w:t>TSN TR23.734 Solution 8</w:t>
      </w:r>
    </w:p>
    <w:p w14:paraId="19EF2D50" w14:textId="3B8EDB7C" w:rsidR="00275AEA" w:rsidRDefault="00275AEA" w:rsidP="00275AEA">
      <w:pPr>
        <w:rPr>
          <w:lang w:val="en-US" w:eastAsia="zh-CN"/>
        </w:rPr>
      </w:pPr>
      <w:r>
        <w:rPr>
          <w:lang w:val="en-US" w:eastAsia="zh-CN"/>
        </w:rPr>
        <w:t xml:space="preserve">The following are </w:t>
      </w:r>
      <w:r w:rsidR="00F70F0D">
        <w:rPr>
          <w:lang w:val="en-US" w:eastAsia="zh-CN"/>
        </w:rPr>
        <w:t xml:space="preserve">proposed </w:t>
      </w:r>
      <w:r w:rsidRPr="002A4393">
        <w:rPr>
          <w:lang w:val="en-US" w:eastAsia="zh-CN"/>
        </w:rPr>
        <w:t>Deterministic Periodic GBR</w:t>
      </w:r>
      <w:r>
        <w:rPr>
          <w:lang w:val="en-US" w:eastAsia="zh-CN"/>
        </w:rPr>
        <w:t xml:space="preserve"> Parameters.</w:t>
      </w:r>
      <w:r w:rsidR="00F70F0D">
        <w:rPr>
          <w:lang w:val="en-US" w:eastAsia="zh-CN"/>
        </w:rPr>
        <w:t xml:space="preserve">  These parameters </w:t>
      </w:r>
      <w:r w:rsidR="00A47A92">
        <w:rPr>
          <w:lang w:val="en-US" w:eastAsia="zh-CN"/>
        </w:rPr>
        <w:t>are driven by e</w:t>
      </w:r>
      <w:r w:rsidR="00544830">
        <w:rPr>
          <w:lang w:val="en-US" w:eastAsia="zh-CN"/>
        </w:rPr>
        <w:t>nd</w:t>
      </w:r>
      <w:r w:rsidR="00A47A92">
        <w:rPr>
          <w:lang w:val="en-US" w:eastAsia="zh-CN"/>
        </w:rPr>
        <w:t>-</w:t>
      </w:r>
      <w:r w:rsidR="00544830">
        <w:rPr>
          <w:lang w:val="en-US" w:eastAsia="zh-CN"/>
        </w:rPr>
        <w:t xml:space="preserve">station requirements and </w:t>
      </w:r>
      <w:r w:rsidR="00F70F0D">
        <w:rPr>
          <w:lang w:val="en-US" w:eastAsia="zh-CN"/>
        </w:rPr>
        <w:t>should be configurable via AF request through the PCF for a DPG.</w:t>
      </w:r>
    </w:p>
    <w:p w14:paraId="66F418A3" w14:textId="59BF974E" w:rsidR="00544830" w:rsidRPr="009D6AE0" w:rsidRDefault="00701891" w:rsidP="00544830">
      <w:pPr>
        <w:numPr>
          <w:ilvl w:val="1"/>
          <w:numId w:val="44"/>
        </w:numPr>
        <w:rPr>
          <w:lang w:val="en-US" w:eastAsia="zh-CN"/>
        </w:rPr>
      </w:pPr>
      <w:r>
        <w:rPr>
          <w:b/>
          <w:bCs/>
          <w:lang w:val="en-US" w:eastAsia="zh-CN"/>
        </w:rPr>
        <w:t>Flow</w:t>
      </w:r>
      <w:r w:rsidR="00544830">
        <w:rPr>
          <w:b/>
          <w:bCs/>
          <w:lang w:val="en-US" w:eastAsia="zh-CN"/>
        </w:rPr>
        <w:t xml:space="preserve"> </w:t>
      </w:r>
      <w:r w:rsidR="00544830" w:rsidRPr="009D6AE0">
        <w:rPr>
          <w:b/>
          <w:bCs/>
          <w:lang w:val="en-US" w:eastAsia="zh-CN"/>
        </w:rPr>
        <w:t>Direction</w:t>
      </w:r>
      <w:r w:rsidR="00D56828">
        <w:rPr>
          <w:b/>
          <w:bCs/>
          <w:lang w:val="en-US" w:eastAsia="zh-CN"/>
        </w:rPr>
        <w:t xml:space="preserve"> -</w:t>
      </w:r>
      <w:r w:rsidR="00544830" w:rsidRPr="009D6AE0">
        <w:rPr>
          <w:b/>
          <w:bCs/>
          <w:lang w:val="en-US" w:eastAsia="zh-CN"/>
        </w:rPr>
        <w:t xml:space="preserve"> </w:t>
      </w:r>
      <w:r w:rsidR="00D56828">
        <w:rPr>
          <w:lang w:val="en-US" w:eastAsia="zh-CN"/>
        </w:rPr>
        <w:t>uplink/downlink</w:t>
      </w:r>
    </w:p>
    <w:p w14:paraId="66988A1E" w14:textId="057D3036" w:rsidR="00F76FC2" w:rsidRPr="00F76FC2" w:rsidRDefault="00F76FC2" w:rsidP="33816131">
      <w:pPr>
        <w:numPr>
          <w:ilvl w:val="1"/>
          <w:numId w:val="44"/>
        </w:numPr>
        <w:rPr>
          <w:lang w:val="en-US" w:eastAsia="zh-CN"/>
        </w:rPr>
      </w:pPr>
      <w:r w:rsidRPr="006160AC">
        <w:rPr>
          <w:b/>
          <w:bCs/>
          <w:lang w:val="en-US" w:eastAsia="zh-CN"/>
        </w:rPr>
        <w:t>Periodicity</w:t>
      </w:r>
      <w:r w:rsidR="008A4F88" w:rsidRPr="006160AC">
        <w:rPr>
          <w:b/>
          <w:bCs/>
          <w:lang w:val="en-US" w:eastAsia="zh-CN"/>
        </w:rPr>
        <w:t>/</w:t>
      </w:r>
      <w:r w:rsidR="008A4F88">
        <w:rPr>
          <w:b/>
          <w:bCs/>
          <w:lang w:val="en-US" w:eastAsia="zh-CN"/>
        </w:rPr>
        <w:t>Cycle</w:t>
      </w:r>
      <w:r w:rsidR="00467B8C">
        <w:rPr>
          <w:b/>
          <w:bCs/>
          <w:lang w:val="en-US" w:eastAsia="zh-CN"/>
        </w:rPr>
        <w:t xml:space="preserve"> </w:t>
      </w:r>
      <w:r w:rsidR="008A4F88">
        <w:rPr>
          <w:b/>
          <w:bCs/>
          <w:lang w:val="en-US" w:eastAsia="zh-CN"/>
        </w:rPr>
        <w:t>Period</w:t>
      </w:r>
      <w:r w:rsidR="00D56828">
        <w:rPr>
          <w:lang w:val="en-US" w:eastAsia="zh-CN"/>
        </w:rPr>
        <w:t xml:space="preserve"> -</w:t>
      </w:r>
      <w:r w:rsidRPr="00F76FC2">
        <w:rPr>
          <w:lang w:val="en-US" w:eastAsia="zh-CN"/>
        </w:rPr>
        <w:t xml:space="preserve"> The transmission schedule repetition period. </w:t>
      </w:r>
    </w:p>
    <w:p w14:paraId="10CEB6B5" w14:textId="3328FE3D" w:rsidR="00544830" w:rsidRPr="00CD6757" w:rsidRDefault="00E72B96" w:rsidP="33816131">
      <w:pPr>
        <w:numPr>
          <w:ilvl w:val="1"/>
          <w:numId w:val="44"/>
        </w:numPr>
        <w:rPr>
          <w:lang w:val="en-US" w:eastAsia="zh-CN"/>
        </w:rPr>
      </w:pPr>
      <w:r w:rsidRPr="00CD6757">
        <w:rPr>
          <w:b/>
          <w:lang w:val="en-US" w:eastAsia="zh-CN"/>
        </w:rPr>
        <w:t>Window Offset/</w:t>
      </w:r>
      <w:r w:rsidR="3669065C" w:rsidRPr="00CD6757">
        <w:rPr>
          <w:b/>
          <w:bCs/>
          <w:lang w:val="en-US" w:eastAsia="zh-CN"/>
        </w:rPr>
        <w:t>Cycl</w:t>
      </w:r>
      <w:r w:rsidR="7E122D7A" w:rsidRPr="00CD6757">
        <w:rPr>
          <w:b/>
          <w:bCs/>
          <w:lang w:val="en-US" w:eastAsia="zh-CN"/>
        </w:rPr>
        <w:t>e</w:t>
      </w:r>
      <w:r w:rsidR="00467B8C" w:rsidRPr="00CD6757">
        <w:rPr>
          <w:b/>
          <w:bCs/>
          <w:lang w:val="en-US" w:eastAsia="zh-CN"/>
        </w:rPr>
        <w:t xml:space="preserve"> </w:t>
      </w:r>
      <w:r w:rsidR="7E122D7A" w:rsidRPr="00CD6757">
        <w:rPr>
          <w:b/>
          <w:bCs/>
          <w:lang w:val="en-US" w:eastAsia="zh-CN"/>
        </w:rPr>
        <w:t>Start</w:t>
      </w:r>
      <w:r w:rsidR="00467B8C" w:rsidRPr="009B4B7E">
        <w:rPr>
          <w:b/>
          <w:bCs/>
          <w:lang w:val="en-US" w:eastAsia="zh-CN"/>
        </w:rPr>
        <w:t xml:space="preserve"> </w:t>
      </w:r>
      <w:r w:rsidR="7E122D7A" w:rsidRPr="009B4B7E">
        <w:rPr>
          <w:b/>
          <w:bCs/>
          <w:lang w:val="en-US" w:eastAsia="zh-CN"/>
        </w:rPr>
        <w:t>Time</w:t>
      </w:r>
      <w:r w:rsidR="7E122D7A" w:rsidRPr="009B4B7E">
        <w:rPr>
          <w:lang w:val="en-US" w:eastAsia="zh-CN"/>
        </w:rPr>
        <w:t xml:space="preserve"> </w:t>
      </w:r>
      <w:r w:rsidR="2F257AFC" w:rsidRPr="009B4B7E">
        <w:rPr>
          <w:lang w:val="en-US" w:eastAsia="zh-CN"/>
        </w:rPr>
        <w:t>–</w:t>
      </w:r>
      <w:r w:rsidR="7E122D7A" w:rsidRPr="009B4B7E">
        <w:rPr>
          <w:lang w:val="en-US" w:eastAsia="zh-CN"/>
        </w:rPr>
        <w:t xml:space="preserve"> </w:t>
      </w:r>
      <w:r w:rsidR="4802F8E0" w:rsidRPr="009B4B7E">
        <w:rPr>
          <w:lang w:val="en-US" w:eastAsia="zh-CN"/>
        </w:rPr>
        <w:t>S</w:t>
      </w:r>
      <w:r w:rsidR="2F257AFC" w:rsidRPr="009B4B7E">
        <w:rPr>
          <w:lang w:val="en-US" w:eastAsia="zh-CN"/>
        </w:rPr>
        <w:t xml:space="preserve">tart time for </w:t>
      </w:r>
      <w:r w:rsidR="004A773B">
        <w:rPr>
          <w:lang w:val="en-US" w:eastAsia="zh-CN"/>
        </w:rPr>
        <w:t>traffic transmission</w:t>
      </w:r>
      <w:r w:rsidR="2F257AFC" w:rsidRPr="009B4B7E">
        <w:rPr>
          <w:lang w:val="en-US" w:eastAsia="zh-CN"/>
        </w:rPr>
        <w:t xml:space="preserve"> </w:t>
      </w:r>
      <w:r w:rsidR="0FC5F2A6" w:rsidRPr="009B4B7E">
        <w:rPr>
          <w:lang w:val="en-US" w:eastAsia="zh-CN"/>
        </w:rPr>
        <w:t>of a DPG flow</w:t>
      </w:r>
      <w:r w:rsidR="004A773B">
        <w:rPr>
          <w:lang w:val="en-US" w:eastAsia="zh-CN"/>
        </w:rPr>
        <w:t xml:space="preserve"> (N6</w:t>
      </w:r>
      <w:r w:rsidR="005205E8">
        <w:rPr>
          <w:lang w:val="en-US" w:eastAsia="zh-CN"/>
        </w:rPr>
        <w:t xml:space="preserve"> </w:t>
      </w:r>
      <w:r w:rsidR="004A773B">
        <w:rPr>
          <w:lang w:val="en-US" w:eastAsia="zh-CN"/>
        </w:rPr>
        <w:t>/N60)</w:t>
      </w:r>
      <w:r w:rsidR="0FC5F2A6" w:rsidRPr="009B4B7E">
        <w:rPr>
          <w:lang w:val="en-US" w:eastAsia="zh-CN"/>
        </w:rPr>
        <w:t xml:space="preserve">.  </w:t>
      </w:r>
      <w:r w:rsidR="7656E930" w:rsidRPr="009B4B7E">
        <w:rPr>
          <w:lang w:val="en-US" w:eastAsia="zh-CN"/>
        </w:rPr>
        <w:t xml:space="preserve">Start time </w:t>
      </w:r>
      <w:r w:rsidR="7656E930" w:rsidRPr="00CD6757">
        <w:rPr>
          <w:lang w:val="en-US" w:eastAsia="zh-CN"/>
        </w:rPr>
        <w:t>may be expr</w:t>
      </w:r>
      <w:r w:rsidR="7656E930" w:rsidRPr="00CD6757">
        <w:rPr>
          <w:bCs/>
          <w:lang w:val="en-US" w:eastAsia="zh-CN"/>
        </w:rPr>
        <w:t xml:space="preserve">essed as a time, or as an offset </w:t>
      </w:r>
      <w:r w:rsidR="7E178D09" w:rsidRPr="00CD6757">
        <w:rPr>
          <w:bCs/>
          <w:lang w:val="en-US" w:eastAsia="zh-CN"/>
        </w:rPr>
        <w:t xml:space="preserve">from a </w:t>
      </w:r>
      <w:r w:rsidR="38633733" w:rsidRPr="00CD6757">
        <w:rPr>
          <w:bCs/>
          <w:lang w:val="en-US" w:eastAsia="zh-CN"/>
        </w:rPr>
        <w:t xml:space="preserve">clock </w:t>
      </w:r>
      <w:r w:rsidR="7E178D09" w:rsidRPr="00CD6757">
        <w:rPr>
          <w:bCs/>
          <w:lang w:val="en-US" w:eastAsia="zh-CN"/>
        </w:rPr>
        <w:t>origin (epoch).</w:t>
      </w:r>
      <w:r w:rsidR="009B7D60" w:rsidRPr="00CD6757">
        <w:rPr>
          <w:bCs/>
          <w:lang w:val="en-US" w:eastAsia="zh-CN"/>
        </w:rPr>
        <w:t xml:space="preserve"> </w:t>
      </w:r>
    </w:p>
    <w:p w14:paraId="3CF467FD" w14:textId="3F3A3711" w:rsidR="00D66B6F" w:rsidRPr="00C3565D" w:rsidRDefault="00D66B6F" w:rsidP="33816131">
      <w:pPr>
        <w:numPr>
          <w:ilvl w:val="1"/>
          <w:numId w:val="44"/>
        </w:numPr>
        <w:rPr>
          <w:lang w:val="en-US" w:eastAsia="zh-CN"/>
        </w:rPr>
      </w:pPr>
      <w:r w:rsidRPr="00C3565D">
        <w:rPr>
          <w:b/>
          <w:bCs/>
          <w:lang w:val="en-US" w:eastAsia="zh-CN"/>
        </w:rPr>
        <w:t>Packet Delay Budget (PD</w:t>
      </w:r>
      <w:r w:rsidR="00FD11DA">
        <w:rPr>
          <w:b/>
          <w:bCs/>
          <w:lang w:val="en-US" w:eastAsia="zh-CN"/>
        </w:rPr>
        <w:t>B</w:t>
      </w:r>
      <w:r w:rsidRPr="00C3565D">
        <w:rPr>
          <w:b/>
          <w:bCs/>
          <w:lang w:val="en-US" w:eastAsia="zh-CN"/>
        </w:rPr>
        <w:t xml:space="preserve">) </w:t>
      </w:r>
      <w:r w:rsidRPr="00C3565D">
        <w:rPr>
          <w:lang w:val="en-US" w:eastAsia="zh-CN"/>
        </w:rPr>
        <w:t xml:space="preserve">– The </w:t>
      </w:r>
      <w:r w:rsidR="00F430EA" w:rsidRPr="00C3565D">
        <w:rPr>
          <w:lang w:val="en-US" w:eastAsia="zh-CN"/>
        </w:rPr>
        <w:t xml:space="preserve">upper bound for the time that a packet </w:t>
      </w:r>
      <w:r w:rsidR="00E270DE" w:rsidRPr="00C3565D">
        <w:rPr>
          <w:lang w:val="en-US" w:eastAsia="zh-CN"/>
        </w:rPr>
        <w:t>can</w:t>
      </w:r>
      <w:r w:rsidR="00F430EA" w:rsidRPr="00C3565D">
        <w:rPr>
          <w:lang w:val="en-US" w:eastAsia="zh-CN"/>
        </w:rPr>
        <w:t xml:space="preserve"> be delayed between the UE and the UPF that terminates the N6 interface</w:t>
      </w:r>
      <w:r w:rsidR="00F83345" w:rsidRPr="00C3565D">
        <w:rPr>
          <w:lang w:val="en-US" w:eastAsia="zh-CN"/>
        </w:rPr>
        <w:t>, the 5G-AN needs to be able to estimate its own PDB</w:t>
      </w:r>
      <w:r w:rsidR="00F47A37" w:rsidRPr="00C3565D">
        <w:rPr>
          <w:lang w:val="en-US" w:eastAsia="zh-CN"/>
        </w:rPr>
        <w:t xml:space="preserve"> budget (similar to how this works in the existing QoS framework, see TS23.501)</w:t>
      </w:r>
      <w:r w:rsidR="00F430EA" w:rsidRPr="00C3565D">
        <w:rPr>
          <w:lang w:val="en-US" w:eastAsia="zh-CN"/>
        </w:rPr>
        <w:t>.</w:t>
      </w:r>
      <w:r w:rsidR="00D266EB" w:rsidRPr="00C3565D">
        <w:rPr>
          <w:lang w:val="en-US" w:eastAsia="zh-CN"/>
        </w:rPr>
        <w:t xml:space="preserve"> The PDB is always defined by 5GS Time Domain.</w:t>
      </w:r>
      <w:r w:rsidR="00F430EA" w:rsidRPr="00C3565D">
        <w:rPr>
          <w:lang w:val="en-US" w:eastAsia="zh-CN"/>
        </w:rPr>
        <w:t xml:space="preserve">  </w:t>
      </w:r>
    </w:p>
    <w:p w14:paraId="1792355F" w14:textId="77777777" w:rsidR="007F7F51" w:rsidRDefault="00544830" w:rsidP="00544830">
      <w:pPr>
        <w:numPr>
          <w:ilvl w:val="1"/>
          <w:numId w:val="44"/>
        </w:numPr>
        <w:rPr>
          <w:lang w:val="en-US" w:eastAsia="zh-CN"/>
        </w:rPr>
      </w:pPr>
      <w:r w:rsidRPr="009D6AE0">
        <w:rPr>
          <w:b/>
          <w:bCs/>
          <w:lang w:val="en-US" w:eastAsia="zh-CN"/>
        </w:rPr>
        <w:t>Maximum Data Burst Volume (MDBV</w:t>
      </w:r>
      <w:r w:rsidRPr="009D6AE0">
        <w:rPr>
          <w:lang w:val="en-US" w:eastAsia="zh-CN"/>
        </w:rPr>
        <w:t>) – The maximum size</w:t>
      </w:r>
      <w:r>
        <w:rPr>
          <w:lang w:val="en-US" w:eastAsia="zh-CN"/>
        </w:rPr>
        <w:t xml:space="preserve"> of the burst sent during each C</w:t>
      </w:r>
      <w:r w:rsidRPr="009D6AE0">
        <w:rPr>
          <w:lang w:val="en-US" w:eastAsia="zh-CN"/>
        </w:rPr>
        <w:t>ycle</w:t>
      </w:r>
      <w:r>
        <w:rPr>
          <w:lang w:val="en-US" w:eastAsia="zh-CN"/>
        </w:rPr>
        <w:t>Period</w:t>
      </w:r>
      <w:r w:rsidR="00F86E97">
        <w:rPr>
          <w:lang w:val="en-US" w:eastAsia="zh-CN"/>
        </w:rPr>
        <w:t>/Periodicity</w:t>
      </w:r>
      <w:r>
        <w:rPr>
          <w:lang w:val="en-US" w:eastAsia="zh-CN"/>
        </w:rPr>
        <w:t>.</w:t>
      </w:r>
      <w:r w:rsidR="00C10439">
        <w:rPr>
          <w:lang w:val="en-US" w:eastAsia="zh-CN"/>
        </w:rPr>
        <w:t xml:space="preserve"> </w:t>
      </w:r>
    </w:p>
    <w:p w14:paraId="7DCF175F" w14:textId="695F91F8" w:rsidR="00544830" w:rsidRPr="009D6AE0" w:rsidRDefault="007F7F51" w:rsidP="007F7F51">
      <w:pPr>
        <w:ind w:left="1080"/>
        <w:rPr>
          <w:lang w:val="en-US" w:eastAsia="zh-CN"/>
        </w:rPr>
      </w:pPr>
      <w:r>
        <w:rPr>
          <w:b/>
          <w:bCs/>
          <w:lang w:val="en-US" w:eastAsia="zh-CN"/>
        </w:rPr>
        <w:t xml:space="preserve">Note: </w:t>
      </w:r>
      <w:bookmarkStart w:id="2" w:name="_GoBack"/>
      <w:bookmarkEnd w:id="2"/>
      <w:r w:rsidR="00C10439">
        <w:rPr>
          <w:lang w:val="en-US" w:eastAsia="zh-CN"/>
        </w:rPr>
        <w:t xml:space="preserve">the definition of MDBV </w:t>
      </w:r>
      <w:r w:rsidR="00E30649">
        <w:rPr>
          <w:lang w:val="en-US" w:eastAsia="zh-CN"/>
        </w:rPr>
        <w:t xml:space="preserve">for </w:t>
      </w:r>
      <w:r w:rsidR="00E30649" w:rsidRPr="002A4393">
        <w:rPr>
          <w:lang w:val="en-US" w:eastAsia="zh-CN"/>
        </w:rPr>
        <w:t>Deterministic Periodic GBR</w:t>
      </w:r>
      <w:r w:rsidR="00E30649">
        <w:rPr>
          <w:lang w:val="en-US" w:eastAsia="zh-CN"/>
        </w:rPr>
        <w:t xml:space="preserve"> differs fom the one used for other tyes of bearers.</w:t>
      </w:r>
    </w:p>
    <w:p w14:paraId="32236919" w14:textId="6E73CD04" w:rsidR="00544830" w:rsidRPr="009D6AE0" w:rsidRDefault="00544830" w:rsidP="33816131">
      <w:pPr>
        <w:numPr>
          <w:ilvl w:val="1"/>
          <w:numId w:val="44"/>
        </w:numPr>
        <w:rPr>
          <w:lang w:val="en-US" w:eastAsia="zh-CN"/>
        </w:rPr>
      </w:pPr>
      <w:r w:rsidRPr="009D6AE0">
        <w:rPr>
          <w:b/>
          <w:bCs/>
          <w:lang w:val="en-US" w:eastAsia="zh-CN"/>
        </w:rPr>
        <w:t>Time</w:t>
      </w:r>
      <w:r w:rsidR="00467B8C">
        <w:rPr>
          <w:b/>
          <w:bCs/>
          <w:lang w:val="en-US" w:eastAsia="zh-CN"/>
        </w:rPr>
        <w:t xml:space="preserve"> </w:t>
      </w:r>
      <w:r w:rsidRPr="009D6AE0">
        <w:rPr>
          <w:b/>
          <w:bCs/>
          <w:lang w:val="en-US" w:eastAsia="zh-CN"/>
        </w:rPr>
        <w:t>Domain</w:t>
      </w:r>
      <w:r w:rsidR="00D56828">
        <w:rPr>
          <w:lang w:val="en-US" w:eastAsia="zh-CN"/>
        </w:rPr>
        <w:t xml:space="preserve"> -</w:t>
      </w:r>
      <w:r w:rsidRPr="009D6AE0">
        <w:rPr>
          <w:lang w:val="en-US" w:eastAsia="zh-CN"/>
        </w:rPr>
        <w:t xml:space="preserve"> The active time domain of which </w:t>
      </w:r>
      <w:r w:rsidR="00870AC4">
        <w:rPr>
          <w:lang w:val="en-US" w:eastAsia="zh-CN"/>
        </w:rPr>
        <w:t>Periodicity</w:t>
      </w:r>
      <w:r w:rsidR="00F65837">
        <w:rPr>
          <w:lang w:val="en-US" w:eastAsia="zh-CN"/>
        </w:rPr>
        <w:t>/CyclePeriod</w:t>
      </w:r>
      <w:r w:rsidR="00870AC4">
        <w:rPr>
          <w:lang w:val="en-US" w:eastAsia="zh-CN"/>
        </w:rPr>
        <w:t>,</w:t>
      </w:r>
      <w:r w:rsidR="00F65837">
        <w:rPr>
          <w:lang w:val="en-US" w:eastAsia="zh-CN"/>
        </w:rPr>
        <w:t xml:space="preserve"> Window Offset / CycleStartTime</w:t>
      </w:r>
      <w:r w:rsidR="00870AC4">
        <w:rPr>
          <w:lang w:val="en-US" w:eastAsia="zh-CN"/>
        </w:rPr>
        <w:t xml:space="preserve"> </w:t>
      </w:r>
      <w:r w:rsidRPr="009D6AE0">
        <w:rPr>
          <w:lang w:val="en-US" w:eastAsia="zh-CN"/>
        </w:rPr>
        <w:t xml:space="preserve">parameters are defined.  </w:t>
      </w:r>
      <w:r w:rsidR="00975E31">
        <w:rPr>
          <w:lang w:val="en-US" w:eastAsia="zh-CN"/>
        </w:rPr>
        <w:t>T</w:t>
      </w:r>
      <w:r w:rsidRPr="009D6AE0">
        <w:rPr>
          <w:lang w:val="en-US" w:eastAsia="zh-CN"/>
        </w:rPr>
        <w:t xml:space="preserve">his </w:t>
      </w:r>
      <w:r w:rsidR="00975E31">
        <w:rPr>
          <w:lang w:val="en-US" w:eastAsia="zh-CN"/>
        </w:rPr>
        <w:t xml:space="preserve">may be the </w:t>
      </w:r>
      <w:r w:rsidRPr="009D6AE0">
        <w:rPr>
          <w:lang w:val="en-US" w:eastAsia="zh-CN"/>
        </w:rPr>
        <w:t>5GS Time Domain</w:t>
      </w:r>
      <w:r w:rsidR="00975E31">
        <w:rPr>
          <w:lang w:val="en-US" w:eastAsia="zh-CN"/>
        </w:rPr>
        <w:t xml:space="preserve"> or another </w:t>
      </w:r>
      <w:r w:rsidR="00EF1A33">
        <w:rPr>
          <w:lang w:val="en-US" w:eastAsia="zh-CN"/>
        </w:rPr>
        <w:t xml:space="preserve">specified </w:t>
      </w:r>
      <w:r w:rsidR="00975E31">
        <w:rPr>
          <w:lang w:val="en-US" w:eastAsia="zh-CN"/>
        </w:rPr>
        <w:t xml:space="preserve">factory </w:t>
      </w:r>
      <w:r w:rsidR="00EF1A33">
        <w:rPr>
          <w:lang w:val="en-US" w:eastAsia="zh-CN"/>
        </w:rPr>
        <w:t>Time Domain.</w:t>
      </w:r>
    </w:p>
    <w:p w14:paraId="5A3752C0" w14:textId="5D6AA595" w:rsidR="00544830" w:rsidRPr="00D6755D" w:rsidRDefault="51C8A0B9" w:rsidP="51C8A0B9">
      <w:pPr>
        <w:numPr>
          <w:ilvl w:val="1"/>
          <w:numId w:val="44"/>
        </w:numPr>
        <w:rPr>
          <w:lang w:val="en-US" w:eastAsia="zh-CN"/>
        </w:rPr>
      </w:pPr>
      <w:r w:rsidRPr="51C8A0B9">
        <w:rPr>
          <w:b/>
          <w:bCs/>
          <w:lang w:val="en-US" w:eastAsia="zh-CN"/>
        </w:rPr>
        <w:t xml:space="preserve">GFBR -  </w:t>
      </w:r>
      <w:r w:rsidRPr="51C8A0B9">
        <w:rPr>
          <w:lang w:val="en-US" w:eastAsia="zh-CN"/>
        </w:rPr>
        <w:t>Not used.   However, there is an implied GFBR= MDBV/periodicity</w:t>
      </w:r>
    </w:p>
    <w:p w14:paraId="176E7881" w14:textId="2927122A" w:rsidR="00544830" w:rsidRDefault="00544830" w:rsidP="00544830">
      <w:pPr>
        <w:numPr>
          <w:ilvl w:val="1"/>
          <w:numId w:val="44"/>
        </w:numPr>
        <w:rPr>
          <w:lang w:val="en-US" w:eastAsia="zh-CN"/>
        </w:rPr>
      </w:pPr>
      <w:r w:rsidRPr="009D6AE0">
        <w:rPr>
          <w:b/>
          <w:bCs/>
          <w:lang w:val="en-US" w:eastAsia="zh-CN"/>
        </w:rPr>
        <w:t xml:space="preserve">MFBR – </w:t>
      </w:r>
      <w:r w:rsidR="00D6755D">
        <w:rPr>
          <w:lang w:val="en-US" w:eastAsia="zh-CN"/>
        </w:rPr>
        <w:t>Not used</w:t>
      </w:r>
    </w:p>
    <w:p w14:paraId="20426198" w14:textId="50CCE37D" w:rsidR="00D6755D" w:rsidRDefault="00D6755D" w:rsidP="00544830">
      <w:pPr>
        <w:numPr>
          <w:ilvl w:val="1"/>
          <w:numId w:val="44"/>
        </w:numPr>
        <w:rPr>
          <w:lang w:val="en-US" w:eastAsia="zh-CN"/>
        </w:rPr>
      </w:pPr>
      <w:r>
        <w:rPr>
          <w:b/>
          <w:bCs/>
          <w:lang w:val="en-US" w:eastAsia="zh-CN"/>
        </w:rPr>
        <w:t>Averaging Window –</w:t>
      </w:r>
      <w:r>
        <w:rPr>
          <w:lang w:val="en-US" w:eastAsia="zh-CN"/>
        </w:rPr>
        <w:t xml:space="preserve"> Not used</w:t>
      </w:r>
    </w:p>
    <w:p w14:paraId="795F9B08" w14:textId="7C2330AB" w:rsidR="008F0004" w:rsidRPr="008F0004" w:rsidRDefault="008F0004" w:rsidP="009B3F71">
      <w:pPr>
        <w:rPr>
          <w:b/>
          <w:lang w:val="en-US" w:eastAsia="zh-CN"/>
        </w:rPr>
      </w:pPr>
      <w:r w:rsidRPr="008F0004">
        <w:rPr>
          <w:b/>
          <w:lang w:val="en-US" w:eastAsia="zh-CN"/>
        </w:rPr>
        <w:t xml:space="preserve">Proposal 1:  Discuss and agree on </w:t>
      </w:r>
      <w:r w:rsidR="00D56828">
        <w:rPr>
          <w:b/>
          <w:lang w:val="en-US" w:eastAsia="zh-CN"/>
        </w:rPr>
        <w:t>enhancements needed for 5GS QoS framework in order to support deterministic and time sensitive communication. Confirm the agreed parameters/enhancements with RAN2 by sending an LS out.</w:t>
      </w:r>
    </w:p>
    <w:p w14:paraId="63124C7C" w14:textId="77777777" w:rsidR="009B3F71" w:rsidRPr="009B3F71" w:rsidRDefault="009B3F71" w:rsidP="005E227F">
      <w:pPr>
        <w:rPr>
          <w:lang w:val="en-US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D9A08" w14:textId="77777777" w:rsidR="003C5CD3" w:rsidRDefault="003C5CD3">
      <w:r>
        <w:separator/>
      </w:r>
    </w:p>
  </w:endnote>
  <w:endnote w:type="continuationSeparator" w:id="0">
    <w:p w14:paraId="73E1B903" w14:textId="77777777" w:rsidR="003C5CD3" w:rsidRDefault="003C5CD3">
      <w:r>
        <w:continuationSeparator/>
      </w:r>
    </w:p>
  </w:endnote>
  <w:endnote w:type="continuationNotice" w:id="1">
    <w:p w14:paraId="158EA5FF" w14:textId="77777777" w:rsidR="003C5CD3" w:rsidRDefault="003C5C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00694E" w:rsidRDefault="0000694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00694E" w:rsidRDefault="000069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48F04" w14:textId="77777777" w:rsidR="003C5CD3" w:rsidRDefault="003C5CD3">
      <w:r>
        <w:separator/>
      </w:r>
    </w:p>
  </w:footnote>
  <w:footnote w:type="continuationSeparator" w:id="0">
    <w:p w14:paraId="13D7B53C" w14:textId="77777777" w:rsidR="003C5CD3" w:rsidRDefault="003C5CD3">
      <w:r>
        <w:continuationSeparator/>
      </w:r>
    </w:p>
  </w:footnote>
  <w:footnote w:type="continuationNotice" w:id="1">
    <w:p w14:paraId="0B4AECF3" w14:textId="77777777" w:rsidR="003C5CD3" w:rsidRDefault="003C5C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A301E"/>
    <w:multiLevelType w:val="hybridMultilevel"/>
    <w:tmpl w:val="322877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3C16A3"/>
    <w:multiLevelType w:val="hybridMultilevel"/>
    <w:tmpl w:val="531EF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CDB"/>
    <w:multiLevelType w:val="hybridMultilevel"/>
    <w:tmpl w:val="48D0B0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E2F53"/>
    <w:multiLevelType w:val="hybridMultilevel"/>
    <w:tmpl w:val="D9925028"/>
    <w:lvl w:ilvl="0" w:tplc="9D36BD7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47ACB"/>
    <w:multiLevelType w:val="hybridMultilevel"/>
    <w:tmpl w:val="FBAED52C"/>
    <w:lvl w:ilvl="0" w:tplc="AE7AF31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588C774">
      <w:start w:val="64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0FA44CE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DA6969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B7C9EFE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F5AEE06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29C48AA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0DCD10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8308FB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6" w15:restartNumberingAfterBreak="0">
    <w:nsid w:val="22095911"/>
    <w:multiLevelType w:val="hybridMultilevel"/>
    <w:tmpl w:val="497A2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12463"/>
    <w:multiLevelType w:val="hybridMultilevel"/>
    <w:tmpl w:val="20BC3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665F6"/>
    <w:multiLevelType w:val="hybridMultilevel"/>
    <w:tmpl w:val="3228773A"/>
    <w:lvl w:ilvl="0" w:tplc="04090019">
      <w:start w:val="1"/>
      <w:numFmt w:val="lowerLetter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8A41B9"/>
    <w:multiLevelType w:val="hybridMultilevel"/>
    <w:tmpl w:val="228CB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B1185"/>
    <w:multiLevelType w:val="hybridMultilevel"/>
    <w:tmpl w:val="A4280400"/>
    <w:lvl w:ilvl="0" w:tplc="D59072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B4DDA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F4A7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E01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9801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0673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8849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F85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90E9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106908"/>
    <w:multiLevelType w:val="hybridMultilevel"/>
    <w:tmpl w:val="6B82E1A6"/>
    <w:lvl w:ilvl="0" w:tplc="511CF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945B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4C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EA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92E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CA6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8E5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5F7F02"/>
    <w:multiLevelType w:val="hybridMultilevel"/>
    <w:tmpl w:val="78EC82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7E37AC"/>
    <w:multiLevelType w:val="hybridMultilevel"/>
    <w:tmpl w:val="0D442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B3F5F"/>
    <w:multiLevelType w:val="hybridMultilevel"/>
    <w:tmpl w:val="B5169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61E54"/>
    <w:multiLevelType w:val="hybridMultilevel"/>
    <w:tmpl w:val="452C3B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8D2A8D"/>
    <w:multiLevelType w:val="hybridMultilevel"/>
    <w:tmpl w:val="48F41A72"/>
    <w:lvl w:ilvl="0" w:tplc="E570B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E7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6E7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2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AB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2B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66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E0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8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E022F6"/>
    <w:multiLevelType w:val="hybridMultilevel"/>
    <w:tmpl w:val="EAE29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36BE9"/>
    <w:multiLevelType w:val="hybridMultilevel"/>
    <w:tmpl w:val="13D42990"/>
    <w:lvl w:ilvl="0" w:tplc="C9428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62B12"/>
    <w:multiLevelType w:val="hybridMultilevel"/>
    <w:tmpl w:val="3D96F426"/>
    <w:lvl w:ilvl="0" w:tplc="00CAC464">
      <w:start w:val="1"/>
      <w:numFmt w:val="decimal"/>
      <w:lvlText w:val="%1."/>
      <w:lvlJc w:val="left"/>
      <w:pPr>
        <w:ind w:left="720" w:hanging="360"/>
      </w:pPr>
    </w:lvl>
    <w:lvl w:ilvl="1" w:tplc="BB5C387A">
      <w:start w:val="1"/>
      <w:numFmt w:val="lowerLetter"/>
      <w:lvlText w:val="%2."/>
      <w:lvlJc w:val="left"/>
      <w:pPr>
        <w:ind w:left="1440" w:hanging="360"/>
      </w:pPr>
    </w:lvl>
    <w:lvl w:ilvl="2" w:tplc="0354FD00">
      <w:start w:val="1"/>
      <w:numFmt w:val="lowerRoman"/>
      <w:lvlText w:val="%3."/>
      <w:lvlJc w:val="right"/>
      <w:pPr>
        <w:ind w:left="2160" w:hanging="180"/>
      </w:pPr>
    </w:lvl>
    <w:lvl w:ilvl="3" w:tplc="9D5AF666">
      <w:start w:val="1"/>
      <w:numFmt w:val="decimal"/>
      <w:lvlText w:val="%4."/>
      <w:lvlJc w:val="left"/>
      <w:pPr>
        <w:ind w:left="2880" w:hanging="360"/>
      </w:pPr>
    </w:lvl>
    <w:lvl w:ilvl="4" w:tplc="5A3AB4AA">
      <w:start w:val="1"/>
      <w:numFmt w:val="lowerLetter"/>
      <w:lvlText w:val="%5."/>
      <w:lvlJc w:val="left"/>
      <w:pPr>
        <w:ind w:left="3600" w:hanging="360"/>
      </w:pPr>
    </w:lvl>
    <w:lvl w:ilvl="5" w:tplc="800CEDFA">
      <w:start w:val="1"/>
      <w:numFmt w:val="lowerRoman"/>
      <w:lvlText w:val="%6."/>
      <w:lvlJc w:val="right"/>
      <w:pPr>
        <w:ind w:left="4320" w:hanging="180"/>
      </w:pPr>
    </w:lvl>
    <w:lvl w:ilvl="6" w:tplc="24BE1626">
      <w:start w:val="1"/>
      <w:numFmt w:val="decimal"/>
      <w:lvlText w:val="%7."/>
      <w:lvlJc w:val="left"/>
      <w:pPr>
        <w:ind w:left="5040" w:hanging="360"/>
      </w:pPr>
    </w:lvl>
    <w:lvl w:ilvl="7" w:tplc="1CC2AC52">
      <w:start w:val="1"/>
      <w:numFmt w:val="lowerLetter"/>
      <w:lvlText w:val="%8."/>
      <w:lvlJc w:val="left"/>
      <w:pPr>
        <w:ind w:left="5760" w:hanging="360"/>
      </w:pPr>
    </w:lvl>
    <w:lvl w:ilvl="8" w:tplc="5D60972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54AD3"/>
    <w:multiLevelType w:val="hybridMultilevel"/>
    <w:tmpl w:val="C51C4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602DC"/>
    <w:multiLevelType w:val="hybridMultilevel"/>
    <w:tmpl w:val="9DC401E6"/>
    <w:lvl w:ilvl="0" w:tplc="0FD26E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C4FFB"/>
    <w:multiLevelType w:val="hybridMultilevel"/>
    <w:tmpl w:val="252EC5E2"/>
    <w:lvl w:ilvl="0" w:tplc="9D36BD7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8A951C2"/>
    <w:multiLevelType w:val="hybridMultilevel"/>
    <w:tmpl w:val="A6D0091C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5" w15:restartNumberingAfterBreak="0">
    <w:nsid w:val="4A4F7B60"/>
    <w:multiLevelType w:val="hybridMultilevel"/>
    <w:tmpl w:val="D520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E4D65"/>
    <w:multiLevelType w:val="hybridMultilevel"/>
    <w:tmpl w:val="772EB09A"/>
    <w:lvl w:ilvl="0" w:tplc="567071F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65C15"/>
    <w:multiLevelType w:val="hybridMultilevel"/>
    <w:tmpl w:val="7026C4C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FB1FCC"/>
    <w:multiLevelType w:val="hybridMultilevel"/>
    <w:tmpl w:val="1FA2D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536CBE"/>
    <w:multiLevelType w:val="hybridMultilevel"/>
    <w:tmpl w:val="1E701E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714DC0"/>
    <w:multiLevelType w:val="hybridMultilevel"/>
    <w:tmpl w:val="2196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4947DEB"/>
    <w:multiLevelType w:val="hybridMultilevel"/>
    <w:tmpl w:val="E0F6DF2C"/>
    <w:lvl w:ilvl="0" w:tplc="513A91D4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60572BB5"/>
    <w:multiLevelType w:val="hybridMultilevel"/>
    <w:tmpl w:val="F1C82A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C0005C"/>
    <w:multiLevelType w:val="hybridMultilevel"/>
    <w:tmpl w:val="DAEE6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85F58"/>
    <w:multiLevelType w:val="hybridMultilevel"/>
    <w:tmpl w:val="0FB4D44E"/>
    <w:lvl w:ilvl="0" w:tplc="41408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2C1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3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32B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28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5EA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8A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FE6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BEE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87B0BC1"/>
    <w:multiLevelType w:val="hybridMultilevel"/>
    <w:tmpl w:val="430C7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B3195"/>
    <w:multiLevelType w:val="hybridMultilevel"/>
    <w:tmpl w:val="B4E419A8"/>
    <w:lvl w:ilvl="0" w:tplc="C0A2A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4CF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222C94">
      <w:start w:val="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A3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EC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BA3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E0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8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A4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B7F3802"/>
    <w:multiLevelType w:val="hybridMultilevel"/>
    <w:tmpl w:val="BC4A1DF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0" w15:restartNumberingAfterBreak="0">
    <w:nsid w:val="6B933301"/>
    <w:multiLevelType w:val="hybridMultilevel"/>
    <w:tmpl w:val="B56ECC64"/>
    <w:lvl w:ilvl="0" w:tplc="9D36BD7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31701A"/>
    <w:multiLevelType w:val="hybridMultilevel"/>
    <w:tmpl w:val="A6B87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81380B"/>
    <w:multiLevelType w:val="hybridMultilevel"/>
    <w:tmpl w:val="860886F0"/>
    <w:lvl w:ilvl="0" w:tplc="281AB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880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82A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643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4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A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9AD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2E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A4F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9D4786"/>
    <w:multiLevelType w:val="hybridMultilevel"/>
    <w:tmpl w:val="485A3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B40B0"/>
    <w:multiLevelType w:val="hybridMultilevel"/>
    <w:tmpl w:val="A7DE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9"/>
  </w:num>
  <w:num w:numId="3">
    <w:abstractNumId w:val="9"/>
  </w:num>
  <w:num w:numId="4">
    <w:abstractNumId w:val="32"/>
  </w:num>
  <w:num w:numId="5">
    <w:abstractNumId w:val="13"/>
  </w:num>
  <w:num w:numId="6">
    <w:abstractNumId w:val="26"/>
  </w:num>
  <w:num w:numId="7">
    <w:abstractNumId w:val="33"/>
  </w:num>
  <w:num w:numId="8">
    <w:abstractNumId w:val="3"/>
  </w:num>
  <w:num w:numId="9">
    <w:abstractNumId w:val="30"/>
  </w:num>
  <w:num w:numId="10">
    <w:abstractNumId w:val="34"/>
  </w:num>
  <w:num w:numId="11">
    <w:abstractNumId w:val="42"/>
  </w:num>
  <w:num w:numId="12">
    <w:abstractNumId w:val="38"/>
  </w:num>
  <w:num w:numId="13">
    <w:abstractNumId w:val="36"/>
  </w:num>
  <w:num w:numId="14">
    <w:abstractNumId w:val="4"/>
  </w:num>
  <w:num w:numId="15">
    <w:abstractNumId w:val="1"/>
  </w:num>
  <w:num w:numId="16">
    <w:abstractNumId w:val="17"/>
  </w:num>
  <w:num w:numId="17">
    <w:abstractNumId w:val="11"/>
  </w:num>
  <w:num w:numId="18">
    <w:abstractNumId w:val="40"/>
  </w:num>
  <w:num w:numId="19">
    <w:abstractNumId w:val="23"/>
  </w:num>
  <w:num w:numId="20">
    <w:abstractNumId w:val="21"/>
  </w:num>
  <w:num w:numId="21">
    <w:abstractNumId w:val="27"/>
  </w:num>
  <w:num w:numId="22">
    <w:abstractNumId w:val="31"/>
  </w:num>
  <w:num w:numId="23">
    <w:abstractNumId w:val="28"/>
  </w:num>
  <w:num w:numId="24">
    <w:abstractNumId w:val="25"/>
  </w:num>
  <w:num w:numId="25">
    <w:abstractNumId w:val="44"/>
  </w:num>
  <w:num w:numId="26">
    <w:abstractNumId w:val="10"/>
  </w:num>
  <w:num w:numId="27">
    <w:abstractNumId w:val="41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</w:num>
  <w:num w:numId="30">
    <w:abstractNumId w:val="22"/>
  </w:num>
  <w:num w:numId="31">
    <w:abstractNumId w:val="19"/>
  </w:num>
  <w:num w:numId="32">
    <w:abstractNumId w:val="24"/>
  </w:num>
  <w:num w:numId="33">
    <w:abstractNumId w:val="0"/>
  </w:num>
  <w:num w:numId="34">
    <w:abstractNumId w:val="8"/>
  </w:num>
  <w:num w:numId="35">
    <w:abstractNumId w:val="6"/>
  </w:num>
  <w:num w:numId="36">
    <w:abstractNumId w:val="18"/>
  </w:num>
  <w:num w:numId="37">
    <w:abstractNumId w:val="14"/>
  </w:num>
  <w:num w:numId="38">
    <w:abstractNumId w:val="35"/>
  </w:num>
  <w:num w:numId="39">
    <w:abstractNumId w:val="43"/>
  </w:num>
  <w:num w:numId="40">
    <w:abstractNumId w:val="2"/>
  </w:num>
  <w:num w:numId="41">
    <w:abstractNumId w:val="39"/>
  </w:num>
  <w:num w:numId="42">
    <w:abstractNumId w:val="15"/>
  </w:num>
  <w:num w:numId="43">
    <w:abstractNumId w:val="7"/>
  </w:num>
  <w:num w:numId="44">
    <w:abstractNumId w:val="12"/>
  </w:num>
  <w:num w:numId="4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EE8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E6C"/>
    <w:rsid w:val="00116EB7"/>
    <w:rsid w:val="001174D4"/>
    <w:rsid w:val="00117BB9"/>
    <w:rsid w:val="00117E6E"/>
    <w:rsid w:val="001201C5"/>
    <w:rsid w:val="00120B0A"/>
    <w:rsid w:val="00120F24"/>
    <w:rsid w:val="00121420"/>
    <w:rsid w:val="00121B76"/>
    <w:rsid w:val="0012276F"/>
    <w:rsid w:val="00122EB3"/>
    <w:rsid w:val="00122FFD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D80"/>
    <w:rsid w:val="0014507A"/>
    <w:rsid w:val="00145511"/>
    <w:rsid w:val="00145C50"/>
    <w:rsid w:val="00145CB9"/>
    <w:rsid w:val="00145D43"/>
    <w:rsid w:val="00146885"/>
    <w:rsid w:val="00147840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43BB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844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367D"/>
    <w:rsid w:val="00383AC0"/>
    <w:rsid w:val="003840AE"/>
    <w:rsid w:val="00384183"/>
    <w:rsid w:val="003841FD"/>
    <w:rsid w:val="00384540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711"/>
    <w:rsid w:val="003A6715"/>
    <w:rsid w:val="003A7398"/>
    <w:rsid w:val="003A73CD"/>
    <w:rsid w:val="003A76B9"/>
    <w:rsid w:val="003B04D7"/>
    <w:rsid w:val="003B057C"/>
    <w:rsid w:val="003B06F7"/>
    <w:rsid w:val="003B0BF4"/>
    <w:rsid w:val="003B0EF5"/>
    <w:rsid w:val="003B1030"/>
    <w:rsid w:val="003B13A8"/>
    <w:rsid w:val="003B1948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CD3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13CC"/>
    <w:rsid w:val="00401931"/>
    <w:rsid w:val="00402032"/>
    <w:rsid w:val="00402786"/>
    <w:rsid w:val="00403074"/>
    <w:rsid w:val="00403504"/>
    <w:rsid w:val="0040358D"/>
    <w:rsid w:val="004037D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263"/>
    <w:rsid w:val="0042142F"/>
    <w:rsid w:val="004219D4"/>
    <w:rsid w:val="0042229A"/>
    <w:rsid w:val="00422413"/>
    <w:rsid w:val="00422A07"/>
    <w:rsid w:val="00422F87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2691"/>
    <w:rsid w:val="00433136"/>
    <w:rsid w:val="00433370"/>
    <w:rsid w:val="00433380"/>
    <w:rsid w:val="00433652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A2E"/>
    <w:rsid w:val="004A56BB"/>
    <w:rsid w:val="004A5AE3"/>
    <w:rsid w:val="004A5CCA"/>
    <w:rsid w:val="004A5FBE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8BA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1327"/>
    <w:rsid w:val="00591A50"/>
    <w:rsid w:val="00591BD1"/>
    <w:rsid w:val="00591D8E"/>
    <w:rsid w:val="00592B4B"/>
    <w:rsid w:val="00592C6D"/>
    <w:rsid w:val="00592D74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128E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0AC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CA3"/>
    <w:rsid w:val="006650D8"/>
    <w:rsid w:val="00665146"/>
    <w:rsid w:val="00665244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54B"/>
    <w:rsid w:val="00691699"/>
    <w:rsid w:val="006917BC"/>
    <w:rsid w:val="00692422"/>
    <w:rsid w:val="00692BC3"/>
    <w:rsid w:val="006934E4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5B86"/>
    <w:rsid w:val="00746B65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C61"/>
    <w:rsid w:val="00776842"/>
    <w:rsid w:val="007768F3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38C0"/>
    <w:rsid w:val="00793D0D"/>
    <w:rsid w:val="00794031"/>
    <w:rsid w:val="007941DF"/>
    <w:rsid w:val="007947DF"/>
    <w:rsid w:val="00794BD0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EF8"/>
    <w:rsid w:val="007F117A"/>
    <w:rsid w:val="007F1264"/>
    <w:rsid w:val="007F18CA"/>
    <w:rsid w:val="007F1C57"/>
    <w:rsid w:val="007F20ED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7F7F51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F4A"/>
    <w:rsid w:val="00812028"/>
    <w:rsid w:val="00812068"/>
    <w:rsid w:val="008123FA"/>
    <w:rsid w:val="0081277F"/>
    <w:rsid w:val="00812A2C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4156"/>
    <w:rsid w:val="008641D9"/>
    <w:rsid w:val="008643C5"/>
    <w:rsid w:val="008648BE"/>
    <w:rsid w:val="00865027"/>
    <w:rsid w:val="00865278"/>
    <w:rsid w:val="0086594B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1108"/>
    <w:rsid w:val="008C1D28"/>
    <w:rsid w:val="008C20AF"/>
    <w:rsid w:val="008C2486"/>
    <w:rsid w:val="008C27DB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75E6"/>
    <w:rsid w:val="00957F89"/>
    <w:rsid w:val="009600BA"/>
    <w:rsid w:val="009601DD"/>
    <w:rsid w:val="009601FD"/>
    <w:rsid w:val="00960A87"/>
    <w:rsid w:val="009615D7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742D"/>
    <w:rsid w:val="00A67514"/>
    <w:rsid w:val="00A67B8E"/>
    <w:rsid w:val="00A67E88"/>
    <w:rsid w:val="00A7042D"/>
    <w:rsid w:val="00A704E3"/>
    <w:rsid w:val="00A706E1"/>
    <w:rsid w:val="00A70D22"/>
    <w:rsid w:val="00A71259"/>
    <w:rsid w:val="00A71A1F"/>
    <w:rsid w:val="00A71C1C"/>
    <w:rsid w:val="00A71F83"/>
    <w:rsid w:val="00A7206C"/>
    <w:rsid w:val="00A7221B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E1A"/>
    <w:rsid w:val="00AC4E70"/>
    <w:rsid w:val="00AC4FDC"/>
    <w:rsid w:val="00AC562D"/>
    <w:rsid w:val="00AC5694"/>
    <w:rsid w:val="00AC5B40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A7E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4C4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ACA"/>
    <w:rsid w:val="00B44CBC"/>
    <w:rsid w:val="00B45119"/>
    <w:rsid w:val="00B45E36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A1"/>
    <w:rsid w:val="00BB7DB2"/>
    <w:rsid w:val="00BC027B"/>
    <w:rsid w:val="00BC0A28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9B1"/>
    <w:rsid w:val="00BC6B6D"/>
    <w:rsid w:val="00BC7727"/>
    <w:rsid w:val="00BC7801"/>
    <w:rsid w:val="00BC784D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2866"/>
    <w:rsid w:val="00C02F35"/>
    <w:rsid w:val="00C03B04"/>
    <w:rsid w:val="00C03FF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757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CA9"/>
    <w:rsid w:val="00D146DC"/>
    <w:rsid w:val="00D148E5"/>
    <w:rsid w:val="00D1520E"/>
    <w:rsid w:val="00D15640"/>
    <w:rsid w:val="00D1589D"/>
    <w:rsid w:val="00D15B88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2DA"/>
    <w:rsid w:val="00D52457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70049"/>
    <w:rsid w:val="00D70F3B"/>
    <w:rsid w:val="00D71FCC"/>
    <w:rsid w:val="00D720DD"/>
    <w:rsid w:val="00D7279B"/>
    <w:rsid w:val="00D72C46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5E8"/>
    <w:rsid w:val="00D86B3A"/>
    <w:rsid w:val="00D87A2E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D4"/>
    <w:rsid w:val="00E17223"/>
    <w:rsid w:val="00E17715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40109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7147"/>
    <w:rsid w:val="00F472D7"/>
    <w:rsid w:val="00F473C0"/>
    <w:rsid w:val="00F4766C"/>
    <w:rsid w:val="00F47A37"/>
    <w:rsid w:val="00F47B10"/>
    <w:rsid w:val="00F500DA"/>
    <w:rsid w:val="00F50151"/>
    <w:rsid w:val="00F5092D"/>
    <w:rsid w:val="00F50972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5091"/>
    <w:rsid w:val="00F654CE"/>
    <w:rsid w:val="00F657E8"/>
    <w:rsid w:val="00F65837"/>
    <w:rsid w:val="00F65D9D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D68"/>
    <w:rsid w:val="00FE4084"/>
    <w:rsid w:val="00FE4804"/>
    <w:rsid w:val="00FE4C41"/>
    <w:rsid w:val="00FE50AF"/>
    <w:rsid w:val="00FE5721"/>
    <w:rsid w:val="00FE6CF7"/>
    <w:rsid w:val="00FE7501"/>
    <w:rsid w:val="00FE7593"/>
    <w:rsid w:val="00FE760E"/>
    <w:rsid w:val="00FE7907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2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4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3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1" ma:contentTypeDescription="Create a new document." ma:contentTypeScope="" ma:versionID="171216cf1ee60daa21952a2f19d03fd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6dd9c166754d589e9a4cda81e4aaf9b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5AIRPNAIUNRU-2028481721-1921</_dlc_DocId>
    <HideFromDelve xmlns="71c5aaf6-e6ce-465b-b873-5148d2a4c105">false</HideFromDelve>
    <_dlc_DocIdUrl xmlns="71c5aaf6-e6ce-465b-b873-5148d2a4c105">
      <Url>https://nokia.sharepoint.com/sites/c5g/e2earch/_layouts/15/DocIdRedir.aspx?ID=5AIRPNAIUNRU-2028481721-1921</Url>
      <Description>5AIRPNAIUNRU-2028481721-1921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DEFBF-A5C8-46F7-817D-41DB43262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B53A3F-A55F-419D-A074-0435CC859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53DA4022-3DB1-400E-8B93-BABFB4E40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1123</Words>
  <Characters>6405</Characters>
  <Application>Microsoft Office Word</Application>
  <DocSecurity>0</DocSecurity>
  <Lines>53</Lines>
  <Paragraphs>15</Paragraphs>
  <ScaleCrop>false</ScaleCrop>
  <Company>Nokia Networks, Nokia Corporation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Devaki Chandramouli</cp:lastModifiedBy>
  <cp:revision>362</cp:revision>
  <cp:lastPrinted>2019-01-14T16:23:00Z</cp:lastPrinted>
  <dcterms:created xsi:type="dcterms:W3CDTF">2019-01-12T01:59:00Z</dcterms:created>
  <dcterms:modified xsi:type="dcterms:W3CDTF">2019-01-15T12:37:00Z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AdHocReviewCycleID">
    <vt:i4>-1369554973</vt:i4>
  </property>
  <property fmtid="{D5CDD505-2E9C-101B-9397-08002B2CF9AE}" pid="24" name="_EmailSubject">
    <vt:lpwstr>QoS Framework for TSC (SA2)</vt:lpwstr>
  </property>
  <property fmtid="{D5CDD505-2E9C-101B-9397-08002B2CF9AE}" pid="25" name="_AuthorEmail">
    <vt:lpwstr>colin.kahn@nokia-bell-labs.com</vt:lpwstr>
  </property>
  <property fmtid="{D5CDD505-2E9C-101B-9397-08002B2CF9AE}" pid="26" name="_AuthorEmailDisplayName">
    <vt:lpwstr>Kahn, Colin (Nokia - US/Murray Hill)</vt:lpwstr>
  </property>
  <property fmtid="{D5CDD505-2E9C-101B-9397-08002B2CF9AE}" pid="27" name="_ReviewingToolsShownOnce">
    <vt:lpwstr/>
  </property>
  <property fmtid="{D5CDD505-2E9C-101B-9397-08002B2CF9AE}" pid="28" name="_dlc_DocIdItemGuid">
    <vt:lpwstr>ed2ef98d-5d6c-40a7-b733-97960034a136</vt:lpwstr>
  </property>
  <property fmtid="{D5CDD505-2E9C-101B-9397-08002B2CF9AE}" pid="29" name="ContentTypeId">
    <vt:lpwstr>0x010100B82721952339BD4AA67475AA1B500C36</vt:lpwstr>
  </property>
  <property fmtid="{D5CDD505-2E9C-101B-9397-08002B2CF9AE}" pid="30" name="AuthorIds_UIVersion_3584">
    <vt:lpwstr>1174</vt:lpwstr>
  </property>
</Properties>
</file>