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044B0" w14:textId="1EE7D3BA"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Pr="0098364B">
        <w:rPr>
          <w:rFonts w:ascii="Arial" w:hAnsi="Arial" w:cs="Arial"/>
          <w:b/>
          <w:bCs/>
          <w:sz w:val="24"/>
          <w:szCs w:val="24"/>
        </w:rPr>
        <w:t>11</w:t>
      </w:r>
      <w:r w:rsidR="0000444B" w:rsidRPr="0098364B">
        <w:rPr>
          <w:rFonts w:ascii="Arial" w:hAnsi="Arial" w:cs="Arial"/>
          <w:b/>
          <w:bCs/>
          <w:sz w:val="24"/>
          <w:szCs w:val="24"/>
        </w:rPr>
        <w:t>3</w:t>
      </w:r>
      <w:r w:rsidR="00F60246">
        <w:rPr>
          <w:rFonts w:ascii="Arial" w:hAnsi="Arial" w:cs="Arial"/>
          <w:b/>
          <w:bCs/>
          <w:sz w:val="24"/>
          <w:szCs w:val="24"/>
        </w:rPr>
        <w:t>ah</w:t>
      </w:r>
      <w:r w:rsidRPr="0098364B">
        <w:rPr>
          <w:rFonts w:ascii="Arial" w:hAnsi="Arial" w:cs="Arial"/>
          <w:b/>
          <w:bCs/>
          <w:sz w:val="24"/>
          <w:szCs w:val="24"/>
        </w:rPr>
        <w:tab/>
        <w:t>S2-</w:t>
      </w:r>
      <w:r w:rsidR="00D2672E" w:rsidRPr="0098364B">
        <w:rPr>
          <w:rFonts w:ascii="Arial" w:hAnsi="Arial" w:cs="Arial"/>
          <w:b/>
          <w:bCs/>
          <w:sz w:val="24"/>
          <w:szCs w:val="24"/>
        </w:rPr>
        <w:t>1</w:t>
      </w:r>
      <w:r w:rsidR="00D2672E">
        <w:rPr>
          <w:rFonts w:ascii="Arial" w:hAnsi="Arial" w:cs="Arial"/>
          <w:b/>
          <w:bCs/>
          <w:sz w:val="24"/>
          <w:szCs w:val="24"/>
        </w:rPr>
        <w:t>63534</w:t>
      </w:r>
    </w:p>
    <w:p w14:paraId="5C27DA4B" w14:textId="77777777" w:rsidR="0000444B" w:rsidRPr="0098364B" w:rsidRDefault="00F60246" w:rsidP="0000444B">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23</w:t>
      </w:r>
      <w:r w:rsidR="0000444B" w:rsidRPr="0098364B">
        <w:rPr>
          <w:rFonts w:ascii="Arial" w:hAnsi="Arial" w:cs="Arial"/>
          <w:b/>
          <w:bCs/>
          <w:sz w:val="24"/>
        </w:rPr>
        <w:t xml:space="preserve"> - 2</w:t>
      </w:r>
      <w:r>
        <w:rPr>
          <w:rFonts w:ascii="Arial" w:hAnsi="Arial" w:cs="Arial"/>
          <w:b/>
          <w:bCs/>
          <w:sz w:val="24"/>
        </w:rPr>
        <w:t>6</w:t>
      </w:r>
      <w:r w:rsidR="0000444B" w:rsidRPr="0098364B">
        <w:rPr>
          <w:rFonts w:ascii="Arial" w:hAnsi="Arial" w:cs="Arial"/>
          <w:b/>
          <w:bCs/>
          <w:sz w:val="24"/>
        </w:rPr>
        <w:t xml:space="preserve"> </w:t>
      </w:r>
      <w:r>
        <w:rPr>
          <w:rFonts w:ascii="Arial" w:hAnsi="Arial" w:cs="Arial"/>
          <w:b/>
          <w:bCs/>
          <w:sz w:val="24"/>
        </w:rPr>
        <w:t>February</w:t>
      </w:r>
      <w:r w:rsidR="0000444B" w:rsidRPr="0098364B">
        <w:rPr>
          <w:rFonts w:ascii="Arial" w:hAnsi="Arial" w:cs="Arial"/>
          <w:b/>
          <w:bCs/>
          <w:sz w:val="24"/>
        </w:rPr>
        <w:t xml:space="preserve"> 2016, </w:t>
      </w:r>
      <w:r>
        <w:rPr>
          <w:rFonts w:ascii="Arial" w:hAnsi="Arial" w:cs="Arial"/>
          <w:b/>
          <w:bCs/>
          <w:sz w:val="24"/>
        </w:rPr>
        <w:t>Sophia Antipolis</w:t>
      </w:r>
      <w:r w:rsidR="0000444B" w:rsidRPr="0098364B">
        <w:rPr>
          <w:rFonts w:ascii="Arial" w:hAnsi="Arial" w:cs="Arial"/>
          <w:b/>
          <w:bCs/>
          <w:sz w:val="24"/>
        </w:rPr>
        <w:t xml:space="preserve">, </w:t>
      </w:r>
      <w:r>
        <w:rPr>
          <w:rFonts w:ascii="Arial" w:hAnsi="Arial" w:cs="Arial"/>
          <w:b/>
          <w:bCs/>
          <w:sz w:val="24"/>
        </w:rPr>
        <w:t>FR</w:t>
      </w:r>
    </w:p>
    <w:p w14:paraId="7FEE5E96" w14:textId="69154F5F"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B1400A">
        <w:rPr>
          <w:rFonts w:ascii="Arial" w:hAnsi="Arial" w:cs="Arial"/>
          <w:b/>
          <w:sz w:val="22"/>
          <w:szCs w:val="22"/>
        </w:rPr>
        <w:t>Nokia</w:t>
      </w:r>
      <w:r w:rsidR="00324708">
        <w:rPr>
          <w:rFonts w:ascii="Arial" w:hAnsi="Arial" w:cs="Arial"/>
          <w:b/>
          <w:sz w:val="22"/>
          <w:szCs w:val="22"/>
        </w:rPr>
        <w:t xml:space="preserve">, </w:t>
      </w:r>
      <w:bookmarkStart w:id="0" w:name="_GoBack"/>
      <w:r w:rsidR="00324708" w:rsidRPr="00324708">
        <w:rPr>
          <w:rFonts w:ascii="Arial" w:hAnsi="Arial" w:cs="Arial"/>
          <w:b/>
        </w:rPr>
        <w:t>Alcatel-Lucent Shanghai Bell</w:t>
      </w:r>
      <w:r w:rsidR="00C42BF8" w:rsidRPr="00B1400A">
        <w:rPr>
          <w:rFonts w:ascii="Arial" w:hAnsi="Arial" w:cs="Arial"/>
          <w:b/>
          <w:sz w:val="22"/>
          <w:szCs w:val="22"/>
        </w:rPr>
        <w:t xml:space="preserve"> </w:t>
      </w:r>
      <w:bookmarkEnd w:id="0"/>
    </w:p>
    <w:p w14:paraId="76AF9D8B" w14:textId="77777777"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r>
      <w:r w:rsidR="004913D5" w:rsidRPr="004913D5">
        <w:rPr>
          <w:rFonts w:ascii="Arial" w:eastAsia="Calibri" w:hAnsi="Arial" w:cs="Arial"/>
          <w:b/>
          <w:sz w:val="22"/>
          <w:szCs w:val="22"/>
        </w:rPr>
        <w:t>Solution</w:t>
      </w:r>
      <w:r w:rsidR="00FE2B39" w:rsidRPr="00CB2930">
        <w:rPr>
          <w:rFonts w:ascii="Arial" w:hAnsi="Arial" w:cs="Arial"/>
          <w:b/>
        </w:rPr>
        <w:t xml:space="preserve"> </w:t>
      </w:r>
      <w:r w:rsidR="004913D5" w:rsidRPr="004913D5">
        <w:rPr>
          <w:rFonts w:ascii="Arial" w:hAnsi="Arial" w:cs="Arial"/>
          <w:b/>
          <w:sz w:val="22"/>
          <w:szCs w:val="22"/>
          <w:lang w:eastAsia="zh-CN"/>
        </w:rPr>
        <w:t xml:space="preserve">for </w:t>
      </w:r>
      <w:r w:rsidR="004913D5" w:rsidRPr="004913D5">
        <w:rPr>
          <w:rFonts w:ascii="Arial" w:hAnsi="Arial" w:cs="Arial"/>
          <w:b/>
          <w:sz w:val="22"/>
          <w:szCs w:val="22"/>
        </w:rPr>
        <w:t>“Key issue on Network Function Granularity and Interconnection between them”</w:t>
      </w:r>
    </w:p>
    <w:p w14:paraId="4A3BE3D8" w14:textId="77777777"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14:paraId="76A0A32B" w14:textId="77777777"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t>NextGen/6.10</w:t>
      </w:r>
    </w:p>
    <w:p w14:paraId="0BA09053" w14:textId="77777777"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t>NextGen/ Rel-14</w:t>
      </w:r>
    </w:p>
    <w:p w14:paraId="29CD829E" w14:textId="77777777" w:rsidR="00440983" w:rsidRPr="0098364B" w:rsidRDefault="00994B0D">
      <w:pPr>
        <w:rPr>
          <w:rFonts w:ascii="Arial" w:hAnsi="Arial" w:cs="Arial"/>
          <w:i/>
        </w:rPr>
      </w:pPr>
      <w:r>
        <w:rPr>
          <w:rFonts w:ascii="Arial" w:hAnsi="Arial" w:cs="Arial"/>
          <w:i/>
        </w:rPr>
        <w:t>Abstract of the contribution: This contribution propo</w:t>
      </w:r>
      <w:r w:rsidR="00F60246">
        <w:rPr>
          <w:rFonts w:ascii="Arial" w:hAnsi="Arial" w:cs="Arial"/>
          <w:i/>
        </w:rPr>
        <w:t xml:space="preserve">se to </w:t>
      </w:r>
      <w:r w:rsidR="007746D2">
        <w:rPr>
          <w:rFonts w:ascii="Arial" w:hAnsi="Arial" w:cs="Arial"/>
          <w:i/>
        </w:rPr>
        <w:t>add a solution for control plane interconnection model in the Next Generation Network Architecture.</w:t>
      </w:r>
    </w:p>
    <w:p w14:paraId="4C189F4B" w14:textId="77777777" w:rsidR="00440983" w:rsidRPr="0098364B" w:rsidRDefault="00994B0D" w:rsidP="001260F9">
      <w:pPr>
        <w:pStyle w:val="Heading1"/>
        <w:rPr>
          <w:lang w:eastAsia="zh-CN"/>
        </w:rPr>
      </w:pPr>
      <w:r>
        <w:rPr>
          <w:lang w:eastAsia="zh-CN"/>
        </w:rPr>
        <w:t>Introduction</w:t>
      </w:r>
    </w:p>
    <w:p w14:paraId="67A3ED6A" w14:textId="77777777" w:rsidR="007746D2" w:rsidRDefault="007746D2" w:rsidP="007746D2">
      <w:pPr>
        <w:rPr>
          <w:rFonts w:eastAsia="Calibri"/>
          <w:sz w:val="22"/>
          <w:szCs w:val="22"/>
        </w:rPr>
      </w:pPr>
      <w:r>
        <w:rPr>
          <w:rFonts w:eastAsia="Calibri"/>
          <w:sz w:val="22"/>
          <w:szCs w:val="22"/>
        </w:rPr>
        <w:t xml:space="preserve">The control plane interconnection model specified for Next Generation Network architecture should enable implementation and delivery of software services with more agility. This also implies that 3GPP should carefully decide how functions are modularized, </w:t>
      </w:r>
      <w:r w:rsidR="00B24B80" w:rsidRPr="006B498A">
        <w:rPr>
          <w:rFonts w:eastAsia="Calibri"/>
          <w:sz w:val="22"/>
          <w:szCs w:val="22"/>
        </w:rPr>
        <w:t>the functionalities exposed to external entities (including UE, 3</w:t>
      </w:r>
      <w:r w:rsidR="00B24B80" w:rsidRPr="006B498A">
        <w:rPr>
          <w:rFonts w:eastAsia="Calibri"/>
          <w:sz w:val="22"/>
          <w:szCs w:val="22"/>
          <w:vertAlign w:val="superscript"/>
        </w:rPr>
        <w:t>rd</w:t>
      </w:r>
      <w:r w:rsidR="00B24B80" w:rsidRPr="006B498A">
        <w:rPr>
          <w:rFonts w:eastAsia="Calibri"/>
          <w:sz w:val="22"/>
          <w:szCs w:val="22"/>
        </w:rPr>
        <w:t xml:space="preserve"> party application server etc)</w:t>
      </w:r>
      <w:r w:rsidRPr="00F64C6B">
        <w:rPr>
          <w:rFonts w:eastAsia="Calibri"/>
          <w:sz w:val="22"/>
          <w:szCs w:val="22"/>
        </w:rPr>
        <w:t>.</w:t>
      </w:r>
      <w:r>
        <w:rPr>
          <w:rFonts w:eastAsia="Calibri"/>
          <w:sz w:val="22"/>
          <w:szCs w:val="22"/>
        </w:rPr>
        <w:t xml:space="preserve"> Furthermore, it is important to carry over the modularity of the functions also in the corresponding external interface</w:t>
      </w:r>
      <w:r w:rsidR="00B154C1">
        <w:rPr>
          <w:rFonts w:eastAsia="Calibri"/>
          <w:sz w:val="22"/>
          <w:szCs w:val="22"/>
        </w:rPr>
        <w:t>s</w:t>
      </w:r>
      <w:r>
        <w:rPr>
          <w:rFonts w:eastAsia="Calibri"/>
          <w:sz w:val="22"/>
          <w:szCs w:val="22"/>
        </w:rPr>
        <w:t xml:space="preserve">. </w:t>
      </w:r>
    </w:p>
    <w:p w14:paraId="16D7EE4D" w14:textId="77777777" w:rsidR="007746D2" w:rsidRDefault="007746D2" w:rsidP="007746D2">
      <w:pPr>
        <w:rPr>
          <w:rFonts w:eastAsia="Calibri"/>
          <w:sz w:val="22"/>
          <w:szCs w:val="22"/>
        </w:rPr>
      </w:pPr>
      <w:r>
        <w:rPr>
          <w:rFonts w:eastAsia="Calibri"/>
          <w:sz w:val="22"/>
          <w:szCs w:val="22"/>
        </w:rPr>
        <w:t xml:space="preserve">The high level requirements for network function granularity and network function interconnection model was agreed in SA2#113 and reference is S2-160754. Also, the problems faced with the existing architecture were outlined in S2-160094. So, </w:t>
      </w:r>
      <w:r w:rsidR="00E31634">
        <w:rPr>
          <w:rFonts w:eastAsia="Calibri"/>
          <w:sz w:val="22"/>
          <w:szCs w:val="22"/>
        </w:rPr>
        <w:t>this paper</w:t>
      </w:r>
      <w:r>
        <w:rPr>
          <w:rFonts w:eastAsia="Calibri"/>
          <w:sz w:val="22"/>
          <w:szCs w:val="22"/>
        </w:rPr>
        <w:t xml:space="preserve"> do</w:t>
      </w:r>
      <w:r w:rsidR="00E31634">
        <w:rPr>
          <w:rFonts w:eastAsia="Calibri"/>
          <w:sz w:val="22"/>
          <w:szCs w:val="22"/>
        </w:rPr>
        <w:t>es</w:t>
      </w:r>
      <w:r>
        <w:rPr>
          <w:rFonts w:eastAsia="Calibri"/>
          <w:sz w:val="22"/>
          <w:szCs w:val="22"/>
        </w:rPr>
        <w:t xml:space="preserve"> not re-state the need and importance to re-visit the control plane interconnection model in the context of new architecture.</w:t>
      </w:r>
    </w:p>
    <w:p w14:paraId="74DDBDEF" w14:textId="77777777" w:rsidR="006B4A3F" w:rsidRPr="006B4A3F" w:rsidRDefault="006B4A3F" w:rsidP="007746D2">
      <w:pPr>
        <w:rPr>
          <w:rFonts w:eastAsia="Calibri"/>
          <w:b/>
          <w:sz w:val="22"/>
          <w:szCs w:val="22"/>
        </w:rPr>
      </w:pPr>
      <w:r w:rsidRPr="006B4A3F">
        <w:rPr>
          <w:rFonts w:eastAsia="Calibri"/>
          <w:b/>
          <w:sz w:val="22"/>
          <w:szCs w:val="22"/>
        </w:rPr>
        <w:t>Requirements from S2-160094:</w:t>
      </w:r>
    </w:p>
    <w:p w14:paraId="79CC8257" w14:textId="77777777" w:rsidR="006B4A3F" w:rsidRPr="006B4A3F" w:rsidRDefault="006B4A3F" w:rsidP="006B4A3F">
      <w:pPr>
        <w:rPr>
          <w:i/>
          <w:iCs/>
          <w:lang w:val="en-US"/>
        </w:rPr>
      </w:pPr>
      <w:r w:rsidRPr="006B4A3F">
        <w:rPr>
          <w:i/>
          <w:iCs/>
          <w:lang w:val="en-US"/>
        </w:rPr>
        <w:t>The solution for the interconnection of the control plane network functions should allow</w:t>
      </w:r>
    </w:p>
    <w:p w14:paraId="35B14203" w14:textId="77777777" w:rsidR="006B4A3F" w:rsidRPr="006B4A3F" w:rsidRDefault="006B4A3F" w:rsidP="00424550">
      <w:pPr>
        <w:numPr>
          <w:ilvl w:val="0"/>
          <w:numId w:val="2"/>
        </w:numPr>
        <w:rPr>
          <w:i/>
        </w:rPr>
      </w:pPr>
      <w:r w:rsidRPr="006B4A3F">
        <w:rPr>
          <w:i/>
        </w:rPr>
        <w:t>Network functions to be able to interact with each other, e.g. for new services and features, while avoiding functional and signalling impact to unrelated network functions for a given interaction</w:t>
      </w:r>
    </w:p>
    <w:p w14:paraId="6C3E310C" w14:textId="77777777" w:rsidR="006B4A3F" w:rsidRPr="006B4A3F" w:rsidRDefault="006B4A3F" w:rsidP="00424550">
      <w:pPr>
        <w:numPr>
          <w:ilvl w:val="0"/>
          <w:numId w:val="2"/>
        </w:numPr>
        <w:rPr>
          <w:i/>
          <w:iCs/>
          <w:lang w:val="en-US"/>
        </w:rPr>
      </w:pPr>
      <w:r w:rsidRPr="006B4A3F">
        <w:rPr>
          <w:i/>
          <w:iCs/>
          <w:lang w:val="en-US"/>
        </w:rPr>
        <w:t>Mechanism for the exchange of information between network functions that results in agile/rapid deployment of new services, e.g. mechanism that allows reuse of procedures, wherever possible</w:t>
      </w:r>
    </w:p>
    <w:p w14:paraId="28EC8FE6" w14:textId="77777777" w:rsidR="006B4A3F" w:rsidRPr="00175976" w:rsidRDefault="006B4A3F" w:rsidP="00424550">
      <w:pPr>
        <w:numPr>
          <w:ilvl w:val="0"/>
          <w:numId w:val="2"/>
        </w:numPr>
        <w:rPr>
          <w:iCs/>
          <w:lang w:val="en-US"/>
        </w:rPr>
      </w:pPr>
      <w:r w:rsidRPr="006B4A3F">
        <w:rPr>
          <w:i/>
          <w:iCs/>
          <w:lang w:val="en-US"/>
        </w:rPr>
        <w:t>Ability to deploy network functions in various network configurations</w:t>
      </w:r>
    </w:p>
    <w:p w14:paraId="16592BD2" w14:textId="77777777" w:rsidR="007746D2" w:rsidRDefault="007746D2" w:rsidP="007746D2">
      <w:pPr>
        <w:rPr>
          <w:rFonts w:eastAsia="Calibri"/>
          <w:sz w:val="22"/>
          <w:szCs w:val="22"/>
        </w:rPr>
      </w:pPr>
      <w:r>
        <w:rPr>
          <w:rFonts w:eastAsia="Calibri"/>
          <w:sz w:val="22"/>
          <w:szCs w:val="22"/>
        </w:rPr>
        <w:t>In this paper, we focus on showing how this should be approached. We propose</w:t>
      </w:r>
      <w:r w:rsidR="00F03D65">
        <w:rPr>
          <w:rFonts w:eastAsia="Calibri"/>
          <w:sz w:val="22"/>
          <w:szCs w:val="22"/>
        </w:rPr>
        <w:t xml:space="preserve"> the following architectural principles</w:t>
      </w:r>
      <w:r>
        <w:rPr>
          <w:rFonts w:eastAsia="Calibri"/>
          <w:sz w:val="22"/>
          <w:szCs w:val="22"/>
        </w:rPr>
        <w:t>:</w:t>
      </w:r>
    </w:p>
    <w:p w14:paraId="75F2D2C7" w14:textId="77777777" w:rsidR="00F03D65" w:rsidRPr="00C04F40" w:rsidRDefault="00F03D65" w:rsidP="00424550">
      <w:pPr>
        <w:pStyle w:val="B1"/>
        <w:numPr>
          <w:ilvl w:val="0"/>
          <w:numId w:val="1"/>
        </w:numPr>
      </w:pPr>
      <w:r w:rsidRPr="00C04F40">
        <w:t>It is important for the UE to trust that certain functionalities are supported in the network thus important to enable multi-vendor interworking between UE and network functions. However, from the UE perspective, it is irrelevant how and where it exists within the network (e.g. which function module or software supports a certain function).</w:t>
      </w:r>
    </w:p>
    <w:p w14:paraId="7F8D2509" w14:textId="77777777" w:rsidR="00F03D65" w:rsidRDefault="00F03D65" w:rsidP="00424550">
      <w:pPr>
        <w:pStyle w:val="B1"/>
        <w:numPr>
          <w:ilvl w:val="0"/>
          <w:numId w:val="1"/>
        </w:numPr>
      </w:pPr>
      <w:r w:rsidRPr="00C04F40">
        <w:t>It is important to enable multi-vendor interworking between radio and network functions within the core network. At the same time, it is sufficient if a single interface is exposed towards the radio while abstracting the modular (elementary) functions supported in the core network.</w:t>
      </w:r>
    </w:p>
    <w:p w14:paraId="64D2B723" w14:textId="77777777" w:rsidR="00F03D65" w:rsidRPr="00F03D65" w:rsidRDefault="00F03D65" w:rsidP="00424550">
      <w:pPr>
        <w:pStyle w:val="B1"/>
        <w:numPr>
          <w:ilvl w:val="0"/>
          <w:numId w:val="1"/>
        </w:numPr>
        <w:rPr>
          <w:lang w:val="en-US"/>
        </w:rPr>
      </w:pPr>
      <w:r w:rsidRPr="00F03D65">
        <w:rPr>
          <w:lang w:val="en-US"/>
        </w:rPr>
        <w:t>Minimize dependencies between function modules, e.g. decouple mobility management and session management as far as possible</w:t>
      </w:r>
    </w:p>
    <w:p w14:paraId="02C8B713" w14:textId="77777777" w:rsidR="00F03D65" w:rsidRPr="00F03D65" w:rsidRDefault="00F03D65" w:rsidP="00424550">
      <w:pPr>
        <w:pStyle w:val="B1"/>
        <w:numPr>
          <w:ilvl w:val="0"/>
          <w:numId w:val="1"/>
        </w:numPr>
        <w:rPr>
          <w:lang w:val="en-US"/>
        </w:rPr>
      </w:pPr>
      <w:r w:rsidRPr="00F03D65">
        <w:rPr>
          <w:lang w:val="en-US"/>
        </w:rPr>
        <w:t xml:space="preserve">Enable a new modular </w:t>
      </w:r>
      <w:r>
        <w:rPr>
          <w:lang w:val="en-US"/>
        </w:rPr>
        <w:t xml:space="preserve">UE – Core, </w:t>
      </w:r>
      <w:r w:rsidRPr="00F03D65">
        <w:rPr>
          <w:lang w:val="en-US"/>
        </w:rPr>
        <w:t>RAN-core interface</w:t>
      </w:r>
    </w:p>
    <w:p w14:paraId="692402F5" w14:textId="77777777" w:rsidR="00F03D65" w:rsidRPr="00F03D65" w:rsidRDefault="00F03D65" w:rsidP="00424550">
      <w:pPr>
        <w:pStyle w:val="B1"/>
        <w:numPr>
          <w:ilvl w:val="0"/>
          <w:numId w:val="1"/>
        </w:numPr>
        <w:rPr>
          <w:lang w:val="en-US"/>
        </w:rPr>
      </w:pPr>
      <w:r w:rsidRPr="00F03D65">
        <w:rPr>
          <w:lang w:val="en-US"/>
        </w:rPr>
        <w:t>Contain access-specific functions in specific adaptation modules</w:t>
      </w:r>
    </w:p>
    <w:p w14:paraId="25924D8B" w14:textId="77777777" w:rsidR="00F03D65" w:rsidRPr="00F03D65" w:rsidRDefault="00F03D65" w:rsidP="00424550">
      <w:pPr>
        <w:pStyle w:val="B1"/>
        <w:numPr>
          <w:ilvl w:val="0"/>
          <w:numId w:val="1"/>
        </w:numPr>
        <w:rPr>
          <w:lang w:val="en-US"/>
        </w:rPr>
      </w:pPr>
      <w:r w:rsidRPr="00F03D65">
        <w:rPr>
          <w:lang w:val="en-US"/>
        </w:rPr>
        <w:t>Remove overlaps in functional scope from network functions, e.g. consolidate session management into a single control plane function</w:t>
      </w:r>
    </w:p>
    <w:p w14:paraId="06DFC12E" w14:textId="5102AD3E" w:rsidR="00FF41D2" w:rsidRDefault="00FF41D2" w:rsidP="00424550">
      <w:pPr>
        <w:pStyle w:val="B1"/>
        <w:numPr>
          <w:ilvl w:val="0"/>
          <w:numId w:val="1"/>
        </w:numPr>
        <w:rPr>
          <w:lang w:val="en-US"/>
        </w:rPr>
      </w:pPr>
      <w:r>
        <w:rPr>
          <w:lang w:val="en-US"/>
        </w:rPr>
        <w:lastRenderedPageBreak/>
        <w:t>Simplify Collision detection/resolution</w:t>
      </w:r>
    </w:p>
    <w:p w14:paraId="78B5A47C" w14:textId="77777777" w:rsidR="00F03D65" w:rsidRPr="00F03D65" w:rsidRDefault="00F03D65" w:rsidP="00424550">
      <w:pPr>
        <w:pStyle w:val="B1"/>
        <w:numPr>
          <w:ilvl w:val="0"/>
          <w:numId w:val="1"/>
        </w:numPr>
        <w:rPr>
          <w:lang w:val="en-US"/>
        </w:rPr>
      </w:pPr>
      <w:r w:rsidRPr="00F03D65">
        <w:rPr>
          <w:lang w:val="en-US"/>
        </w:rPr>
        <w:t>Consolidate session context state into a single state repository</w:t>
      </w:r>
      <w:r w:rsidR="004334B6">
        <w:rPr>
          <w:lang w:val="en-US"/>
        </w:rPr>
        <w:t>. This allows for control plane functions to be stateless</w:t>
      </w:r>
      <w:r w:rsidR="000E5DD4">
        <w:rPr>
          <w:lang w:val="en-US"/>
        </w:rPr>
        <w:t>.</w:t>
      </w:r>
    </w:p>
    <w:p w14:paraId="2972583D" w14:textId="4A9FF64E" w:rsidR="00A563AB" w:rsidRDefault="00A563AB" w:rsidP="009E38F0">
      <w:pPr>
        <w:pStyle w:val="B1"/>
        <w:ind w:left="720" w:firstLine="0"/>
      </w:pPr>
    </w:p>
    <w:p w14:paraId="2ABD9667" w14:textId="71B4E757" w:rsidR="004E4EB4" w:rsidRPr="00E66F5A" w:rsidRDefault="004E4EB4" w:rsidP="00F64C6B">
      <w:pPr>
        <w:pStyle w:val="B1"/>
        <w:ind w:left="720" w:firstLine="0"/>
      </w:pPr>
      <w:r>
        <w:t>The Data Layer (DL) provides the following services to the Core Cont</w:t>
      </w:r>
      <w:r w:rsidR="00A563AB">
        <w:t>rol Plane Functions</w:t>
      </w:r>
      <w:r>
        <w:t>:</w:t>
      </w:r>
    </w:p>
    <w:p w14:paraId="463FA5EA" w14:textId="35287FA4" w:rsidR="004E4EB4" w:rsidRDefault="004E4EB4" w:rsidP="00F64C6B">
      <w:pPr>
        <w:pStyle w:val="B1"/>
        <w:ind w:left="720" w:firstLine="0"/>
      </w:pPr>
      <w:r>
        <w:t>1)</w:t>
      </w:r>
      <w:r>
        <w:tab/>
        <w:t>distributed and real-time storage of op</w:t>
      </w:r>
      <w:r w:rsidR="00A563AB">
        <w:t>aque data (i.e. allowing the control plane function</w:t>
      </w:r>
      <w:r>
        <w:t xml:space="preserve"> to create, read, update, delete their own data and subscribe to notifications upon data change); </w:t>
      </w:r>
    </w:p>
    <w:p w14:paraId="12CCDA34" w14:textId="65955707" w:rsidR="004E4EB4" w:rsidRDefault="004E4EB4" w:rsidP="00F64C6B">
      <w:pPr>
        <w:pStyle w:val="B1"/>
        <w:ind w:left="720" w:firstLine="0"/>
      </w:pPr>
      <w:r>
        <w:t>2)</w:t>
      </w:r>
      <w:r>
        <w:tab/>
        <w:t>some possibility of data sharing between the Core Co</w:t>
      </w:r>
      <w:r w:rsidR="00A563AB">
        <w:t>ntrol Plane Functions</w:t>
      </w:r>
      <w:r>
        <w:t>;</w:t>
      </w:r>
    </w:p>
    <w:p w14:paraId="57DBA859" w14:textId="77777777" w:rsidR="004E4EB4" w:rsidRDefault="004E4EB4" w:rsidP="00F64C6B">
      <w:pPr>
        <w:pStyle w:val="B1"/>
        <w:ind w:left="720" w:firstLine="0"/>
      </w:pPr>
      <w:r>
        <w:t>3)</w:t>
      </w:r>
      <w:r>
        <w:tab/>
        <w:t>data redundancy.</w:t>
      </w:r>
    </w:p>
    <w:p w14:paraId="573B2A60" w14:textId="77777777" w:rsidR="004E4EB4" w:rsidRPr="004E4EB4" w:rsidRDefault="004E4EB4" w:rsidP="00F64C6B">
      <w:pPr>
        <w:pStyle w:val="ListParagraph"/>
      </w:pPr>
      <w:r>
        <w:t xml:space="preserve">The Data Layer </w:t>
      </w:r>
      <w:r w:rsidRPr="004E4EB4">
        <w:t xml:space="preserve">allows: </w:t>
      </w:r>
    </w:p>
    <w:p w14:paraId="13D597BE" w14:textId="77777777" w:rsidR="004E4EB4" w:rsidRDefault="004E4EB4" w:rsidP="00F64C6B">
      <w:pPr>
        <w:pStyle w:val="B1"/>
        <w:ind w:left="720" w:firstLine="0"/>
        <w:rPr>
          <w:lang w:val="en-US"/>
        </w:rPr>
      </w:pPr>
      <w:r>
        <w:rPr>
          <w:lang w:val="en-US"/>
        </w:rPr>
        <w:t>a)</w:t>
      </w:r>
      <w:r>
        <w:rPr>
          <w:lang w:val="en-US"/>
        </w:rPr>
        <w:tab/>
        <w:t xml:space="preserve">for the Core Control Plane Functions to be stateless; </w:t>
      </w:r>
    </w:p>
    <w:p w14:paraId="042B18F6" w14:textId="77777777" w:rsidR="004E4EB4" w:rsidRDefault="004E4EB4" w:rsidP="00F64C6B">
      <w:pPr>
        <w:pStyle w:val="B1"/>
        <w:ind w:left="720" w:firstLine="0"/>
        <w:rPr>
          <w:lang w:val="en-US"/>
        </w:rPr>
      </w:pPr>
      <w:r>
        <w:rPr>
          <w:lang w:val="en-US"/>
        </w:rPr>
        <w:t>b)</w:t>
      </w:r>
      <w:r>
        <w:rPr>
          <w:lang w:val="en-US"/>
        </w:rPr>
        <w:tab/>
        <w:t>for cloud-based RT data storage and flexible deployment of data and Core Control Plane Functions in centralized or distributed clouds;</w:t>
      </w:r>
    </w:p>
    <w:p w14:paraId="247BA841" w14:textId="77777777" w:rsidR="00FF41D2" w:rsidRDefault="00FF41D2" w:rsidP="00F64C6B">
      <w:pPr>
        <w:pStyle w:val="B1"/>
        <w:ind w:left="720" w:firstLine="578"/>
        <w:rPr>
          <w:lang w:val="en-US"/>
        </w:rPr>
      </w:pPr>
      <w:r>
        <w:rPr>
          <w:lang w:val="en-US"/>
        </w:rPr>
        <w:t>c)</w:t>
      </w:r>
      <w:r>
        <w:rPr>
          <w:lang w:val="en-US"/>
        </w:rPr>
        <w:tab/>
        <w:t>Scalability and Elasticity – scale-in, scale-out functions can be leveraged for core control plane functions and the data layer. The data layer can adapt itself to the application functions.</w:t>
      </w:r>
    </w:p>
    <w:p w14:paraId="36F279C4" w14:textId="77777777" w:rsidR="00FF41D2" w:rsidRDefault="00FF41D2" w:rsidP="00F64C6B">
      <w:pPr>
        <w:pStyle w:val="B1"/>
        <w:ind w:left="720" w:firstLine="578"/>
        <w:rPr>
          <w:lang w:val="en-US"/>
        </w:rPr>
      </w:pPr>
      <w:r>
        <w:rPr>
          <w:lang w:val="en-US"/>
        </w:rPr>
        <w:t>d)</w:t>
      </w:r>
      <w:r>
        <w:rPr>
          <w:lang w:val="en-US"/>
        </w:rPr>
        <w:tab/>
        <w:t>Network can store context in the SDL for Massive number of IoT devices (e.g. application VNF resources do not have to be used up for such devices when they are in IDLE mode).</w:t>
      </w:r>
    </w:p>
    <w:p w14:paraId="04694D0B" w14:textId="77777777" w:rsidR="004E4EB4" w:rsidRDefault="004E4EB4" w:rsidP="00F64C6B">
      <w:pPr>
        <w:pStyle w:val="B1"/>
        <w:ind w:left="720" w:firstLine="0"/>
        <w:rPr>
          <w:lang w:val="en-US"/>
        </w:rPr>
      </w:pPr>
      <w:r>
        <w:rPr>
          <w:lang w:val="en-US"/>
        </w:rPr>
        <w:t>c)</w:t>
      </w:r>
      <w:r>
        <w:rPr>
          <w:lang w:val="en-US"/>
        </w:rPr>
        <w:tab/>
        <w:t xml:space="preserve">data analytics and network optimizations (e.g. minimizing mobility management signaling for stationary devices); </w:t>
      </w:r>
    </w:p>
    <w:p w14:paraId="56BD50E6" w14:textId="71379FAD" w:rsidR="004E4EB4" w:rsidRDefault="004E4EB4" w:rsidP="00F64C6B">
      <w:pPr>
        <w:pStyle w:val="B1"/>
        <w:ind w:left="720" w:firstLine="0"/>
        <w:rPr>
          <w:lang w:val="en-US"/>
        </w:rPr>
      </w:pPr>
      <w:r>
        <w:rPr>
          <w:lang w:val="en-US"/>
        </w:rPr>
        <w:t>d)</w:t>
      </w:r>
      <w:r>
        <w:rPr>
          <w:lang w:val="en-US"/>
        </w:rPr>
        <w:tab/>
        <w:t xml:space="preserve">for avoiding data duplication between the </w:t>
      </w:r>
      <w:r>
        <w:t>Co</w:t>
      </w:r>
      <w:r w:rsidR="00A563AB">
        <w:t>re Control Plane Functions</w:t>
      </w:r>
      <w:r>
        <w:t>.</w:t>
      </w:r>
      <w:r>
        <w:rPr>
          <w:lang w:val="en-US"/>
        </w:rPr>
        <w:t xml:space="preserve"> </w:t>
      </w:r>
    </w:p>
    <w:p w14:paraId="37D56058" w14:textId="77777777" w:rsidR="004E4EB4" w:rsidRDefault="004E4EB4" w:rsidP="00F64C6B">
      <w:pPr>
        <w:pStyle w:val="B1"/>
        <w:ind w:left="720" w:firstLine="0"/>
        <w:rPr>
          <w:lang w:val="en-US"/>
        </w:rPr>
      </w:pPr>
      <w:r>
        <w:rPr>
          <w:lang w:val="en-US"/>
        </w:rPr>
        <w:t>e)</w:t>
      </w:r>
      <w:r>
        <w:rPr>
          <w:lang w:val="en-US"/>
        </w:rPr>
        <w:tab/>
        <w:t>moving from a message centric towards a data centric network architecture, permitting optimized call flows.</w:t>
      </w:r>
    </w:p>
    <w:p w14:paraId="5A708C27" w14:textId="1B430485" w:rsidR="004E4EB4" w:rsidRDefault="004E4EB4" w:rsidP="00F64C6B">
      <w:pPr>
        <w:pStyle w:val="B1"/>
        <w:ind w:left="720" w:firstLine="0"/>
        <w:rPr>
          <w:lang w:val="en-US"/>
        </w:rPr>
      </w:pPr>
      <w:r>
        <w:rPr>
          <w:lang w:val="en-US"/>
        </w:rPr>
        <w:t>f)</w:t>
      </w:r>
      <w:r>
        <w:rPr>
          <w:lang w:val="en-US"/>
        </w:rPr>
        <w:tab/>
        <w:t xml:space="preserve">robustness and high availability (seamless </w:t>
      </w:r>
      <w:r>
        <w:t>Core Control Plane Function's failure).</w:t>
      </w:r>
      <w:r>
        <w:rPr>
          <w:lang w:val="en-US"/>
        </w:rPr>
        <w:t xml:space="preserve"> </w:t>
      </w:r>
    </w:p>
    <w:p w14:paraId="61B5B58D" w14:textId="77777777" w:rsidR="00F03D65" w:rsidRDefault="00F03D65" w:rsidP="00F03D65">
      <w:pPr>
        <w:pStyle w:val="B1"/>
        <w:rPr>
          <w:lang w:val="en-US"/>
        </w:rPr>
      </w:pPr>
      <w:r>
        <w:rPr>
          <w:lang w:val="en-US"/>
        </w:rPr>
        <w:t>Current EPC Control plane structure:</w:t>
      </w:r>
    </w:p>
    <w:p w14:paraId="1302C8A7" w14:textId="09918D47" w:rsidR="00F03D65" w:rsidRDefault="00F03D65" w:rsidP="00F03D65">
      <w:pPr>
        <w:pStyle w:val="B1"/>
        <w:rPr>
          <w:lang w:val="en-US"/>
        </w:rPr>
      </w:pPr>
      <w:r w:rsidRPr="00F03D65">
        <w:rPr>
          <w:noProof/>
          <w:lang w:val="en-US" w:eastAsia="en-US"/>
        </w:rPr>
        <w:drawing>
          <wp:inline distT="0" distB="0" distL="0" distR="0" wp14:anchorId="1F85642D" wp14:editId="5B60DDE0">
            <wp:extent cx="4149588" cy="1592331"/>
            <wp:effectExtent l="0" t="0" r="3810" b="825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149588" cy="1592331"/>
                    </a:xfrm>
                    <a:prstGeom prst="rect">
                      <a:avLst/>
                    </a:prstGeom>
                  </pic:spPr>
                </pic:pic>
              </a:graphicData>
            </a:graphic>
          </wp:inline>
        </w:drawing>
      </w:r>
    </w:p>
    <w:p w14:paraId="6CD86DC1" w14:textId="77777777" w:rsidR="00F03D65" w:rsidRDefault="00F03D65" w:rsidP="00F03D65">
      <w:pPr>
        <w:pStyle w:val="B1"/>
        <w:rPr>
          <w:lang w:val="en-US"/>
        </w:rPr>
      </w:pPr>
      <w:r>
        <w:rPr>
          <w:lang w:val="en-US"/>
        </w:rPr>
        <w:t>To:</w:t>
      </w:r>
    </w:p>
    <w:p w14:paraId="45F78311" w14:textId="530028E3" w:rsidR="00F03D65" w:rsidRPr="00F03D65" w:rsidRDefault="00141503" w:rsidP="00F03D65">
      <w:pPr>
        <w:pStyle w:val="B1"/>
        <w:rPr>
          <w:lang w:val="en-US"/>
        </w:rPr>
      </w:pPr>
      <w:r>
        <w:object w:dxaOrig="5994" w:dyaOrig="3615" w14:anchorId="185C3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80.75pt" o:ole="">
            <v:imagedata r:id="rId9" o:title=""/>
          </v:shape>
          <o:OLEObject Type="Embed" ProgID="Visio.Drawing.11" ShapeID="_x0000_i1025" DrawAspect="Content" ObjectID="_1529210505" r:id="rId10"/>
        </w:object>
      </w:r>
    </w:p>
    <w:p w14:paraId="436C0A0D" w14:textId="77777777" w:rsidR="00033F1F" w:rsidRDefault="009C1314">
      <w:pPr>
        <w:pStyle w:val="ListParagraph"/>
        <w:rPr>
          <w:rFonts w:eastAsia="Calibri"/>
          <w:sz w:val="22"/>
          <w:szCs w:val="22"/>
        </w:rPr>
      </w:pPr>
      <w:r>
        <w:rPr>
          <w:rFonts w:eastAsia="Calibri"/>
          <w:sz w:val="22"/>
          <w:szCs w:val="22"/>
        </w:rPr>
        <w:t>As stated in the annex E (E.1.1) (snippet below), we propose to define the service and functionality of the Data Layer and SDM without having to fix the service requester. This could then be re-used by any service requester (i.e. application) within the network.</w:t>
      </w:r>
    </w:p>
    <w:p w14:paraId="22CA7DA0" w14:textId="77777777" w:rsidR="009C1314" w:rsidRDefault="009C1314" w:rsidP="00F64C6B">
      <w:pPr>
        <w:rPr>
          <w:i/>
        </w:rPr>
      </w:pPr>
      <w:r w:rsidRPr="00F64C6B">
        <w:rPr>
          <w:i/>
        </w:rPr>
        <w:t>“Any functionality or service involves two types of network functions: service-requester and service-provider. If a functionality or service is defined without fixing the service-requester then it could be re-used by any service-requester within the network.”</w:t>
      </w:r>
      <w:r>
        <w:rPr>
          <w:i/>
        </w:rPr>
        <w:t>.</w:t>
      </w:r>
    </w:p>
    <w:p w14:paraId="4D4221FD" w14:textId="77777777" w:rsidR="001260F9" w:rsidRPr="0098364B" w:rsidRDefault="00A606C9" w:rsidP="001260F9">
      <w:pPr>
        <w:pStyle w:val="Heading1"/>
        <w:rPr>
          <w:lang w:eastAsia="zh-CN"/>
        </w:rPr>
      </w:pPr>
      <w:r w:rsidRPr="00A606C9">
        <w:rPr>
          <w:lang w:eastAsia="zh-CN"/>
        </w:rPr>
        <w:t>Proposal</w:t>
      </w:r>
    </w:p>
    <w:p w14:paraId="7D1ECFF5" w14:textId="77777777" w:rsidR="0060410D" w:rsidRPr="00935370" w:rsidRDefault="00A606C9" w:rsidP="0060410D">
      <w:pPr>
        <w:pStyle w:val="B1"/>
        <w:ind w:left="0" w:firstLine="0"/>
        <w:rPr>
          <w:sz w:val="22"/>
          <w:szCs w:val="22"/>
          <w:lang w:eastAsia="zh-CN"/>
        </w:rPr>
      </w:pPr>
      <w:r w:rsidRPr="00935370">
        <w:rPr>
          <w:sz w:val="22"/>
          <w:szCs w:val="22"/>
          <w:lang w:eastAsia="zh-CN"/>
        </w:rPr>
        <w:t xml:space="preserve">It is proposed to add the following </w:t>
      </w:r>
      <w:r w:rsidR="00152932">
        <w:rPr>
          <w:sz w:val="22"/>
          <w:szCs w:val="22"/>
          <w:lang w:eastAsia="zh-CN"/>
        </w:rPr>
        <w:t xml:space="preserve">Solution on </w:t>
      </w:r>
      <w:r w:rsidR="001B60E0">
        <w:rPr>
          <w:sz w:val="22"/>
          <w:szCs w:val="22"/>
          <w:lang w:eastAsia="zh-CN"/>
        </w:rPr>
        <w:t>Network function interconnections</w:t>
      </w:r>
      <w:r w:rsidRPr="00935370">
        <w:rPr>
          <w:sz w:val="22"/>
          <w:szCs w:val="22"/>
          <w:lang w:eastAsia="zh-CN"/>
        </w:rPr>
        <w:t xml:space="preserve"> to the TR 23.799 “</w:t>
      </w:r>
      <w:r w:rsidRPr="00935370">
        <w:rPr>
          <w:sz w:val="22"/>
          <w:szCs w:val="22"/>
        </w:rPr>
        <w:t>Study on Architecture for Next Generation System”</w:t>
      </w:r>
      <w:r w:rsidRPr="00935370">
        <w:rPr>
          <w:sz w:val="22"/>
          <w:szCs w:val="22"/>
          <w:lang w:eastAsia="zh-CN"/>
        </w:rPr>
        <w:t>.</w:t>
      </w:r>
    </w:p>
    <w:p w14:paraId="221CDD2C" w14:textId="77777777"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r>
        <w:rPr>
          <w:rFonts w:ascii="Arial" w:hAnsi="Arial" w:cs="Arial"/>
          <w:color w:val="FF0000"/>
          <w:sz w:val="28"/>
          <w:szCs w:val="28"/>
          <w:lang w:val="en-US"/>
        </w:rPr>
        <w:t>* * * Start of changes * * * *</w:t>
      </w:r>
      <w:r w:rsidR="001B60E0">
        <w:rPr>
          <w:rFonts w:ascii="Arial" w:hAnsi="Arial" w:cs="Arial"/>
          <w:color w:val="FF0000"/>
          <w:sz w:val="28"/>
          <w:szCs w:val="28"/>
          <w:lang w:val="en-US"/>
        </w:rPr>
        <w:t xml:space="preserve"> (all new text)</w:t>
      </w:r>
    </w:p>
    <w:bookmarkEnd w:id="1"/>
    <w:bookmarkEnd w:id="2"/>
    <w:bookmarkEnd w:id="3"/>
    <w:bookmarkEnd w:id="4"/>
    <w:bookmarkEnd w:id="5"/>
    <w:p w14:paraId="485D9B81" w14:textId="77777777" w:rsidR="00440983" w:rsidRPr="0098364B" w:rsidRDefault="00440983">
      <w:pPr>
        <w:rPr>
          <w:rFonts w:ascii="Arial" w:hAnsi="Arial" w:cs="Arial"/>
        </w:rPr>
      </w:pPr>
    </w:p>
    <w:p w14:paraId="2085D629" w14:textId="77777777" w:rsidR="000E5DD4" w:rsidRDefault="000E5DD4" w:rsidP="000E5DD4">
      <w:pPr>
        <w:pStyle w:val="Heading2"/>
      </w:pPr>
      <w:r>
        <w:t>6.7</w:t>
      </w:r>
      <w:r>
        <w:tab/>
        <w:t>Solutions for Key Issue 7: Network function granularity and interactions between them</w:t>
      </w:r>
    </w:p>
    <w:p w14:paraId="429763D6" w14:textId="77777777" w:rsidR="001B60E0" w:rsidRDefault="001B60E0" w:rsidP="001B60E0">
      <w:pPr>
        <w:pStyle w:val="EditorsNote"/>
        <w:ind w:left="0" w:firstLine="0"/>
      </w:pPr>
    </w:p>
    <w:p w14:paraId="44DDCE5A" w14:textId="77777777" w:rsidR="000E5DD4" w:rsidRDefault="000E5DD4" w:rsidP="000E5DD4">
      <w:pPr>
        <w:pStyle w:val="Heading3"/>
      </w:pPr>
      <w:bookmarkStart w:id="6" w:name="_Toc453184283"/>
      <w:r>
        <w:t>6.7.1</w:t>
      </w:r>
      <w:r>
        <w:tab/>
        <w:t xml:space="preserve">Solution 7.x: </w:t>
      </w:r>
      <w:bookmarkEnd w:id="6"/>
      <w:r w:rsidR="00A23CEA">
        <w:t xml:space="preserve">Control Plane </w:t>
      </w:r>
      <w:r w:rsidR="00D40665">
        <w:t>Interconnection model with a Data Layer</w:t>
      </w:r>
    </w:p>
    <w:p w14:paraId="0C4222B9" w14:textId="343C00AF" w:rsidR="000E5DD4" w:rsidRPr="00B8102E" w:rsidRDefault="003A33F3" w:rsidP="00F64C6B">
      <w:r>
        <w:t>This is</w:t>
      </w:r>
      <w:r w:rsidR="00740C94">
        <w:t xml:space="preserve"> a</w:t>
      </w:r>
      <w:r>
        <w:t xml:space="preserve"> solution for key</w:t>
      </w:r>
      <w:r w:rsidR="00783449">
        <w:t xml:space="preserve"> </w:t>
      </w:r>
      <w:r>
        <w:t>issue #7.</w:t>
      </w:r>
    </w:p>
    <w:p w14:paraId="603AC662" w14:textId="77777777" w:rsidR="00B24B80" w:rsidRDefault="001B60E0" w:rsidP="00F64C6B">
      <w:pPr>
        <w:pStyle w:val="Heading4"/>
      </w:pPr>
      <w:bookmarkStart w:id="7" w:name="_Toc442563437"/>
      <w:bookmarkStart w:id="8" w:name="OLE_LINK6"/>
      <w:bookmarkStart w:id="9" w:name="OLE_LINK7"/>
      <w:r>
        <w:t>6</w:t>
      </w:r>
      <w:r w:rsidRPr="00235394">
        <w:t>.</w:t>
      </w:r>
      <w:r w:rsidR="000E5DD4">
        <w:t>7.</w:t>
      </w:r>
      <w:r>
        <w:t>x.1</w:t>
      </w:r>
      <w:r w:rsidRPr="00235394">
        <w:tab/>
      </w:r>
      <w:r>
        <w:t>Architecture</w:t>
      </w:r>
      <w:r w:rsidRPr="001D6A1F">
        <w:t xml:space="preserve"> description</w:t>
      </w:r>
      <w:bookmarkEnd w:id="7"/>
      <w:r w:rsidRPr="001D6A1F">
        <w:t xml:space="preserve"> </w:t>
      </w:r>
    </w:p>
    <w:p w14:paraId="49D979C3" w14:textId="77777777" w:rsidR="00B24B80" w:rsidRDefault="00F92F33" w:rsidP="00F64C6B">
      <w:pPr>
        <w:pStyle w:val="Heading5"/>
      </w:pPr>
      <w:r>
        <w:t>6</w:t>
      </w:r>
      <w:r w:rsidRPr="00235394">
        <w:t>.</w:t>
      </w:r>
      <w:r>
        <w:t>7.x.1</w:t>
      </w:r>
      <w:r w:rsidRPr="00235394">
        <w:tab/>
      </w:r>
      <w:r>
        <w:t>Reference model</w:t>
      </w:r>
      <w:r w:rsidRPr="001D6A1F">
        <w:t xml:space="preserve"> </w:t>
      </w:r>
    </w:p>
    <w:p w14:paraId="7CF31AD4" w14:textId="15592E61" w:rsidR="00740C94" w:rsidRPr="009D47A0" w:rsidRDefault="00740C94" w:rsidP="00F64C6B">
      <w:r>
        <w:t>This solution assumes the following reference model for non-roaming and roaming control plane interconnection model.</w:t>
      </w:r>
    </w:p>
    <w:p w14:paraId="372117B7" w14:textId="35BBDFC1" w:rsidR="00B24B80" w:rsidRDefault="00B24B80" w:rsidP="00F64C6B">
      <w:pPr>
        <w:jc w:val="center"/>
      </w:pPr>
    </w:p>
    <w:p w14:paraId="0B979436" w14:textId="77777777" w:rsidR="00B24B80" w:rsidRDefault="00141503" w:rsidP="00F64C6B">
      <w:pPr>
        <w:jc w:val="center"/>
      </w:pPr>
      <w:r>
        <w:object w:dxaOrig="5994" w:dyaOrig="3615" w14:anchorId="657BC268">
          <v:shape id="_x0000_i1026" type="#_x0000_t75" style="width:300pt;height:180.75pt" o:ole="">
            <v:imagedata r:id="rId11" o:title=""/>
          </v:shape>
          <o:OLEObject Type="Embed" ProgID="Visio.Drawing.11" ShapeID="_x0000_i1026" DrawAspect="Content" ObjectID="_1529210506" r:id="rId12"/>
        </w:object>
      </w:r>
    </w:p>
    <w:p w14:paraId="511D8F18" w14:textId="77777777" w:rsidR="001A6E84" w:rsidRDefault="001A6E84" w:rsidP="00F92F33">
      <w:pPr>
        <w:jc w:val="center"/>
      </w:pPr>
    </w:p>
    <w:p w14:paraId="76075D63" w14:textId="0FC2920D" w:rsidR="00F92F33" w:rsidRDefault="00F92F33" w:rsidP="00F92F33">
      <w:pPr>
        <w:pStyle w:val="TF"/>
      </w:pPr>
      <w:r>
        <w:t>Figure 6.7.x.1-1: Non-roaming control plane interconnection model</w:t>
      </w:r>
    </w:p>
    <w:p w14:paraId="13969EB8" w14:textId="16361660" w:rsidR="00F92F33" w:rsidRDefault="00141503" w:rsidP="001A6E84">
      <w:pPr>
        <w:pStyle w:val="TH"/>
      </w:pPr>
      <w:r>
        <w:object w:dxaOrig="9010" w:dyaOrig="4375" w14:anchorId="57DDF250">
          <v:shape id="_x0000_i1027" type="#_x0000_t75" style="width:450.75pt;height:219pt" o:ole="">
            <v:imagedata r:id="rId13" o:title=""/>
          </v:shape>
          <o:OLEObject Type="Embed" ProgID="Visio.Drawing.11" ShapeID="_x0000_i1027" DrawAspect="Content" ObjectID="_1529210507" r:id="rId14"/>
        </w:object>
      </w:r>
    </w:p>
    <w:p w14:paraId="1453C726" w14:textId="77777777" w:rsidR="00F92F33" w:rsidRDefault="00F92F33" w:rsidP="00F92F33">
      <w:pPr>
        <w:jc w:val="center"/>
      </w:pPr>
    </w:p>
    <w:p w14:paraId="6D0BA929" w14:textId="77777777" w:rsidR="00F92F33" w:rsidRDefault="00F92F33" w:rsidP="00F92F33">
      <w:pPr>
        <w:pStyle w:val="TF"/>
      </w:pPr>
      <w:r>
        <w:t>Figure 6.7.x.1-2: Roaming control plane interconnection model</w:t>
      </w:r>
    </w:p>
    <w:p w14:paraId="7365781C" w14:textId="77777777" w:rsidR="00F92F33" w:rsidRDefault="00F92F33" w:rsidP="00F92F33"/>
    <w:p w14:paraId="16BDD1DF" w14:textId="3669ACE7" w:rsidR="003B0960" w:rsidRDefault="003B0960" w:rsidP="003B0960">
      <w:pPr>
        <w:pStyle w:val="NO"/>
      </w:pPr>
      <w:r w:rsidRPr="00FB0592">
        <w:rPr>
          <w:b/>
        </w:rPr>
        <w:t>N</w:t>
      </w:r>
      <w:r>
        <w:rPr>
          <w:b/>
        </w:rPr>
        <w:t>G8</w:t>
      </w:r>
      <w:r w:rsidRPr="00FB0592">
        <w:rPr>
          <w:b/>
        </w:rPr>
        <w:t>:</w:t>
      </w:r>
      <w:r>
        <w:tab/>
        <w:t xml:space="preserve">Reference point between the Core Control Plane Function and the NG SDM </w:t>
      </w:r>
      <w:r w:rsidR="00A23CEA">
        <w:t xml:space="preserve">for the </w:t>
      </w:r>
      <w:r>
        <w:t>user subscription data.</w:t>
      </w:r>
    </w:p>
    <w:p w14:paraId="0B2909B1" w14:textId="11F11D66" w:rsidR="004C44B3" w:rsidRDefault="004C44B3" w:rsidP="004C44B3">
      <w:pPr>
        <w:pStyle w:val="NO"/>
      </w:pPr>
      <w:r w:rsidRPr="00FB0592">
        <w:rPr>
          <w:b/>
        </w:rPr>
        <w:t>N</w:t>
      </w:r>
      <w:r>
        <w:rPr>
          <w:b/>
        </w:rPr>
        <w:t>Gx</w:t>
      </w:r>
      <w:r w:rsidRPr="00FB0592">
        <w:rPr>
          <w:b/>
        </w:rPr>
        <w:t>:</w:t>
      </w:r>
      <w:r>
        <w:tab/>
        <w:t>Reference point between the Core Control Plane Functions and the Data Layer.</w:t>
      </w:r>
      <w:r w:rsidR="007D3110">
        <w:t xml:space="preserve"> </w:t>
      </w:r>
    </w:p>
    <w:p w14:paraId="40658F30" w14:textId="77777777" w:rsidR="004C44B3" w:rsidRPr="00F92F33" w:rsidRDefault="004C44B3" w:rsidP="00F92F33"/>
    <w:p w14:paraId="1332EDA5" w14:textId="77777777" w:rsidR="00B24B80" w:rsidRDefault="00F92F33" w:rsidP="00F64C6B">
      <w:pPr>
        <w:pStyle w:val="Heading5"/>
      </w:pPr>
      <w:r>
        <w:t>6</w:t>
      </w:r>
      <w:r w:rsidRPr="00235394">
        <w:t>.</w:t>
      </w:r>
      <w:r>
        <w:t>7.x.1</w:t>
      </w:r>
      <w:r w:rsidRPr="00235394">
        <w:tab/>
      </w:r>
      <w:r>
        <w:t>Architecture principles</w:t>
      </w:r>
    </w:p>
    <w:bookmarkEnd w:id="8"/>
    <w:bookmarkEnd w:id="9"/>
    <w:p w14:paraId="23D3982D" w14:textId="77777777" w:rsidR="001B60E0" w:rsidRDefault="001B60E0" w:rsidP="001B60E0">
      <w:pPr>
        <w:pStyle w:val="EditorsNote"/>
      </w:pPr>
      <w:r w:rsidRPr="00B8102E">
        <w:t>Editor's Note:</w:t>
      </w:r>
      <w:r>
        <w:t xml:space="preserve"> This clause</w:t>
      </w:r>
      <w:r w:rsidRPr="00363562">
        <w:t xml:space="preserve"> </w:t>
      </w:r>
      <w:r>
        <w:t>will contain e.g., terminology, overview, architecture description of the solution.</w:t>
      </w:r>
    </w:p>
    <w:p w14:paraId="0781C9E5" w14:textId="77777777" w:rsidR="00F03D65" w:rsidRPr="00F03D65" w:rsidRDefault="00F03D65" w:rsidP="00F03D65">
      <w:pPr>
        <w:rPr>
          <w:rFonts w:eastAsia="Calibri"/>
        </w:rPr>
      </w:pPr>
      <w:r w:rsidRPr="00F03D65">
        <w:rPr>
          <w:rFonts w:eastAsia="Calibri"/>
        </w:rPr>
        <w:t xml:space="preserve">Following are the </w:t>
      </w:r>
      <w:r w:rsidR="00605E65">
        <w:rPr>
          <w:rFonts w:eastAsia="Calibri"/>
        </w:rPr>
        <w:t xml:space="preserve">architecture principles that are proposed </w:t>
      </w:r>
      <w:r w:rsidR="00DE5DB1">
        <w:rPr>
          <w:rFonts w:eastAsia="Calibri"/>
        </w:rPr>
        <w:t>for the control plane interconnection model</w:t>
      </w:r>
      <w:r w:rsidRPr="00F03D65">
        <w:rPr>
          <w:rFonts w:eastAsia="Calibri"/>
        </w:rPr>
        <w:t>:</w:t>
      </w:r>
    </w:p>
    <w:p w14:paraId="192B1DFA" w14:textId="77777777" w:rsidR="00BB6837" w:rsidRDefault="004334B6" w:rsidP="00F64C6B">
      <w:pPr>
        <w:pStyle w:val="B1"/>
      </w:pPr>
      <w:r>
        <w:t>1)</w:t>
      </w:r>
      <w:r>
        <w:tab/>
      </w:r>
      <w:r w:rsidR="00786024">
        <w:t>It is important for the UE to trust that certain functionalities are supported in the network thus important to enable multi-vendor interworking between UE and network functions. However, from the UE perspective, it is irrelevant how and where it exists within the network (e.g. which function module or software supports a certain function).</w:t>
      </w:r>
    </w:p>
    <w:p w14:paraId="2629B3BF" w14:textId="77777777" w:rsidR="00BB6837" w:rsidRDefault="004334B6" w:rsidP="00F64C6B">
      <w:pPr>
        <w:pStyle w:val="B1"/>
      </w:pPr>
      <w:r>
        <w:lastRenderedPageBreak/>
        <w:t>2)</w:t>
      </w:r>
      <w:r>
        <w:tab/>
      </w:r>
      <w:r w:rsidR="00786024">
        <w:t>It is important to enable multi-vendor interworking between radio and network functions within the core network. At the same time, it is sufficient if a single interface is exposed towards the radio while abstracting the modular (elementary) functions supported in the core network.</w:t>
      </w:r>
    </w:p>
    <w:p w14:paraId="28E17B82" w14:textId="77777777" w:rsidR="00BB6837" w:rsidRPr="00F64C6B" w:rsidRDefault="004334B6" w:rsidP="00F64C6B">
      <w:pPr>
        <w:pStyle w:val="B1"/>
      </w:pPr>
      <w:r>
        <w:t>3)</w:t>
      </w:r>
      <w:r>
        <w:tab/>
      </w:r>
      <w:r w:rsidR="00B24B80" w:rsidRPr="00F64C6B">
        <w:t>Minimize dependencies between function modules, e.g. decouple mobility management and session management as far as possible</w:t>
      </w:r>
      <w:r w:rsidR="00A747BD">
        <w:t>.</w:t>
      </w:r>
    </w:p>
    <w:p w14:paraId="7C039067" w14:textId="47CBFA7C" w:rsidR="003A33F3" w:rsidRPr="00F64C6B" w:rsidRDefault="004334B6" w:rsidP="00F64C6B">
      <w:pPr>
        <w:pStyle w:val="B1"/>
      </w:pPr>
      <w:r>
        <w:t>4)</w:t>
      </w:r>
      <w:r>
        <w:tab/>
      </w:r>
      <w:r w:rsidR="00B24B80" w:rsidRPr="00F64C6B">
        <w:t>Enable a new modular UE – Core, RAN-core interface</w:t>
      </w:r>
      <w:r w:rsidR="00A747BD">
        <w:t>.</w:t>
      </w:r>
      <w:r w:rsidR="003A33F3">
        <w:t xml:space="preserve"> </w:t>
      </w:r>
      <w:r w:rsidR="003A33F3" w:rsidRPr="00F64C6B">
        <w:t xml:space="preserve">This is to ensure that updates / new features added to </w:t>
      </w:r>
      <w:r w:rsidR="00E66F5A">
        <w:t xml:space="preserve">a certain function (e.g. MM) </w:t>
      </w:r>
      <w:r w:rsidR="003A33F3" w:rsidRPr="00F64C6B">
        <w:t xml:space="preserve">do not </w:t>
      </w:r>
      <w:r w:rsidR="00E66F5A">
        <w:t>impact another function (e.g. SM)</w:t>
      </w:r>
      <w:r w:rsidR="003A33F3" w:rsidRPr="00F64C6B">
        <w:t xml:space="preserve"> that supports different set of functionalities. When </w:t>
      </w:r>
      <w:r w:rsidR="00E66F5A">
        <w:t xml:space="preserve">a certain </w:t>
      </w:r>
      <w:r w:rsidR="003A33F3" w:rsidRPr="00F64C6B">
        <w:t>function A is modified to support a new feature, only function A</w:t>
      </w:r>
      <w:r w:rsidR="006025FB">
        <w:t>, with possibly minor impact to</w:t>
      </w:r>
      <w:r w:rsidR="003A33F3" w:rsidRPr="00F64C6B">
        <w:t xml:space="preserve"> Front-end.   This principle also enables </w:t>
      </w:r>
      <w:r w:rsidR="00E66F5A">
        <w:t xml:space="preserve">the </w:t>
      </w:r>
      <w:r w:rsidR="003A33F3" w:rsidRPr="00F64C6B">
        <w:t xml:space="preserve">modules </w:t>
      </w:r>
      <w:r w:rsidR="00E66F5A">
        <w:t>to be</w:t>
      </w:r>
      <w:r w:rsidR="003A33F3" w:rsidRPr="00F64C6B">
        <w:t xml:space="preserve"> pluggable per need (e.g. mobility function supports only mobility, not needed for anything else)</w:t>
      </w:r>
      <w:r w:rsidR="003A33F3">
        <w:t>.</w:t>
      </w:r>
    </w:p>
    <w:p w14:paraId="147EFD4E" w14:textId="77777777" w:rsidR="00BB6837" w:rsidRPr="00F64C6B" w:rsidRDefault="004334B6" w:rsidP="00F64C6B">
      <w:pPr>
        <w:pStyle w:val="B1"/>
      </w:pPr>
      <w:r>
        <w:t>5)</w:t>
      </w:r>
      <w:r>
        <w:tab/>
      </w:r>
      <w:r w:rsidR="00B24B80" w:rsidRPr="00F64C6B">
        <w:t>Contain access-specific functions in specific adaptation modules</w:t>
      </w:r>
      <w:r w:rsidR="00A747BD">
        <w:t>.</w:t>
      </w:r>
    </w:p>
    <w:p w14:paraId="66C8501B" w14:textId="77777777" w:rsidR="00BB6837" w:rsidRPr="00F64C6B" w:rsidRDefault="004334B6" w:rsidP="00F64C6B">
      <w:pPr>
        <w:pStyle w:val="B1"/>
      </w:pPr>
      <w:r>
        <w:t>6)</w:t>
      </w:r>
      <w:r>
        <w:tab/>
      </w:r>
      <w:r w:rsidR="00B24B80" w:rsidRPr="00F64C6B">
        <w:t>Remove overlaps in functional scope from network functions, e.g. consolidate session management into a single control plane function</w:t>
      </w:r>
      <w:r w:rsidR="00A747BD">
        <w:t>.</w:t>
      </w:r>
    </w:p>
    <w:p w14:paraId="2DB6138C" w14:textId="71849CFB" w:rsidR="00BB6837" w:rsidRDefault="004334B6" w:rsidP="00F64C6B">
      <w:pPr>
        <w:pStyle w:val="B1"/>
      </w:pPr>
      <w:r>
        <w:t>7)</w:t>
      </w:r>
      <w:r>
        <w:tab/>
        <w:t>Enable</w:t>
      </w:r>
      <w:r w:rsidR="009C1314">
        <w:t xml:space="preserve"> storage of</w:t>
      </w:r>
      <w:r>
        <w:t xml:space="preserve"> Control Plane Functions </w:t>
      </w:r>
      <w:r w:rsidR="006025FB">
        <w:t xml:space="preserve">session data </w:t>
      </w:r>
      <w:r>
        <w:t xml:space="preserve">in a session </w:t>
      </w:r>
      <w:r w:rsidR="006025FB">
        <w:t>data</w:t>
      </w:r>
      <w:r>
        <w:t xml:space="preserve"> repository</w:t>
      </w:r>
      <w:r w:rsidR="00A747BD">
        <w:t>.</w:t>
      </w:r>
      <w:r w:rsidR="00D40665" w:rsidRPr="00D40665">
        <w:rPr>
          <w:lang w:val="en-US"/>
        </w:rPr>
        <w:t xml:space="preserve"> </w:t>
      </w:r>
    </w:p>
    <w:p w14:paraId="3D189F60" w14:textId="6B5C5531" w:rsidR="00BB6837" w:rsidRDefault="004334B6" w:rsidP="00F64C6B">
      <w:pPr>
        <w:pStyle w:val="B1"/>
      </w:pPr>
      <w:r>
        <w:t>8)</w:t>
      </w:r>
      <w:r>
        <w:tab/>
        <w:t xml:space="preserve">Enable </w:t>
      </w:r>
      <w:r w:rsidR="009C1314">
        <w:t>an open</w:t>
      </w:r>
      <w:r>
        <w:t xml:space="preserve"> interface between Control Plane Functions and the session </w:t>
      </w:r>
      <w:r w:rsidR="006025FB">
        <w:t>data</w:t>
      </w:r>
      <w:r>
        <w:t xml:space="preserve"> repository</w:t>
      </w:r>
      <w:r w:rsidR="00A747BD">
        <w:t>.</w:t>
      </w:r>
    </w:p>
    <w:p w14:paraId="436F6F3A" w14:textId="77777777" w:rsidR="007D6160" w:rsidRPr="00F03D65" w:rsidRDefault="007D6160" w:rsidP="007D6160">
      <w:pPr>
        <w:pStyle w:val="B1"/>
        <w:rPr>
          <w:lang w:val="en-US"/>
        </w:rPr>
      </w:pPr>
    </w:p>
    <w:p w14:paraId="2A66628C" w14:textId="25922D93" w:rsidR="00A23CEA" w:rsidRDefault="00A23CEA" w:rsidP="00F408DC">
      <w:pPr>
        <w:pStyle w:val="Heading4"/>
      </w:pPr>
    </w:p>
    <w:p w14:paraId="34DF5287" w14:textId="77777777" w:rsidR="00F408DC" w:rsidRDefault="00F408DC" w:rsidP="00F408DC">
      <w:pPr>
        <w:pStyle w:val="Heading4"/>
      </w:pPr>
      <w:r>
        <w:t>6</w:t>
      </w:r>
      <w:r w:rsidRPr="00235394">
        <w:t>.</w:t>
      </w:r>
      <w:r>
        <w:t>7.x.2</w:t>
      </w:r>
      <w:r w:rsidRPr="00235394">
        <w:tab/>
      </w:r>
      <w:r>
        <w:t>Function</w:t>
      </w:r>
      <w:r w:rsidRPr="001D6A1F">
        <w:t xml:space="preserve"> description </w:t>
      </w:r>
    </w:p>
    <w:p w14:paraId="766DCB53" w14:textId="77777777" w:rsidR="00F408DC" w:rsidRPr="00E934DF" w:rsidRDefault="00F408DC" w:rsidP="00F408DC">
      <w:pPr>
        <w:pStyle w:val="Heading5"/>
      </w:pPr>
      <w:bookmarkStart w:id="10" w:name="OLE_LINK53"/>
      <w:bookmarkStart w:id="11" w:name="OLE_LINK54"/>
      <w:bookmarkStart w:id="12" w:name="_Toc453184303"/>
      <w:r>
        <w:rPr>
          <w:rFonts w:hint="eastAsia"/>
        </w:rPr>
        <w:t>6.</w:t>
      </w:r>
      <w:r>
        <w:t>7.x</w:t>
      </w:r>
      <w:r>
        <w:rPr>
          <w:rFonts w:hint="eastAsia"/>
        </w:rPr>
        <w:t>.2.</w:t>
      </w:r>
      <w:r w:rsidR="00A23CEA">
        <w:t>1</w:t>
      </w:r>
      <w:r>
        <w:rPr>
          <w:rFonts w:hint="eastAsia"/>
          <w:lang w:eastAsia="zh-CN"/>
        </w:rPr>
        <w:tab/>
      </w:r>
      <w:bookmarkEnd w:id="10"/>
      <w:bookmarkEnd w:id="11"/>
      <w:bookmarkEnd w:id="12"/>
      <w:r>
        <w:t>Data Layer (DL)</w:t>
      </w:r>
    </w:p>
    <w:p w14:paraId="6D1E1786" w14:textId="70F09245" w:rsidR="00B24B80" w:rsidRDefault="00F408DC" w:rsidP="00F64C6B">
      <w:r>
        <w:t xml:space="preserve">The Data Layer (DL) provides the following services to the </w:t>
      </w:r>
      <w:r w:rsidR="00146538">
        <w:t>Core Control Plane</w:t>
      </w:r>
      <w:r>
        <w:t xml:space="preserve"> Functions</w:t>
      </w:r>
      <w:r w:rsidR="00146538">
        <w:t xml:space="preserve"> (CCF)</w:t>
      </w:r>
      <w:r>
        <w:t>:</w:t>
      </w:r>
    </w:p>
    <w:p w14:paraId="367970EF" w14:textId="58284F6F" w:rsidR="00B24B80" w:rsidRDefault="00C54A83" w:rsidP="00F64C6B">
      <w:pPr>
        <w:pStyle w:val="B1"/>
      </w:pPr>
      <w:r>
        <w:t>1)</w:t>
      </w:r>
      <w:r w:rsidR="00396BF5">
        <w:tab/>
      </w:r>
      <w:r w:rsidR="003063A7">
        <w:t>distributed and r</w:t>
      </w:r>
      <w:r>
        <w:t>eal-</w:t>
      </w:r>
      <w:r w:rsidR="00396BF5">
        <w:t>t</w:t>
      </w:r>
      <w:r>
        <w:t xml:space="preserve">ime </w:t>
      </w:r>
      <w:r w:rsidR="009F1FF5">
        <w:t>s</w:t>
      </w:r>
      <w:r>
        <w:t>torage</w:t>
      </w:r>
      <w:r w:rsidR="00B75655">
        <w:t xml:space="preserve"> of </w:t>
      </w:r>
      <w:r w:rsidR="00396BF5">
        <w:t>opaque data (</w:t>
      </w:r>
      <w:r w:rsidR="003063A7">
        <w:t xml:space="preserve">i.e. allowing </w:t>
      </w:r>
      <w:r w:rsidR="00EB0F59">
        <w:t xml:space="preserve">the </w:t>
      </w:r>
      <w:r w:rsidR="003063A7">
        <w:t>CCF</w:t>
      </w:r>
      <w:r w:rsidR="00EB0F59">
        <w:t>s</w:t>
      </w:r>
      <w:r w:rsidR="003063A7">
        <w:t xml:space="preserve"> to </w:t>
      </w:r>
      <w:r w:rsidR="00396BF5">
        <w:t xml:space="preserve">create, read, update, delete </w:t>
      </w:r>
      <w:r w:rsidR="00EB0F59">
        <w:t xml:space="preserve">their own </w:t>
      </w:r>
      <w:r w:rsidR="003063A7">
        <w:t>data</w:t>
      </w:r>
      <w:r w:rsidR="00396BF5">
        <w:t xml:space="preserve"> and subscri</w:t>
      </w:r>
      <w:r w:rsidR="003063A7">
        <w:t>be</w:t>
      </w:r>
      <w:r w:rsidR="00396BF5">
        <w:t xml:space="preserve"> to notifications upon data change); </w:t>
      </w:r>
    </w:p>
    <w:p w14:paraId="6BEE4109" w14:textId="7BA15184" w:rsidR="00B24B80" w:rsidRDefault="00F408DC" w:rsidP="00F64C6B">
      <w:pPr>
        <w:pStyle w:val="B1"/>
      </w:pPr>
      <w:r>
        <w:t>2)</w:t>
      </w:r>
      <w:r>
        <w:tab/>
      </w:r>
      <w:r w:rsidR="00396BF5">
        <w:t xml:space="preserve">some possibility of data sharing between </w:t>
      </w:r>
      <w:r w:rsidR="00146538">
        <w:t>Core Control Plane</w:t>
      </w:r>
      <w:r w:rsidR="00396BF5">
        <w:t xml:space="preserve"> Functions</w:t>
      </w:r>
      <w:r w:rsidR="00146538">
        <w:t xml:space="preserve"> (CCF)</w:t>
      </w:r>
      <w:r w:rsidR="00396BF5">
        <w:t>;</w:t>
      </w:r>
    </w:p>
    <w:p w14:paraId="2E41E9A9" w14:textId="77777777" w:rsidR="00B24B80" w:rsidRDefault="009F1FF5" w:rsidP="00F64C6B">
      <w:pPr>
        <w:pStyle w:val="B1"/>
      </w:pPr>
      <w:r>
        <w:t>3)</w:t>
      </w:r>
      <w:r>
        <w:tab/>
      </w:r>
      <w:r w:rsidR="003063A7">
        <w:t>data redundancy</w:t>
      </w:r>
      <w:r w:rsidR="007D3110">
        <w:t>.</w:t>
      </w:r>
    </w:p>
    <w:p w14:paraId="72D4AB92" w14:textId="77777777" w:rsidR="00B24B80" w:rsidRDefault="00C54A83" w:rsidP="00F64C6B">
      <w:pPr>
        <w:rPr>
          <w:lang w:val="en-US"/>
        </w:rPr>
      </w:pPr>
      <w:r>
        <w:t>The Data Layer</w:t>
      </w:r>
      <w:r w:rsidR="00EB0F59">
        <w:t xml:space="preserve"> </w:t>
      </w:r>
      <w:r>
        <w:rPr>
          <w:lang w:val="en-US"/>
        </w:rPr>
        <w:t xml:space="preserve">allows: </w:t>
      </w:r>
    </w:p>
    <w:p w14:paraId="63C7014A" w14:textId="77777777" w:rsidR="00B24B80" w:rsidRDefault="00C54A83" w:rsidP="00F64C6B">
      <w:pPr>
        <w:pStyle w:val="B1"/>
        <w:rPr>
          <w:lang w:val="en-US"/>
        </w:rPr>
      </w:pPr>
      <w:r>
        <w:rPr>
          <w:lang w:val="en-US"/>
        </w:rPr>
        <w:t>a)</w:t>
      </w:r>
      <w:r>
        <w:rPr>
          <w:lang w:val="en-US"/>
        </w:rPr>
        <w:tab/>
      </w:r>
      <w:r w:rsidR="009F1FF5">
        <w:rPr>
          <w:lang w:val="en-US"/>
        </w:rPr>
        <w:t xml:space="preserve">for </w:t>
      </w:r>
      <w:r>
        <w:rPr>
          <w:lang w:val="en-US"/>
        </w:rPr>
        <w:t xml:space="preserve">the Core Control Plane Functions to be stateless; </w:t>
      </w:r>
    </w:p>
    <w:p w14:paraId="64895A75" w14:textId="77777777" w:rsidR="00B24B80" w:rsidRDefault="00C54A83" w:rsidP="00F64C6B">
      <w:pPr>
        <w:pStyle w:val="B1"/>
        <w:rPr>
          <w:lang w:val="en-US"/>
        </w:rPr>
      </w:pPr>
      <w:r>
        <w:rPr>
          <w:lang w:val="en-US"/>
        </w:rPr>
        <w:t>b)</w:t>
      </w:r>
      <w:r>
        <w:rPr>
          <w:lang w:val="en-US"/>
        </w:rPr>
        <w:tab/>
        <w:t>for cloud-based RT data storage</w:t>
      </w:r>
      <w:r w:rsidR="009F1FF5">
        <w:rPr>
          <w:lang w:val="en-US"/>
        </w:rPr>
        <w:t xml:space="preserve"> and f</w:t>
      </w:r>
      <w:r>
        <w:rPr>
          <w:lang w:val="en-US"/>
        </w:rPr>
        <w:t>lexible deployment of data and Core Control Plane Functions in centralized or distributed cloud</w:t>
      </w:r>
      <w:r w:rsidR="007D3110">
        <w:rPr>
          <w:lang w:val="en-US"/>
        </w:rPr>
        <w:t>s</w:t>
      </w:r>
      <w:r>
        <w:rPr>
          <w:lang w:val="en-US"/>
        </w:rPr>
        <w:t>;</w:t>
      </w:r>
    </w:p>
    <w:p w14:paraId="3D588002" w14:textId="2D0CBCE7" w:rsidR="00DF527C" w:rsidRDefault="00DF527C" w:rsidP="00F64C6B">
      <w:pPr>
        <w:pStyle w:val="B1"/>
        <w:rPr>
          <w:lang w:val="en-US"/>
        </w:rPr>
      </w:pPr>
      <w:r>
        <w:rPr>
          <w:lang w:val="en-US"/>
        </w:rPr>
        <w:t xml:space="preserve">c) Scalability </w:t>
      </w:r>
      <w:r w:rsidR="00146538">
        <w:rPr>
          <w:lang w:val="en-US"/>
        </w:rPr>
        <w:t xml:space="preserve">and Elasticity </w:t>
      </w:r>
      <w:r>
        <w:rPr>
          <w:lang w:val="en-US"/>
        </w:rPr>
        <w:t>– scale-in, scale-out functions can be leveraged for core control plane functions</w:t>
      </w:r>
      <w:r w:rsidR="00146538">
        <w:rPr>
          <w:lang w:val="en-US"/>
        </w:rPr>
        <w:t xml:space="preserve"> and the data layer. The data layer can adapt itself to the application functions</w:t>
      </w:r>
      <w:r w:rsidR="007C6382">
        <w:rPr>
          <w:lang w:val="en-US"/>
        </w:rPr>
        <w:t xml:space="preserve"> (i.e. core control plane function)</w:t>
      </w:r>
      <w:r w:rsidR="00146538">
        <w:rPr>
          <w:lang w:val="en-US"/>
        </w:rPr>
        <w:t>.</w:t>
      </w:r>
    </w:p>
    <w:p w14:paraId="27673492" w14:textId="65E8320E" w:rsidR="00DF527C" w:rsidRDefault="00DF527C" w:rsidP="00F64C6B">
      <w:pPr>
        <w:pStyle w:val="B1"/>
        <w:rPr>
          <w:lang w:val="en-US"/>
        </w:rPr>
      </w:pPr>
      <w:r>
        <w:rPr>
          <w:lang w:val="en-US"/>
        </w:rPr>
        <w:t xml:space="preserve"> </w:t>
      </w:r>
      <w:r w:rsidR="00000453">
        <w:rPr>
          <w:lang w:val="en-US"/>
        </w:rPr>
        <w:t>d</w:t>
      </w:r>
      <w:r>
        <w:rPr>
          <w:lang w:val="en-US"/>
        </w:rPr>
        <w:t xml:space="preserve">) Network can store context in the SDL for Massive number of IoT devices (e.g. application VNF resources do not have to be </w:t>
      </w:r>
      <w:r w:rsidR="00000453">
        <w:rPr>
          <w:lang w:val="en-US"/>
        </w:rPr>
        <w:t>used at all</w:t>
      </w:r>
      <w:r>
        <w:rPr>
          <w:lang w:val="en-US"/>
        </w:rPr>
        <w:t xml:space="preserve"> for storing context information for such devices</w:t>
      </w:r>
      <w:r w:rsidR="00146538">
        <w:rPr>
          <w:lang w:val="en-US"/>
        </w:rPr>
        <w:t xml:space="preserve"> when they are in IDLE mode</w:t>
      </w:r>
      <w:r>
        <w:rPr>
          <w:lang w:val="en-US"/>
        </w:rPr>
        <w:t>.).</w:t>
      </w:r>
    </w:p>
    <w:p w14:paraId="7DBC8AAE" w14:textId="4B1FA5CB" w:rsidR="00B24B80" w:rsidRDefault="00000453" w:rsidP="00F64C6B">
      <w:pPr>
        <w:pStyle w:val="B1"/>
        <w:rPr>
          <w:lang w:val="en-US"/>
        </w:rPr>
      </w:pPr>
      <w:r>
        <w:rPr>
          <w:lang w:val="en-US"/>
        </w:rPr>
        <w:t>e</w:t>
      </w:r>
      <w:r w:rsidR="00B75655">
        <w:rPr>
          <w:lang w:val="en-US"/>
        </w:rPr>
        <w:t>)</w:t>
      </w:r>
      <w:r w:rsidR="00B75655">
        <w:rPr>
          <w:lang w:val="en-US"/>
        </w:rPr>
        <w:tab/>
        <w:t>data analytics and network optimizations (e.g. minim</w:t>
      </w:r>
      <w:r w:rsidR="00EB0F59">
        <w:rPr>
          <w:lang w:val="en-US"/>
        </w:rPr>
        <w:t>i</w:t>
      </w:r>
      <w:r w:rsidR="00B75655">
        <w:rPr>
          <w:lang w:val="en-US"/>
        </w:rPr>
        <w:t xml:space="preserve">zing mobility management signaling for stationary devices); </w:t>
      </w:r>
    </w:p>
    <w:p w14:paraId="4521369D" w14:textId="58EE33BC" w:rsidR="00B24B80" w:rsidRDefault="00000453" w:rsidP="00F64C6B">
      <w:pPr>
        <w:pStyle w:val="B1"/>
        <w:rPr>
          <w:lang w:val="en-US"/>
        </w:rPr>
      </w:pPr>
      <w:r>
        <w:rPr>
          <w:lang w:val="en-US"/>
        </w:rPr>
        <w:t>f</w:t>
      </w:r>
      <w:r w:rsidR="00B75655">
        <w:rPr>
          <w:lang w:val="en-US"/>
        </w:rPr>
        <w:t>)</w:t>
      </w:r>
      <w:r w:rsidR="00B75655">
        <w:rPr>
          <w:lang w:val="en-US"/>
        </w:rPr>
        <w:tab/>
      </w:r>
      <w:r w:rsidR="00EB0F59">
        <w:rPr>
          <w:lang w:val="en-US"/>
        </w:rPr>
        <w:t xml:space="preserve">for </w:t>
      </w:r>
      <w:r w:rsidR="00B75655">
        <w:rPr>
          <w:lang w:val="en-US"/>
        </w:rPr>
        <w:t xml:space="preserve">avoiding data duplication between the </w:t>
      </w:r>
      <w:r w:rsidR="00B75655">
        <w:t>Core Control Plane Functions (CCF).</w:t>
      </w:r>
      <w:r w:rsidR="00B75655">
        <w:rPr>
          <w:lang w:val="en-US"/>
        </w:rPr>
        <w:t xml:space="preserve"> </w:t>
      </w:r>
    </w:p>
    <w:p w14:paraId="2638F330" w14:textId="45438ABD" w:rsidR="00B24B80" w:rsidRDefault="00000453" w:rsidP="00F64C6B">
      <w:pPr>
        <w:pStyle w:val="B1"/>
        <w:rPr>
          <w:lang w:val="en-US"/>
        </w:rPr>
      </w:pPr>
      <w:r>
        <w:rPr>
          <w:lang w:val="en-US"/>
        </w:rPr>
        <w:t>g</w:t>
      </w:r>
      <w:r w:rsidR="00B75655">
        <w:rPr>
          <w:lang w:val="en-US"/>
        </w:rPr>
        <w:t>)</w:t>
      </w:r>
      <w:r w:rsidR="00B75655">
        <w:rPr>
          <w:lang w:val="en-US"/>
        </w:rPr>
        <w:tab/>
        <w:t xml:space="preserve">moving </w:t>
      </w:r>
      <w:r w:rsidR="009F1FF5">
        <w:rPr>
          <w:lang w:val="en-US"/>
        </w:rPr>
        <w:t xml:space="preserve">from a message centric </w:t>
      </w:r>
      <w:r w:rsidR="00B75655">
        <w:rPr>
          <w:lang w:val="en-US"/>
        </w:rPr>
        <w:t>towards a data centric network architecture</w:t>
      </w:r>
      <w:r w:rsidR="009F1FF5">
        <w:rPr>
          <w:lang w:val="en-US"/>
        </w:rPr>
        <w:t>, permitting</w:t>
      </w:r>
      <w:r w:rsidR="00396BF5">
        <w:rPr>
          <w:lang w:val="en-US"/>
        </w:rPr>
        <w:t xml:space="preserve"> optimized call flows</w:t>
      </w:r>
      <w:r w:rsidR="007D3110">
        <w:rPr>
          <w:lang w:val="en-US"/>
        </w:rPr>
        <w:t>.</w:t>
      </w:r>
    </w:p>
    <w:p w14:paraId="71D63D38" w14:textId="4A60F7DA" w:rsidR="00B24B80" w:rsidRDefault="00000453" w:rsidP="00F64C6B">
      <w:pPr>
        <w:pStyle w:val="B1"/>
        <w:rPr>
          <w:lang w:val="en-US"/>
        </w:rPr>
      </w:pPr>
      <w:r>
        <w:rPr>
          <w:lang w:val="en-US"/>
        </w:rPr>
        <w:t>h</w:t>
      </w:r>
      <w:r w:rsidR="007D3110">
        <w:rPr>
          <w:lang w:val="en-US"/>
        </w:rPr>
        <w:t>)</w:t>
      </w:r>
      <w:r w:rsidR="007D3110">
        <w:rPr>
          <w:lang w:val="en-US"/>
        </w:rPr>
        <w:tab/>
        <w:t xml:space="preserve">robustness and high availability (seamless </w:t>
      </w:r>
      <w:r w:rsidR="007D3110">
        <w:t>Core Control Plane Function's failure).</w:t>
      </w:r>
    </w:p>
    <w:p w14:paraId="42F783CE" w14:textId="77777777" w:rsidR="00B24B80" w:rsidRDefault="00B24B80" w:rsidP="00F64C6B"/>
    <w:p w14:paraId="2C88566C" w14:textId="77777777" w:rsidR="00A23CEA" w:rsidRDefault="00A23CEA" w:rsidP="00A23CEA">
      <w:pPr>
        <w:pStyle w:val="Heading5"/>
        <w:rPr>
          <w:lang w:eastAsia="zh-CN"/>
        </w:rPr>
      </w:pPr>
      <w:r>
        <w:rPr>
          <w:rFonts w:hint="eastAsia"/>
        </w:rPr>
        <w:t>6.</w:t>
      </w:r>
      <w:r>
        <w:t>7.x</w:t>
      </w:r>
      <w:r>
        <w:rPr>
          <w:rFonts w:hint="eastAsia"/>
        </w:rPr>
        <w:t>.2.</w:t>
      </w:r>
      <w:r>
        <w:t>2</w:t>
      </w:r>
      <w:r>
        <w:rPr>
          <w:rFonts w:hint="eastAsia"/>
          <w:lang w:eastAsia="zh-CN"/>
        </w:rPr>
        <w:tab/>
      </w:r>
      <w:r>
        <w:rPr>
          <w:lang w:eastAsia="zh-CN"/>
        </w:rPr>
        <w:t>NG SDM</w:t>
      </w:r>
    </w:p>
    <w:p w14:paraId="056825E2" w14:textId="77777777" w:rsidR="00A23CEA" w:rsidRDefault="00A23CEA" w:rsidP="00A23CEA">
      <w:r>
        <w:t xml:space="preserve">The NG SDM stores the user subscription data. It is located in the HPLMN and it supports HSS functionalities.  </w:t>
      </w:r>
    </w:p>
    <w:p w14:paraId="07820EDF" w14:textId="77777777" w:rsidR="00B24B80" w:rsidRDefault="00B24B80" w:rsidP="00F64C6B"/>
    <w:p w14:paraId="2381243B" w14:textId="05114ECD" w:rsidR="00C54A83" w:rsidRPr="00E934DF" w:rsidRDefault="00C54A83" w:rsidP="00C54A83">
      <w:pPr>
        <w:pStyle w:val="Heading5"/>
      </w:pPr>
      <w:r>
        <w:rPr>
          <w:rFonts w:hint="eastAsia"/>
        </w:rPr>
        <w:lastRenderedPageBreak/>
        <w:t>6.</w:t>
      </w:r>
      <w:r>
        <w:t>7.x</w:t>
      </w:r>
      <w:r>
        <w:rPr>
          <w:rFonts w:hint="eastAsia"/>
        </w:rPr>
        <w:t>.2.</w:t>
      </w:r>
      <w:r>
        <w:t>3</w:t>
      </w:r>
      <w:r>
        <w:rPr>
          <w:rFonts w:hint="eastAsia"/>
          <w:lang w:eastAsia="zh-CN"/>
        </w:rPr>
        <w:tab/>
      </w:r>
      <w:r w:rsidRPr="00491985">
        <w:t>Core Control Plane Function (CC</w:t>
      </w:r>
      <w:r w:rsidRPr="00783449">
        <w:t>F)</w:t>
      </w:r>
    </w:p>
    <w:p w14:paraId="2C57AD26" w14:textId="79448B7A" w:rsidR="00B24B80" w:rsidRDefault="00E66F5A" w:rsidP="00F64C6B">
      <w:r>
        <w:t xml:space="preserve">Control plane </w:t>
      </w:r>
      <w:r w:rsidR="00783449">
        <w:t>functions</w:t>
      </w:r>
      <w:r>
        <w:t xml:space="preserve"> are grouped into procedure sets that handle a</w:t>
      </w:r>
      <w:r w:rsidR="00491985">
        <w:t xml:space="preserve"> number of related, ideally</w:t>
      </w:r>
      <w:r>
        <w:t xml:space="preserve"> self-contained control-plane procedures. A frontend terminates external protocol interfaces, including message ciphering/integrity protection and performs load balancing towards processing entities. Frontends have a coordination function for collision detection &amp; resolution, sequencing and/or selection of procedures.</w:t>
      </w:r>
    </w:p>
    <w:p w14:paraId="495ECADA" w14:textId="0408B178" w:rsidR="00141503" w:rsidRDefault="00783449" w:rsidP="00F64C6B">
      <w:r>
        <w:rPr>
          <w:rFonts w:ascii="Arial" w:hAnsi="Arial"/>
          <w:b/>
        </w:rPr>
        <w:object w:dxaOrig="5833" w:dyaOrig="2580" w14:anchorId="3BCC2880">
          <v:shape id="_x0000_i1028" type="#_x0000_t75" style="width:291.75pt;height:129pt" o:ole="">
            <v:imagedata r:id="rId15" o:title=""/>
          </v:shape>
          <o:OLEObject Type="Embed" ProgID="Visio.Drawing.11" ShapeID="_x0000_i1028" DrawAspect="Content" ObjectID="_1529210508" r:id="rId16"/>
        </w:object>
      </w:r>
    </w:p>
    <w:p w14:paraId="703C1135" w14:textId="60A0761B" w:rsidR="00783449" w:rsidRDefault="00783449" w:rsidP="00783449">
      <w:pPr>
        <w:pStyle w:val="TF"/>
      </w:pPr>
      <w:r>
        <w:t xml:space="preserve">Figure 6.7.x.2.3-1: </w:t>
      </w:r>
      <w:r w:rsidR="00FF41D2">
        <w:t xml:space="preserve">Core </w:t>
      </w:r>
      <w:r>
        <w:t>Control plane function</w:t>
      </w:r>
    </w:p>
    <w:p w14:paraId="3A9A49BF" w14:textId="77777777" w:rsidR="006E03EF" w:rsidRDefault="006E03EF" w:rsidP="006E03EF">
      <w:pPr>
        <w:pStyle w:val="Heading4"/>
      </w:pPr>
      <w:r>
        <w:t>6</w:t>
      </w:r>
      <w:r w:rsidRPr="00235394">
        <w:t>.</w:t>
      </w:r>
      <w:r>
        <w:t>7.x.3</w:t>
      </w:r>
      <w:r w:rsidRPr="00235394">
        <w:tab/>
      </w:r>
      <w:r>
        <w:t>Example Call flows</w:t>
      </w:r>
      <w:r w:rsidRPr="001D6A1F">
        <w:t xml:space="preserve"> </w:t>
      </w:r>
    </w:p>
    <w:p w14:paraId="4C0BEE0A" w14:textId="77777777" w:rsidR="00043660" w:rsidRDefault="00043660" w:rsidP="00043660">
      <w:pPr>
        <w:pStyle w:val="Heading5"/>
      </w:pPr>
      <w:r>
        <w:rPr>
          <w:rFonts w:hint="eastAsia"/>
        </w:rPr>
        <w:t>6.</w:t>
      </w:r>
      <w:r>
        <w:t>7.x</w:t>
      </w:r>
      <w:r>
        <w:rPr>
          <w:rFonts w:hint="eastAsia"/>
        </w:rPr>
        <w:t>.</w:t>
      </w:r>
      <w:r>
        <w:t>3</w:t>
      </w:r>
      <w:r>
        <w:rPr>
          <w:rFonts w:hint="eastAsia"/>
        </w:rPr>
        <w:t>.</w:t>
      </w:r>
      <w:r>
        <w:t>1</w:t>
      </w:r>
      <w:r>
        <w:rPr>
          <w:rFonts w:hint="eastAsia"/>
          <w:lang w:eastAsia="zh-CN"/>
        </w:rPr>
        <w:tab/>
      </w:r>
      <w:r>
        <w:t xml:space="preserve"> </w:t>
      </w:r>
      <w:r w:rsidR="00F14C97">
        <w:t>Detach/Attach scenario</w:t>
      </w:r>
    </w:p>
    <w:p w14:paraId="00B7E4AE" w14:textId="5C8CF566" w:rsidR="00BB6837" w:rsidRDefault="00F14C97" w:rsidP="00F64C6B">
      <w:r>
        <w:t>Figure 6.7.x.3.1</w:t>
      </w:r>
      <w:r w:rsidR="00B26AF5">
        <w:t>-1</w:t>
      </w:r>
      <w:r>
        <w:t xml:space="preserve"> shows the example call flow of </w:t>
      </w:r>
      <w:r w:rsidR="00833CE0">
        <w:t>a UE re-attaching in the same PLMM to which it was previously attached. As part of the previous Attach scenario, the Core Control Plane Functions (CCF) stored UE related data (including subscription data downloaded from the SDM) in the Data Layer.</w:t>
      </w:r>
    </w:p>
    <w:p w14:paraId="29CCA208" w14:textId="45897842" w:rsidR="00BB6837" w:rsidRDefault="009C1314" w:rsidP="00F64C6B">
      <w:r>
        <w:t>During</w:t>
      </w:r>
      <w:r w:rsidR="00833CE0">
        <w:t xml:space="preserve"> the next Attach, the new CCF serving the UE (CCF in the call flow) accesses the data stored in the Data Layer and proceed</w:t>
      </w:r>
      <w:r>
        <w:t>s</w:t>
      </w:r>
      <w:r w:rsidR="00833CE0">
        <w:t xml:space="preserve"> with the Attach procedure without </w:t>
      </w:r>
      <w:r w:rsidR="00000453">
        <w:t xml:space="preserve"> necessarily </w:t>
      </w:r>
      <w:r>
        <w:t>requiring</w:t>
      </w:r>
      <w:r w:rsidR="00833CE0">
        <w:t xml:space="preserve"> the signalling to</w:t>
      </w:r>
      <w:r>
        <w:t>wards</w:t>
      </w:r>
      <w:r w:rsidR="00833CE0">
        <w:t xml:space="preserve"> the NG SDM.</w:t>
      </w:r>
    </w:p>
    <w:p w14:paraId="2A70D6F0" w14:textId="77777777" w:rsidR="00BB6837" w:rsidRDefault="009C1314" w:rsidP="00F64C6B">
      <w:pPr>
        <w:pStyle w:val="TF"/>
      </w:pPr>
      <w:r>
        <w:object w:dxaOrig="8124" w:dyaOrig="3475" w14:anchorId="78A5BB6E">
          <v:shape id="_x0000_i1029" type="#_x0000_t75" style="width:406.5pt;height:174pt" o:ole="">
            <v:imagedata r:id="rId17" o:title=""/>
          </v:shape>
          <o:OLEObject Type="Embed" ProgID="Visio.Drawing.11" ShapeID="_x0000_i1029" DrawAspect="Content" ObjectID="_1529210509" r:id="rId18"/>
        </w:object>
      </w:r>
    </w:p>
    <w:p w14:paraId="45F285D9" w14:textId="77777777" w:rsidR="00043660" w:rsidRPr="00F64C6B" w:rsidRDefault="00B24B80" w:rsidP="00043660">
      <w:pPr>
        <w:pStyle w:val="TF"/>
        <w:rPr>
          <w:lang w:val="en-US"/>
        </w:rPr>
      </w:pPr>
      <w:r w:rsidRPr="00F64C6B">
        <w:rPr>
          <w:lang w:val="en-US"/>
        </w:rPr>
        <w:t>Figure 6.7.x.3</w:t>
      </w:r>
      <w:r w:rsidR="00B26AF5">
        <w:rPr>
          <w:lang w:val="en-US"/>
        </w:rPr>
        <w:t>.1</w:t>
      </w:r>
      <w:r w:rsidRPr="00F64C6B">
        <w:rPr>
          <w:lang w:val="en-US"/>
        </w:rPr>
        <w:t xml:space="preserve">-1: </w:t>
      </w:r>
      <w:r w:rsidR="00833CE0">
        <w:rPr>
          <w:lang w:val="en-US"/>
        </w:rPr>
        <w:t>Detach/</w:t>
      </w:r>
      <w:r w:rsidRPr="00F64C6B">
        <w:rPr>
          <w:lang w:val="en-US"/>
        </w:rPr>
        <w:t>Attach</w:t>
      </w:r>
    </w:p>
    <w:p w14:paraId="0405B110" w14:textId="77777777" w:rsidR="00BB6837" w:rsidRDefault="00BB6837" w:rsidP="00F64C6B">
      <w:pPr>
        <w:rPr>
          <w:lang w:val="en-US"/>
        </w:rPr>
      </w:pPr>
    </w:p>
    <w:p w14:paraId="696658B9" w14:textId="45D74ABA" w:rsidR="00B26AF5" w:rsidRDefault="00B26AF5" w:rsidP="00B26AF5">
      <w:pPr>
        <w:pStyle w:val="Heading5"/>
      </w:pPr>
      <w:r>
        <w:rPr>
          <w:rFonts w:hint="eastAsia"/>
        </w:rPr>
        <w:t>6.</w:t>
      </w:r>
      <w:r>
        <w:t>7.x</w:t>
      </w:r>
      <w:r>
        <w:rPr>
          <w:rFonts w:hint="eastAsia"/>
        </w:rPr>
        <w:t>.</w:t>
      </w:r>
      <w:r>
        <w:t>3</w:t>
      </w:r>
      <w:r>
        <w:rPr>
          <w:rFonts w:hint="eastAsia"/>
        </w:rPr>
        <w:t>.</w:t>
      </w:r>
      <w:r>
        <w:t>2</w:t>
      </w:r>
      <w:r>
        <w:rPr>
          <w:rFonts w:hint="eastAsia"/>
          <w:lang w:eastAsia="zh-CN"/>
        </w:rPr>
        <w:tab/>
      </w:r>
      <w:r>
        <w:t xml:space="preserve"> CCF Failover</w:t>
      </w:r>
    </w:p>
    <w:p w14:paraId="1666ADF7" w14:textId="6F5A97BC" w:rsidR="00B26AF5" w:rsidRDefault="00B26AF5" w:rsidP="00B26AF5">
      <w:r>
        <w:t>Figure 6.7.x.3.</w:t>
      </w:r>
      <w:r w:rsidR="00D92255">
        <w:t>2-</w:t>
      </w:r>
      <w:r>
        <w:t xml:space="preserve">1 shows the example call flow of a UE </w:t>
      </w:r>
      <w:r w:rsidR="00D92255">
        <w:t xml:space="preserve">initiating </w:t>
      </w:r>
      <w:r w:rsidR="0063742F">
        <w:t xml:space="preserve">signalling towards the Core Control Plane Function (e.g. </w:t>
      </w:r>
      <w:r w:rsidR="00D92255">
        <w:t>Mobility Management or Session Management signalling</w:t>
      </w:r>
      <w:r w:rsidR="0063742F">
        <w:t>)</w:t>
      </w:r>
      <w:r w:rsidR="00D92255">
        <w:t xml:space="preserve"> after a CCF failure</w:t>
      </w:r>
      <w:r>
        <w:t>.</w:t>
      </w:r>
    </w:p>
    <w:p w14:paraId="7C2CA0C3" w14:textId="0D91D2C0" w:rsidR="00B26AF5" w:rsidRDefault="00327FEA" w:rsidP="00B26AF5">
      <w:r>
        <w:t>T</w:t>
      </w:r>
      <w:r w:rsidR="00B26AF5">
        <w:t>he new CCF serving the UE (CCF 2 in the call flow) accesses the data stored in the Data Layer and proceed</w:t>
      </w:r>
      <w:r w:rsidR="00BD4EEB">
        <w:t>s</w:t>
      </w:r>
      <w:r w:rsidR="00B26AF5">
        <w:t xml:space="preserve"> with the </w:t>
      </w:r>
      <w:r>
        <w:t>UE request</w:t>
      </w:r>
      <w:r w:rsidR="00B26AF5">
        <w:t xml:space="preserve"> </w:t>
      </w:r>
      <w:r>
        <w:t>successfully</w:t>
      </w:r>
      <w:r w:rsidR="00B26AF5">
        <w:t>.</w:t>
      </w:r>
    </w:p>
    <w:p w14:paraId="57205658" w14:textId="77777777" w:rsidR="00B26AF5" w:rsidRPr="00F14C97" w:rsidRDefault="00E92CF9" w:rsidP="00B26AF5">
      <w:pPr>
        <w:pStyle w:val="TF"/>
      </w:pPr>
      <w:r>
        <w:object w:dxaOrig="8124" w:dyaOrig="3475" w14:anchorId="09145909">
          <v:shape id="_x0000_i1030" type="#_x0000_t75" style="width:406.5pt;height:174pt" o:ole="">
            <v:imagedata r:id="rId19" o:title=""/>
          </v:shape>
          <o:OLEObject Type="Embed" ProgID="Visio.Drawing.11" ShapeID="_x0000_i1030" DrawAspect="Content" ObjectID="_1529210510" r:id="rId20"/>
        </w:object>
      </w:r>
    </w:p>
    <w:p w14:paraId="0E9D5167" w14:textId="2E4ED297" w:rsidR="00B26AF5" w:rsidRPr="00B26AF5" w:rsidRDefault="00B26AF5" w:rsidP="00B26AF5">
      <w:pPr>
        <w:pStyle w:val="TF"/>
        <w:rPr>
          <w:lang w:val="en-US"/>
        </w:rPr>
      </w:pPr>
      <w:r w:rsidRPr="00F14C97">
        <w:rPr>
          <w:lang w:val="en-US"/>
        </w:rPr>
        <w:t>Figure 6.7.x.3</w:t>
      </w:r>
      <w:r>
        <w:rPr>
          <w:lang w:val="en-US"/>
        </w:rPr>
        <w:t>.2</w:t>
      </w:r>
      <w:r w:rsidRPr="00F14C97">
        <w:rPr>
          <w:lang w:val="en-US"/>
        </w:rPr>
        <w:t xml:space="preserve">-1: </w:t>
      </w:r>
      <w:r w:rsidR="0063742F">
        <w:rPr>
          <w:lang w:val="en-US"/>
        </w:rPr>
        <w:t>CCF Failover</w:t>
      </w:r>
      <w:r w:rsidRPr="00B26AF5">
        <w:rPr>
          <w:lang w:val="en-US"/>
        </w:rPr>
        <w:t xml:space="preserve"> </w:t>
      </w:r>
    </w:p>
    <w:p w14:paraId="44489151" w14:textId="77777777" w:rsidR="00327FEA" w:rsidRDefault="00327FEA" w:rsidP="00F408DC">
      <w:pPr>
        <w:pStyle w:val="Heading4"/>
        <w:rPr>
          <w:lang w:val="en-US"/>
        </w:rPr>
      </w:pPr>
      <w:bookmarkStart w:id="13" w:name="_Toc453184305"/>
    </w:p>
    <w:p w14:paraId="2EFBB368" w14:textId="20F1AABC" w:rsidR="00327FEA" w:rsidRDefault="00327FEA" w:rsidP="00327FEA">
      <w:pPr>
        <w:pStyle w:val="Heading5"/>
      </w:pPr>
      <w:r>
        <w:rPr>
          <w:rFonts w:hint="eastAsia"/>
        </w:rPr>
        <w:t>6.</w:t>
      </w:r>
      <w:r>
        <w:t>7.x</w:t>
      </w:r>
      <w:r>
        <w:rPr>
          <w:rFonts w:hint="eastAsia"/>
        </w:rPr>
        <w:t>.</w:t>
      </w:r>
      <w:r>
        <w:t>3</w:t>
      </w:r>
      <w:r>
        <w:rPr>
          <w:rFonts w:hint="eastAsia"/>
        </w:rPr>
        <w:t>.</w:t>
      </w:r>
      <w:r>
        <w:t>3</w:t>
      </w:r>
      <w:r>
        <w:rPr>
          <w:rFonts w:hint="eastAsia"/>
          <w:lang w:eastAsia="zh-CN"/>
        </w:rPr>
        <w:tab/>
      </w:r>
      <w:r>
        <w:t xml:space="preserve"> Successive UE transactions served by different stateless CCFs </w:t>
      </w:r>
    </w:p>
    <w:p w14:paraId="091E749A" w14:textId="77777777" w:rsidR="00327FEA" w:rsidRDefault="00327FEA" w:rsidP="00327FEA">
      <w:r>
        <w:t xml:space="preserve">Figure 6.7.x.3.2-1 shows the example call flow of a UE initiating consecutive UE transactions over time, involving different CCPFs (e.g. resulting from scale-in or scale-out operations). </w:t>
      </w:r>
    </w:p>
    <w:p w14:paraId="706BE6EC" w14:textId="726A5077" w:rsidR="00327FEA" w:rsidRDefault="00327FEA" w:rsidP="00327FEA">
      <w:r>
        <w:t>The CCF serving the second UE request (CCF 2 in the call flow) accesses the data stored in the Data Layer by the previous CCF (CCF1 in the call flow) and proceed</w:t>
      </w:r>
      <w:r w:rsidR="00BD4EEB">
        <w:t>s</w:t>
      </w:r>
      <w:r>
        <w:t xml:space="preserve"> with the UE request.</w:t>
      </w:r>
    </w:p>
    <w:p w14:paraId="7686E7AA" w14:textId="77777777" w:rsidR="00327FEA" w:rsidRPr="00F14C97" w:rsidRDefault="00BD4EEB" w:rsidP="00327FEA">
      <w:pPr>
        <w:pStyle w:val="TF"/>
      </w:pPr>
      <w:r>
        <w:object w:dxaOrig="8124" w:dyaOrig="3475" w14:anchorId="6CA85B4D">
          <v:shape id="_x0000_i1031" type="#_x0000_t75" style="width:406.5pt;height:174pt" o:ole="">
            <v:imagedata r:id="rId21" o:title=""/>
          </v:shape>
          <o:OLEObject Type="Embed" ProgID="Visio.Drawing.11" ShapeID="_x0000_i1031" DrawAspect="Content" ObjectID="_1529210511" r:id="rId22"/>
        </w:object>
      </w:r>
    </w:p>
    <w:p w14:paraId="30724F62" w14:textId="77777777" w:rsidR="00327FEA" w:rsidRPr="00B26AF5" w:rsidRDefault="00327FEA" w:rsidP="00327FEA">
      <w:pPr>
        <w:pStyle w:val="TF"/>
        <w:rPr>
          <w:lang w:val="en-US"/>
        </w:rPr>
      </w:pPr>
      <w:r w:rsidRPr="00F14C97">
        <w:rPr>
          <w:lang w:val="en-US"/>
        </w:rPr>
        <w:t>Figure 6.7.x.3</w:t>
      </w:r>
      <w:r>
        <w:rPr>
          <w:lang w:val="en-US"/>
        </w:rPr>
        <w:t>.3</w:t>
      </w:r>
      <w:r w:rsidRPr="00F14C97">
        <w:rPr>
          <w:lang w:val="en-US"/>
        </w:rPr>
        <w:t xml:space="preserve">-1: </w:t>
      </w:r>
      <w:r>
        <w:rPr>
          <w:lang w:val="en-US"/>
        </w:rPr>
        <w:t>Successive UE transactions served by different stateless CCPFs</w:t>
      </w:r>
      <w:r w:rsidRPr="00B26AF5">
        <w:rPr>
          <w:lang w:val="en-US"/>
        </w:rPr>
        <w:t xml:space="preserve"> </w:t>
      </w:r>
    </w:p>
    <w:p w14:paraId="2C5C285D" w14:textId="77777777" w:rsidR="00327FEA" w:rsidRDefault="00327FEA" w:rsidP="00F408DC">
      <w:pPr>
        <w:pStyle w:val="Heading4"/>
        <w:rPr>
          <w:lang w:val="en-US"/>
        </w:rPr>
      </w:pPr>
    </w:p>
    <w:p w14:paraId="66852F61" w14:textId="77777777" w:rsidR="00F408DC" w:rsidRPr="00F64C6B" w:rsidRDefault="00B24B80" w:rsidP="00F408DC">
      <w:pPr>
        <w:pStyle w:val="Heading4"/>
        <w:rPr>
          <w:lang w:val="en-US"/>
        </w:rPr>
      </w:pPr>
      <w:r w:rsidRPr="00F64C6B">
        <w:rPr>
          <w:lang w:val="en-US"/>
        </w:rPr>
        <w:t>6.7.x.4</w:t>
      </w:r>
      <w:r w:rsidRPr="00F64C6B">
        <w:rPr>
          <w:lang w:val="en-US"/>
        </w:rPr>
        <w:tab/>
        <w:t>Solution evaluation</w:t>
      </w:r>
      <w:bookmarkEnd w:id="13"/>
      <w:r w:rsidRPr="00F64C6B">
        <w:rPr>
          <w:lang w:val="en-US"/>
        </w:rPr>
        <w:t xml:space="preserve"> </w:t>
      </w:r>
    </w:p>
    <w:p w14:paraId="1E7793E7" w14:textId="09AE41C9" w:rsidR="00F408DC" w:rsidRDefault="00F408DC" w:rsidP="00F408DC">
      <w:pPr>
        <w:pStyle w:val="EditorsNote"/>
      </w:pPr>
      <w:r>
        <w:t>Editor's</w:t>
      </w:r>
      <w:r w:rsidR="00783449">
        <w:t xml:space="preserve"> </w:t>
      </w:r>
      <w:r>
        <w:rPr>
          <w:rFonts w:hint="eastAsia"/>
          <w:lang w:eastAsia="zh-CN"/>
        </w:rPr>
        <w:t>n</w:t>
      </w:r>
      <w:r>
        <w:t>ote: This clause will contain evaluation on the system impacts, e.g., UE, access network and non-access network.</w:t>
      </w:r>
    </w:p>
    <w:p w14:paraId="6C71BB77" w14:textId="77777777" w:rsidR="00F408DC" w:rsidRDefault="00F408DC" w:rsidP="007D6160">
      <w:pPr>
        <w:pStyle w:val="EditorsNote"/>
      </w:pPr>
    </w:p>
    <w:p w14:paraId="6231A70F" w14:textId="77777777" w:rsidR="007D6160" w:rsidRPr="00152932" w:rsidRDefault="007D6160" w:rsidP="00152932">
      <w:pPr>
        <w:rPr>
          <w:lang w:eastAsia="en-US"/>
        </w:rPr>
      </w:pPr>
    </w:p>
    <w:p w14:paraId="25E2DAC5" w14:textId="77777777"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14:paraId="0AEF75C3" w14:textId="77777777" w:rsidR="001260F9" w:rsidRPr="00A529CC" w:rsidRDefault="001260F9">
      <w:pPr>
        <w:rPr>
          <w:rFonts w:ascii="Arial" w:hAnsi="Arial" w:cs="Arial"/>
        </w:rPr>
      </w:pPr>
    </w:p>
    <w:sectPr w:rsidR="001260F9" w:rsidRPr="00A529CC" w:rsidSect="00460E59">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9C692" w14:textId="77777777" w:rsidR="00E214DA" w:rsidRDefault="00E214DA">
      <w:r>
        <w:separator/>
      </w:r>
    </w:p>
    <w:p w14:paraId="6CB3AA86" w14:textId="77777777" w:rsidR="00E214DA" w:rsidRDefault="00E214DA"/>
  </w:endnote>
  <w:endnote w:type="continuationSeparator" w:id="0">
    <w:p w14:paraId="317E5C21" w14:textId="77777777" w:rsidR="00E214DA" w:rsidRDefault="00E214DA">
      <w:r>
        <w:continuationSeparator/>
      </w:r>
    </w:p>
    <w:p w14:paraId="57A13474" w14:textId="77777777" w:rsidR="00E214DA" w:rsidRDefault="00E21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44D4" w14:textId="77777777" w:rsidR="00F03D65" w:rsidRDefault="00F03D65">
    <w:pPr>
      <w:framePr w:w="646" w:h="244" w:hRule="exact" w:wrap="around" w:vAnchor="text" w:hAnchor="margin" w:y="-5"/>
      <w:rPr>
        <w:rFonts w:ascii="Arial" w:hAnsi="Arial" w:cs="Arial"/>
        <w:b/>
        <w:bCs/>
        <w:i/>
        <w:iCs/>
        <w:sz w:val="18"/>
      </w:rPr>
    </w:pPr>
    <w:r>
      <w:rPr>
        <w:rFonts w:ascii="Arial" w:hAnsi="Arial" w:cs="Arial"/>
        <w:b/>
        <w:bCs/>
        <w:i/>
        <w:iCs/>
        <w:sz w:val="18"/>
      </w:rPr>
      <w:t>3GPP</w:t>
    </w:r>
  </w:p>
  <w:p w14:paraId="15E854BB" w14:textId="77777777" w:rsidR="00F03D65" w:rsidRDefault="00F03D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074A00" w14:textId="77777777" w:rsidR="00F03D65" w:rsidRDefault="00F03D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9A2C1" w14:textId="77777777" w:rsidR="00E214DA" w:rsidRDefault="00E214DA">
      <w:r>
        <w:separator/>
      </w:r>
    </w:p>
    <w:p w14:paraId="0B658295" w14:textId="77777777" w:rsidR="00E214DA" w:rsidRDefault="00E214DA"/>
  </w:footnote>
  <w:footnote w:type="continuationSeparator" w:id="0">
    <w:p w14:paraId="0EF02251" w14:textId="77777777" w:rsidR="00E214DA" w:rsidRDefault="00E214DA">
      <w:r>
        <w:continuationSeparator/>
      </w:r>
    </w:p>
    <w:p w14:paraId="2D612BE2" w14:textId="77777777" w:rsidR="00E214DA" w:rsidRDefault="00E214D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87CE3" w14:textId="77777777" w:rsidR="00F03D65" w:rsidRDefault="00F03D65"/>
  <w:p w14:paraId="6D6C1935" w14:textId="77777777" w:rsidR="00F03D65" w:rsidRDefault="00F03D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EE99D" w14:textId="77777777" w:rsidR="00F03D65" w:rsidRPr="00005839" w:rsidRDefault="00F03D65">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SA WG2 Temporary Document</w:t>
    </w:r>
  </w:p>
  <w:p w14:paraId="0D8527D2" w14:textId="77777777" w:rsidR="00F03D65" w:rsidRPr="00005839" w:rsidRDefault="00F03D65">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sidR="00B24B80">
      <w:rPr>
        <w:rFonts w:ascii="Arial" w:hAnsi="Arial" w:cs="Arial"/>
        <w:b/>
        <w:bCs/>
        <w:sz w:val="18"/>
      </w:rPr>
      <w:fldChar w:fldCharType="begin"/>
    </w:r>
    <w:r w:rsidRPr="00A606C9">
      <w:rPr>
        <w:rFonts w:ascii="Arial" w:hAnsi="Arial" w:cs="Arial"/>
        <w:b/>
        <w:bCs/>
        <w:sz w:val="18"/>
        <w:lang w:val="fr-FR"/>
      </w:rPr>
      <w:instrText xml:space="preserve">page </w:instrText>
    </w:r>
    <w:r w:rsidR="00B24B80">
      <w:rPr>
        <w:rFonts w:ascii="Arial" w:hAnsi="Arial" w:cs="Arial"/>
        <w:b/>
        <w:bCs/>
        <w:sz w:val="18"/>
      </w:rPr>
      <w:fldChar w:fldCharType="separate"/>
    </w:r>
    <w:r w:rsidR="00324708">
      <w:rPr>
        <w:rFonts w:ascii="Arial" w:hAnsi="Arial" w:cs="Arial"/>
        <w:b/>
        <w:bCs/>
        <w:noProof/>
        <w:sz w:val="18"/>
        <w:lang w:val="fr-FR"/>
      </w:rPr>
      <w:t>1</w:t>
    </w:r>
    <w:r w:rsidR="00B24B80">
      <w:rPr>
        <w:rFonts w:ascii="Arial" w:hAnsi="Arial" w:cs="Arial"/>
        <w:b/>
        <w:bCs/>
        <w:sz w:val="18"/>
      </w:rPr>
      <w:fldChar w:fldCharType="end"/>
    </w:r>
  </w:p>
  <w:p w14:paraId="48555976" w14:textId="77777777" w:rsidR="00F03D65" w:rsidRPr="00005839" w:rsidRDefault="00F03D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86CAF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C8D6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BA0D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1641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AA8E2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B497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78DD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906E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1A00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BE9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06706C"/>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492A78"/>
    <w:multiLevelType w:val="hybridMultilevel"/>
    <w:tmpl w:val="E324878C"/>
    <w:lvl w:ilvl="0" w:tplc="B0AC6818">
      <w:start w:val="1"/>
      <w:numFmt w:val="bullet"/>
      <w:lvlText w:val="•"/>
      <w:lvlJc w:val="left"/>
      <w:pPr>
        <w:tabs>
          <w:tab w:val="num" w:pos="720"/>
        </w:tabs>
        <w:ind w:left="720" w:hanging="360"/>
      </w:pPr>
      <w:rPr>
        <w:rFonts w:ascii="Arial" w:hAnsi="Arial" w:hint="default"/>
      </w:rPr>
    </w:lvl>
    <w:lvl w:ilvl="1" w:tplc="DEF60E3E" w:tentative="1">
      <w:start w:val="1"/>
      <w:numFmt w:val="bullet"/>
      <w:lvlText w:val="•"/>
      <w:lvlJc w:val="left"/>
      <w:pPr>
        <w:tabs>
          <w:tab w:val="num" w:pos="1440"/>
        </w:tabs>
        <w:ind w:left="1440" w:hanging="360"/>
      </w:pPr>
      <w:rPr>
        <w:rFonts w:ascii="Arial" w:hAnsi="Arial" w:hint="default"/>
      </w:rPr>
    </w:lvl>
    <w:lvl w:ilvl="2" w:tplc="B2A04084" w:tentative="1">
      <w:start w:val="1"/>
      <w:numFmt w:val="bullet"/>
      <w:lvlText w:val="•"/>
      <w:lvlJc w:val="left"/>
      <w:pPr>
        <w:tabs>
          <w:tab w:val="num" w:pos="2160"/>
        </w:tabs>
        <w:ind w:left="2160" w:hanging="360"/>
      </w:pPr>
      <w:rPr>
        <w:rFonts w:ascii="Arial" w:hAnsi="Arial" w:hint="default"/>
      </w:rPr>
    </w:lvl>
    <w:lvl w:ilvl="3" w:tplc="587C1E2E" w:tentative="1">
      <w:start w:val="1"/>
      <w:numFmt w:val="bullet"/>
      <w:lvlText w:val="•"/>
      <w:lvlJc w:val="left"/>
      <w:pPr>
        <w:tabs>
          <w:tab w:val="num" w:pos="2880"/>
        </w:tabs>
        <w:ind w:left="2880" w:hanging="360"/>
      </w:pPr>
      <w:rPr>
        <w:rFonts w:ascii="Arial" w:hAnsi="Arial" w:hint="default"/>
      </w:rPr>
    </w:lvl>
    <w:lvl w:ilvl="4" w:tplc="15C0ADAE" w:tentative="1">
      <w:start w:val="1"/>
      <w:numFmt w:val="bullet"/>
      <w:lvlText w:val="•"/>
      <w:lvlJc w:val="left"/>
      <w:pPr>
        <w:tabs>
          <w:tab w:val="num" w:pos="3600"/>
        </w:tabs>
        <w:ind w:left="3600" w:hanging="360"/>
      </w:pPr>
      <w:rPr>
        <w:rFonts w:ascii="Arial" w:hAnsi="Arial" w:hint="default"/>
      </w:rPr>
    </w:lvl>
    <w:lvl w:ilvl="5" w:tplc="74266084" w:tentative="1">
      <w:start w:val="1"/>
      <w:numFmt w:val="bullet"/>
      <w:lvlText w:val="•"/>
      <w:lvlJc w:val="left"/>
      <w:pPr>
        <w:tabs>
          <w:tab w:val="num" w:pos="4320"/>
        </w:tabs>
        <w:ind w:left="4320" w:hanging="360"/>
      </w:pPr>
      <w:rPr>
        <w:rFonts w:ascii="Arial" w:hAnsi="Arial" w:hint="default"/>
      </w:rPr>
    </w:lvl>
    <w:lvl w:ilvl="6" w:tplc="36EEC826" w:tentative="1">
      <w:start w:val="1"/>
      <w:numFmt w:val="bullet"/>
      <w:lvlText w:val="•"/>
      <w:lvlJc w:val="left"/>
      <w:pPr>
        <w:tabs>
          <w:tab w:val="num" w:pos="5040"/>
        </w:tabs>
        <w:ind w:left="5040" w:hanging="360"/>
      </w:pPr>
      <w:rPr>
        <w:rFonts w:ascii="Arial" w:hAnsi="Arial" w:hint="default"/>
      </w:rPr>
    </w:lvl>
    <w:lvl w:ilvl="7" w:tplc="DF48672A" w:tentative="1">
      <w:start w:val="1"/>
      <w:numFmt w:val="bullet"/>
      <w:lvlText w:val="•"/>
      <w:lvlJc w:val="left"/>
      <w:pPr>
        <w:tabs>
          <w:tab w:val="num" w:pos="5760"/>
        </w:tabs>
        <w:ind w:left="5760" w:hanging="360"/>
      </w:pPr>
      <w:rPr>
        <w:rFonts w:ascii="Arial" w:hAnsi="Arial" w:hint="default"/>
      </w:rPr>
    </w:lvl>
    <w:lvl w:ilvl="8" w:tplc="394EAC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0"/>
  </w:num>
  <w:num w:numId="14">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0453"/>
    <w:rsid w:val="0000444B"/>
    <w:rsid w:val="00005839"/>
    <w:rsid w:val="00020935"/>
    <w:rsid w:val="000222BA"/>
    <w:rsid w:val="0002337E"/>
    <w:rsid w:val="00023477"/>
    <w:rsid w:val="00033F1F"/>
    <w:rsid w:val="00043660"/>
    <w:rsid w:val="00050453"/>
    <w:rsid w:val="00055328"/>
    <w:rsid w:val="00077D47"/>
    <w:rsid w:val="00081107"/>
    <w:rsid w:val="000850FC"/>
    <w:rsid w:val="000862C6"/>
    <w:rsid w:val="000868C4"/>
    <w:rsid w:val="00090601"/>
    <w:rsid w:val="000940F6"/>
    <w:rsid w:val="000A241C"/>
    <w:rsid w:val="000B2CE2"/>
    <w:rsid w:val="000B5934"/>
    <w:rsid w:val="000C0FA9"/>
    <w:rsid w:val="000C6E97"/>
    <w:rsid w:val="000C746E"/>
    <w:rsid w:val="000D1315"/>
    <w:rsid w:val="000E469C"/>
    <w:rsid w:val="000E5DD4"/>
    <w:rsid w:val="000F4378"/>
    <w:rsid w:val="000F46E4"/>
    <w:rsid w:val="001031A2"/>
    <w:rsid w:val="00105C49"/>
    <w:rsid w:val="00111105"/>
    <w:rsid w:val="00113366"/>
    <w:rsid w:val="00116915"/>
    <w:rsid w:val="00117825"/>
    <w:rsid w:val="00120691"/>
    <w:rsid w:val="001260F9"/>
    <w:rsid w:val="00141037"/>
    <w:rsid w:val="00141503"/>
    <w:rsid w:val="00146538"/>
    <w:rsid w:val="00152630"/>
    <w:rsid w:val="00152932"/>
    <w:rsid w:val="00154BCE"/>
    <w:rsid w:val="00161E37"/>
    <w:rsid w:val="001632B7"/>
    <w:rsid w:val="0016371B"/>
    <w:rsid w:val="0017344E"/>
    <w:rsid w:val="0017348A"/>
    <w:rsid w:val="001A2A72"/>
    <w:rsid w:val="001A4293"/>
    <w:rsid w:val="001A6E84"/>
    <w:rsid w:val="001B41D6"/>
    <w:rsid w:val="001B60E0"/>
    <w:rsid w:val="001C0525"/>
    <w:rsid w:val="001C2F78"/>
    <w:rsid w:val="001E4DD3"/>
    <w:rsid w:val="001E719E"/>
    <w:rsid w:val="001E7443"/>
    <w:rsid w:val="001F2798"/>
    <w:rsid w:val="001F3DBE"/>
    <w:rsid w:val="001F45E3"/>
    <w:rsid w:val="0020245B"/>
    <w:rsid w:val="00205DD9"/>
    <w:rsid w:val="00216BE9"/>
    <w:rsid w:val="00221BEB"/>
    <w:rsid w:val="002227D4"/>
    <w:rsid w:val="002251EE"/>
    <w:rsid w:val="0023517F"/>
    <w:rsid w:val="00246A88"/>
    <w:rsid w:val="00254212"/>
    <w:rsid w:val="002654A7"/>
    <w:rsid w:val="00275812"/>
    <w:rsid w:val="00276E22"/>
    <w:rsid w:val="00282E54"/>
    <w:rsid w:val="00283AE4"/>
    <w:rsid w:val="00287EF5"/>
    <w:rsid w:val="002A149E"/>
    <w:rsid w:val="002A3FE6"/>
    <w:rsid w:val="002A429D"/>
    <w:rsid w:val="002A5B8B"/>
    <w:rsid w:val="002A6866"/>
    <w:rsid w:val="002C246B"/>
    <w:rsid w:val="002D0297"/>
    <w:rsid w:val="002D13A6"/>
    <w:rsid w:val="002D28FF"/>
    <w:rsid w:val="002D7178"/>
    <w:rsid w:val="002D7F27"/>
    <w:rsid w:val="002E114E"/>
    <w:rsid w:val="002E2D5E"/>
    <w:rsid w:val="002E355D"/>
    <w:rsid w:val="002E4B51"/>
    <w:rsid w:val="002E4E85"/>
    <w:rsid w:val="002F554E"/>
    <w:rsid w:val="002F5582"/>
    <w:rsid w:val="00302229"/>
    <w:rsid w:val="003063A7"/>
    <w:rsid w:val="003121F6"/>
    <w:rsid w:val="00324708"/>
    <w:rsid w:val="00327FEA"/>
    <w:rsid w:val="0033425D"/>
    <w:rsid w:val="003378C7"/>
    <w:rsid w:val="00347DC7"/>
    <w:rsid w:val="003506A2"/>
    <w:rsid w:val="00352828"/>
    <w:rsid w:val="003553E9"/>
    <w:rsid w:val="00375A7D"/>
    <w:rsid w:val="00385C2D"/>
    <w:rsid w:val="00393AAF"/>
    <w:rsid w:val="00393D0A"/>
    <w:rsid w:val="00396BF5"/>
    <w:rsid w:val="003A33F3"/>
    <w:rsid w:val="003A46EE"/>
    <w:rsid w:val="003A4D35"/>
    <w:rsid w:val="003A73BC"/>
    <w:rsid w:val="003A751C"/>
    <w:rsid w:val="003A76CB"/>
    <w:rsid w:val="003A7B02"/>
    <w:rsid w:val="003B0960"/>
    <w:rsid w:val="003B16C9"/>
    <w:rsid w:val="003B3EC7"/>
    <w:rsid w:val="003B65C8"/>
    <w:rsid w:val="003C0A3B"/>
    <w:rsid w:val="003C5D3F"/>
    <w:rsid w:val="003D565B"/>
    <w:rsid w:val="003D7E5F"/>
    <w:rsid w:val="003F12D4"/>
    <w:rsid w:val="003F24F2"/>
    <w:rsid w:val="004009B3"/>
    <w:rsid w:val="004229B1"/>
    <w:rsid w:val="00422D89"/>
    <w:rsid w:val="00424550"/>
    <w:rsid w:val="004334B6"/>
    <w:rsid w:val="00437FF3"/>
    <w:rsid w:val="00440983"/>
    <w:rsid w:val="00444679"/>
    <w:rsid w:val="00453A7D"/>
    <w:rsid w:val="00460E59"/>
    <w:rsid w:val="00464A65"/>
    <w:rsid w:val="004708CD"/>
    <w:rsid w:val="00474B2E"/>
    <w:rsid w:val="0048130E"/>
    <w:rsid w:val="004913D5"/>
    <w:rsid w:val="00491985"/>
    <w:rsid w:val="00492525"/>
    <w:rsid w:val="004942B4"/>
    <w:rsid w:val="00497352"/>
    <w:rsid w:val="004A2E8B"/>
    <w:rsid w:val="004B76FE"/>
    <w:rsid w:val="004C04C8"/>
    <w:rsid w:val="004C34C8"/>
    <w:rsid w:val="004C44B3"/>
    <w:rsid w:val="004C7362"/>
    <w:rsid w:val="004E34D6"/>
    <w:rsid w:val="004E4EB4"/>
    <w:rsid w:val="00500713"/>
    <w:rsid w:val="0050128F"/>
    <w:rsid w:val="00504206"/>
    <w:rsid w:val="00516B67"/>
    <w:rsid w:val="00526DAB"/>
    <w:rsid w:val="00531E69"/>
    <w:rsid w:val="005326B5"/>
    <w:rsid w:val="005509C5"/>
    <w:rsid w:val="005549E8"/>
    <w:rsid w:val="0055667D"/>
    <w:rsid w:val="00562239"/>
    <w:rsid w:val="00564C32"/>
    <w:rsid w:val="00566C5A"/>
    <w:rsid w:val="00566DE9"/>
    <w:rsid w:val="005804D1"/>
    <w:rsid w:val="00583BDC"/>
    <w:rsid w:val="00587314"/>
    <w:rsid w:val="0058743B"/>
    <w:rsid w:val="00594372"/>
    <w:rsid w:val="0059789E"/>
    <w:rsid w:val="005A7E30"/>
    <w:rsid w:val="005B7154"/>
    <w:rsid w:val="005C04B0"/>
    <w:rsid w:val="005C4E5B"/>
    <w:rsid w:val="005D072D"/>
    <w:rsid w:val="005E44C2"/>
    <w:rsid w:val="005E5C93"/>
    <w:rsid w:val="005F1686"/>
    <w:rsid w:val="005F5656"/>
    <w:rsid w:val="006025FB"/>
    <w:rsid w:val="00602D35"/>
    <w:rsid w:val="006035B3"/>
    <w:rsid w:val="0060410D"/>
    <w:rsid w:val="00605E65"/>
    <w:rsid w:val="00614610"/>
    <w:rsid w:val="00622704"/>
    <w:rsid w:val="00622E09"/>
    <w:rsid w:val="00625BB6"/>
    <w:rsid w:val="0063742F"/>
    <w:rsid w:val="00644DEF"/>
    <w:rsid w:val="006509C8"/>
    <w:rsid w:val="006552B1"/>
    <w:rsid w:val="006612B2"/>
    <w:rsid w:val="00662CFD"/>
    <w:rsid w:val="00670482"/>
    <w:rsid w:val="006812FE"/>
    <w:rsid w:val="00681C1B"/>
    <w:rsid w:val="0068273F"/>
    <w:rsid w:val="006868ED"/>
    <w:rsid w:val="006870CA"/>
    <w:rsid w:val="0069202A"/>
    <w:rsid w:val="00692A03"/>
    <w:rsid w:val="0069768A"/>
    <w:rsid w:val="006A2F94"/>
    <w:rsid w:val="006B498A"/>
    <w:rsid w:val="006B4A3F"/>
    <w:rsid w:val="006B4FC6"/>
    <w:rsid w:val="006C40A9"/>
    <w:rsid w:val="006D04FD"/>
    <w:rsid w:val="006D076B"/>
    <w:rsid w:val="006D52E6"/>
    <w:rsid w:val="006E03EF"/>
    <w:rsid w:val="006E1CC9"/>
    <w:rsid w:val="006F0ADD"/>
    <w:rsid w:val="006F2A89"/>
    <w:rsid w:val="006F5354"/>
    <w:rsid w:val="007045D7"/>
    <w:rsid w:val="00706D30"/>
    <w:rsid w:val="00712C0D"/>
    <w:rsid w:val="007150C0"/>
    <w:rsid w:val="0072575B"/>
    <w:rsid w:val="00727DB8"/>
    <w:rsid w:val="0073482C"/>
    <w:rsid w:val="00734B66"/>
    <w:rsid w:val="00740C94"/>
    <w:rsid w:val="00747141"/>
    <w:rsid w:val="00751C3B"/>
    <w:rsid w:val="00753DE0"/>
    <w:rsid w:val="007728D3"/>
    <w:rsid w:val="00772EF7"/>
    <w:rsid w:val="007746D2"/>
    <w:rsid w:val="00783449"/>
    <w:rsid w:val="00786024"/>
    <w:rsid w:val="007A08ED"/>
    <w:rsid w:val="007A111B"/>
    <w:rsid w:val="007A6C4A"/>
    <w:rsid w:val="007C39FA"/>
    <w:rsid w:val="007C4775"/>
    <w:rsid w:val="007C6382"/>
    <w:rsid w:val="007D0CBC"/>
    <w:rsid w:val="007D3110"/>
    <w:rsid w:val="007D4BAF"/>
    <w:rsid w:val="007D6160"/>
    <w:rsid w:val="007E5341"/>
    <w:rsid w:val="007E6202"/>
    <w:rsid w:val="00801244"/>
    <w:rsid w:val="008061B1"/>
    <w:rsid w:val="008207B3"/>
    <w:rsid w:val="0082363D"/>
    <w:rsid w:val="00826DCF"/>
    <w:rsid w:val="008316AA"/>
    <w:rsid w:val="00833CE0"/>
    <w:rsid w:val="0084085E"/>
    <w:rsid w:val="00845410"/>
    <w:rsid w:val="00850542"/>
    <w:rsid w:val="00866685"/>
    <w:rsid w:val="00877318"/>
    <w:rsid w:val="0088163E"/>
    <w:rsid w:val="00881A1C"/>
    <w:rsid w:val="00883B26"/>
    <w:rsid w:val="00886CC9"/>
    <w:rsid w:val="00896618"/>
    <w:rsid w:val="008B1315"/>
    <w:rsid w:val="008C2813"/>
    <w:rsid w:val="008C401B"/>
    <w:rsid w:val="008E32B8"/>
    <w:rsid w:val="008F06D8"/>
    <w:rsid w:val="008F1654"/>
    <w:rsid w:val="008F5295"/>
    <w:rsid w:val="00905F15"/>
    <w:rsid w:val="00905F7D"/>
    <w:rsid w:val="00911EAB"/>
    <w:rsid w:val="00913589"/>
    <w:rsid w:val="00920414"/>
    <w:rsid w:val="00924410"/>
    <w:rsid w:val="00935370"/>
    <w:rsid w:val="0096063F"/>
    <w:rsid w:val="009606CB"/>
    <w:rsid w:val="00980D94"/>
    <w:rsid w:val="0098364B"/>
    <w:rsid w:val="00992887"/>
    <w:rsid w:val="00994B0D"/>
    <w:rsid w:val="00995CA4"/>
    <w:rsid w:val="00997507"/>
    <w:rsid w:val="009B0461"/>
    <w:rsid w:val="009C1314"/>
    <w:rsid w:val="009C15E7"/>
    <w:rsid w:val="009D0354"/>
    <w:rsid w:val="009D47A0"/>
    <w:rsid w:val="009D6091"/>
    <w:rsid w:val="009E38F0"/>
    <w:rsid w:val="009E413B"/>
    <w:rsid w:val="009F1FF5"/>
    <w:rsid w:val="00A02312"/>
    <w:rsid w:val="00A20D39"/>
    <w:rsid w:val="00A2238B"/>
    <w:rsid w:val="00A223E4"/>
    <w:rsid w:val="00A2370A"/>
    <w:rsid w:val="00A23CEA"/>
    <w:rsid w:val="00A245EA"/>
    <w:rsid w:val="00A2502B"/>
    <w:rsid w:val="00A30DB9"/>
    <w:rsid w:val="00A34CA5"/>
    <w:rsid w:val="00A3563F"/>
    <w:rsid w:val="00A41677"/>
    <w:rsid w:val="00A47682"/>
    <w:rsid w:val="00A51EE2"/>
    <w:rsid w:val="00A529CC"/>
    <w:rsid w:val="00A5444C"/>
    <w:rsid w:val="00A563AB"/>
    <w:rsid w:val="00A606C9"/>
    <w:rsid w:val="00A66270"/>
    <w:rsid w:val="00A737AC"/>
    <w:rsid w:val="00A747BD"/>
    <w:rsid w:val="00A7620E"/>
    <w:rsid w:val="00A8237F"/>
    <w:rsid w:val="00A9139A"/>
    <w:rsid w:val="00A91424"/>
    <w:rsid w:val="00A91D32"/>
    <w:rsid w:val="00A91E1B"/>
    <w:rsid w:val="00AA5979"/>
    <w:rsid w:val="00AB4255"/>
    <w:rsid w:val="00AB4284"/>
    <w:rsid w:val="00AB435D"/>
    <w:rsid w:val="00AB4DFC"/>
    <w:rsid w:val="00AB4EF5"/>
    <w:rsid w:val="00AC4A0E"/>
    <w:rsid w:val="00AC69FB"/>
    <w:rsid w:val="00AE0721"/>
    <w:rsid w:val="00AE6135"/>
    <w:rsid w:val="00AE69AE"/>
    <w:rsid w:val="00AF2D4A"/>
    <w:rsid w:val="00AF4908"/>
    <w:rsid w:val="00B04D7F"/>
    <w:rsid w:val="00B1400A"/>
    <w:rsid w:val="00B154C1"/>
    <w:rsid w:val="00B15AF4"/>
    <w:rsid w:val="00B24B80"/>
    <w:rsid w:val="00B25E1A"/>
    <w:rsid w:val="00B26AF5"/>
    <w:rsid w:val="00B41E73"/>
    <w:rsid w:val="00B5308C"/>
    <w:rsid w:val="00B6573B"/>
    <w:rsid w:val="00B709C6"/>
    <w:rsid w:val="00B75655"/>
    <w:rsid w:val="00B92AB9"/>
    <w:rsid w:val="00B93455"/>
    <w:rsid w:val="00B95160"/>
    <w:rsid w:val="00BB6837"/>
    <w:rsid w:val="00BC55AA"/>
    <w:rsid w:val="00BC62BF"/>
    <w:rsid w:val="00BC7EBF"/>
    <w:rsid w:val="00BD4EEB"/>
    <w:rsid w:val="00BD691F"/>
    <w:rsid w:val="00BE62C7"/>
    <w:rsid w:val="00BF23D0"/>
    <w:rsid w:val="00BF5CC5"/>
    <w:rsid w:val="00BF71B3"/>
    <w:rsid w:val="00C0349F"/>
    <w:rsid w:val="00C0410D"/>
    <w:rsid w:val="00C11F13"/>
    <w:rsid w:val="00C303EC"/>
    <w:rsid w:val="00C3307B"/>
    <w:rsid w:val="00C36710"/>
    <w:rsid w:val="00C42BF8"/>
    <w:rsid w:val="00C43E8B"/>
    <w:rsid w:val="00C4715B"/>
    <w:rsid w:val="00C47B70"/>
    <w:rsid w:val="00C52448"/>
    <w:rsid w:val="00C54A83"/>
    <w:rsid w:val="00C55CFF"/>
    <w:rsid w:val="00C614B7"/>
    <w:rsid w:val="00C61682"/>
    <w:rsid w:val="00C6614A"/>
    <w:rsid w:val="00C73FE1"/>
    <w:rsid w:val="00C76236"/>
    <w:rsid w:val="00C77FA1"/>
    <w:rsid w:val="00C80573"/>
    <w:rsid w:val="00C84116"/>
    <w:rsid w:val="00C84326"/>
    <w:rsid w:val="00C86E8A"/>
    <w:rsid w:val="00CA4B1B"/>
    <w:rsid w:val="00CA550E"/>
    <w:rsid w:val="00CA74D4"/>
    <w:rsid w:val="00CB2930"/>
    <w:rsid w:val="00CB64F0"/>
    <w:rsid w:val="00CB73DC"/>
    <w:rsid w:val="00CC2656"/>
    <w:rsid w:val="00CC5766"/>
    <w:rsid w:val="00CC7350"/>
    <w:rsid w:val="00CD0E32"/>
    <w:rsid w:val="00CD5878"/>
    <w:rsid w:val="00CE0416"/>
    <w:rsid w:val="00CE27A8"/>
    <w:rsid w:val="00CF24CE"/>
    <w:rsid w:val="00CF3F33"/>
    <w:rsid w:val="00D0191F"/>
    <w:rsid w:val="00D06E85"/>
    <w:rsid w:val="00D15C8C"/>
    <w:rsid w:val="00D2672E"/>
    <w:rsid w:val="00D26E4E"/>
    <w:rsid w:val="00D31BDD"/>
    <w:rsid w:val="00D40665"/>
    <w:rsid w:val="00D538DE"/>
    <w:rsid w:val="00D56772"/>
    <w:rsid w:val="00D62E25"/>
    <w:rsid w:val="00D74EE6"/>
    <w:rsid w:val="00D84791"/>
    <w:rsid w:val="00D92255"/>
    <w:rsid w:val="00D9333D"/>
    <w:rsid w:val="00D944C5"/>
    <w:rsid w:val="00D97F19"/>
    <w:rsid w:val="00DA208F"/>
    <w:rsid w:val="00DB5EFE"/>
    <w:rsid w:val="00DC28BF"/>
    <w:rsid w:val="00DD1137"/>
    <w:rsid w:val="00DD374B"/>
    <w:rsid w:val="00DD7403"/>
    <w:rsid w:val="00DE5DB1"/>
    <w:rsid w:val="00DE66C2"/>
    <w:rsid w:val="00DE79D3"/>
    <w:rsid w:val="00DF527C"/>
    <w:rsid w:val="00DF7FB6"/>
    <w:rsid w:val="00E13A61"/>
    <w:rsid w:val="00E13B9A"/>
    <w:rsid w:val="00E214DA"/>
    <w:rsid w:val="00E31634"/>
    <w:rsid w:val="00E37761"/>
    <w:rsid w:val="00E419FA"/>
    <w:rsid w:val="00E4636E"/>
    <w:rsid w:val="00E5368D"/>
    <w:rsid w:val="00E63E89"/>
    <w:rsid w:val="00E66F5A"/>
    <w:rsid w:val="00E82F94"/>
    <w:rsid w:val="00E92CF9"/>
    <w:rsid w:val="00EB0F59"/>
    <w:rsid w:val="00EB406D"/>
    <w:rsid w:val="00EC2156"/>
    <w:rsid w:val="00ED4FDC"/>
    <w:rsid w:val="00EE3B2E"/>
    <w:rsid w:val="00F03D65"/>
    <w:rsid w:val="00F074F1"/>
    <w:rsid w:val="00F105C9"/>
    <w:rsid w:val="00F14C97"/>
    <w:rsid w:val="00F158AC"/>
    <w:rsid w:val="00F17D03"/>
    <w:rsid w:val="00F27189"/>
    <w:rsid w:val="00F30047"/>
    <w:rsid w:val="00F302FB"/>
    <w:rsid w:val="00F30D2B"/>
    <w:rsid w:val="00F36A8C"/>
    <w:rsid w:val="00F408DC"/>
    <w:rsid w:val="00F43106"/>
    <w:rsid w:val="00F54707"/>
    <w:rsid w:val="00F60246"/>
    <w:rsid w:val="00F64C6B"/>
    <w:rsid w:val="00F83666"/>
    <w:rsid w:val="00F86E7D"/>
    <w:rsid w:val="00F911E4"/>
    <w:rsid w:val="00F9126D"/>
    <w:rsid w:val="00F92F33"/>
    <w:rsid w:val="00FA34B9"/>
    <w:rsid w:val="00FB1FA6"/>
    <w:rsid w:val="00FB6296"/>
    <w:rsid w:val="00FB7FF5"/>
    <w:rsid w:val="00FE2B39"/>
    <w:rsid w:val="00FF3EA5"/>
    <w:rsid w:val="00FF41D2"/>
    <w:rsid w:val="00FF51E3"/>
    <w:rsid w:val="00FF7B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E4C1A7"/>
  <w15:docId w15:val="{4AD9A510-BCDF-443B-9361-F3D350885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link w:val="NOZchn"/>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link w:val="TFChar"/>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7D616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FChar">
    <w:name w:val="TF Char"/>
    <w:link w:val="TF"/>
    <w:rsid w:val="004334B6"/>
    <w:rPr>
      <w:rFonts w:ascii="Arial" w:hAnsi="Arial"/>
      <w:b/>
      <w:color w:val="000000"/>
      <w:lang w:val="en-GB" w:eastAsia="ja-JP"/>
    </w:rPr>
  </w:style>
  <w:style w:type="character" w:customStyle="1" w:styleId="EditorsNoteChar">
    <w:name w:val="Editor's Note Char"/>
    <w:rsid w:val="00F408DC"/>
    <w:rPr>
      <w:color w:val="FF0000"/>
      <w:lang w:eastAsia="en-US"/>
    </w:rPr>
  </w:style>
  <w:style w:type="character" w:customStyle="1" w:styleId="NOZchn">
    <w:name w:val="NO Zchn"/>
    <w:link w:val="NO"/>
    <w:rsid w:val="004C44B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9288">
      <w:bodyDiv w:val="1"/>
      <w:marLeft w:val="0"/>
      <w:marRight w:val="0"/>
      <w:marTop w:val="0"/>
      <w:marBottom w:val="0"/>
      <w:divBdr>
        <w:top w:val="none" w:sz="0" w:space="0" w:color="auto"/>
        <w:left w:val="none" w:sz="0" w:space="0" w:color="auto"/>
        <w:bottom w:val="none" w:sz="0" w:space="0" w:color="auto"/>
        <w:right w:val="none" w:sz="0" w:space="0" w:color="auto"/>
      </w:divBdr>
      <w:divsChild>
        <w:div w:id="317148683">
          <w:marLeft w:val="360"/>
          <w:marRight w:val="0"/>
          <w:marTop w:val="0"/>
          <w:marBottom w:val="120"/>
          <w:divBdr>
            <w:top w:val="none" w:sz="0" w:space="0" w:color="auto"/>
            <w:left w:val="none" w:sz="0" w:space="0" w:color="auto"/>
            <w:bottom w:val="none" w:sz="0" w:space="0" w:color="auto"/>
            <w:right w:val="none" w:sz="0" w:space="0" w:color="auto"/>
          </w:divBdr>
        </w:div>
        <w:div w:id="258493869">
          <w:marLeft w:val="360"/>
          <w:marRight w:val="0"/>
          <w:marTop w:val="0"/>
          <w:marBottom w:val="120"/>
          <w:divBdr>
            <w:top w:val="none" w:sz="0" w:space="0" w:color="auto"/>
            <w:left w:val="none" w:sz="0" w:space="0" w:color="auto"/>
            <w:bottom w:val="none" w:sz="0" w:space="0" w:color="auto"/>
            <w:right w:val="none" w:sz="0" w:space="0" w:color="auto"/>
          </w:divBdr>
        </w:div>
      </w:divsChild>
    </w:div>
    <w:div w:id="231474396">
      <w:bodyDiv w:val="1"/>
      <w:marLeft w:val="0"/>
      <w:marRight w:val="0"/>
      <w:marTop w:val="0"/>
      <w:marBottom w:val="0"/>
      <w:divBdr>
        <w:top w:val="none" w:sz="0" w:space="0" w:color="auto"/>
        <w:left w:val="none" w:sz="0" w:space="0" w:color="auto"/>
        <w:bottom w:val="none" w:sz="0" w:space="0" w:color="auto"/>
        <w:right w:val="none" w:sz="0" w:space="0" w:color="auto"/>
      </w:divBdr>
    </w:div>
    <w:div w:id="343635437">
      <w:bodyDiv w:val="1"/>
      <w:marLeft w:val="0"/>
      <w:marRight w:val="0"/>
      <w:marTop w:val="0"/>
      <w:marBottom w:val="0"/>
      <w:divBdr>
        <w:top w:val="none" w:sz="0" w:space="0" w:color="auto"/>
        <w:left w:val="none" w:sz="0" w:space="0" w:color="auto"/>
        <w:bottom w:val="none" w:sz="0" w:space="0" w:color="auto"/>
        <w:right w:val="none" w:sz="0" w:space="0" w:color="auto"/>
      </w:divBdr>
    </w:div>
    <w:div w:id="389617761">
      <w:bodyDiv w:val="1"/>
      <w:marLeft w:val="0"/>
      <w:marRight w:val="0"/>
      <w:marTop w:val="0"/>
      <w:marBottom w:val="0"/>
      <w:divBdr>
        <w:top w:val="none" w:sz="0" w:space="0" w:color="auto"/>
        <w:left w:val="none" w:sz="0" w:space="0" w:color="auto"/>
        <w:bottom w:val="none" w:sz="0" w:space="0" w:color="auto"/>
        <w:right w:val="none" w:sz="0" w:space="0" w:color="auto"/>
      </w:divBdr>
      <w:divsChild>
        <w:div w:id="972174203">
          <w:marLeft w:val="274"/>
          <w:marRight w:val="0"/>
          <w:marTop w:val="12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5132053">
      <w:bodyDiv w:val="1"/>
      <w:marLeft w:val="0"/>
      <w:marRight w:val="0"/>
      <w:marTop w:val="0"/>
      <w:marBottom w:val="0"/>
      <w:divBdr>
        <w:top w:val="none" w:sz="0" w:space="0" w:color="auto"/>
        <w:left w:val="none" w:sz="0" w:space="0" w:color="auto"/>
        <w:bottom w:val="none" w:sz="0" w:space="0" w:color="auto"/>
        <w:right w:val="none" w:sz="0" w:space="0" w:color="auto"/>
      </w:divBdr>
    </w:div>
    <w:div w:id="419065218">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671681626">
      <w:bodyDiv w:val="1"/>
      <w:marLeft w:val="0"/>
      <w:marRight w:val="0"/>
      <w:marTop w:val="0"/>
      <w:marBottom w:val="0"/>
      <w:divBdr>
        <w:top w:val="none" w:sz="0" w:space="0" w:color="auto"/>
        <w:left w:val="none" w:sz="0" w:space="0" w:color="auto"/>
        <w:bottom w:val="none" w:sz="0" w:space="0" w:color="auto"/>
        <w:right w:val="none" w:sz="0" w:space="0" w:color="auto"/>
      </w:divBdr>
      <w:divsChild>
        <w:div w:id="440029638">
          <w:marLeft w:val="274"/>
          <w:marRight w:val="0"/>
          <w:marTop w:val="120"/>
          <w:marBottom w:val="0"/>
          <w:divBdr>
            <w:top w:val="none" w:sz="0" w:space="0" w:color="auto"/>
            <w:left w:val="none" w:sz="0" w:space="0" w:color="auto"/>
            <w:bottom w:val="none" w:sz="0" w:space="0" w:color="auto"/>
            <w:right w:val="none" w:sz="0" w:space="0" w:color="auto"/>
          </w:divBdr>
        </w:div>
      </w:divsChild>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171024889">
      <w:bodyDiv w:val="1"/>
      <w:marLeft w:val="0"/>
      <w:marRight w:val="0"/>
      <w:marTop w:val="0"/>
      <w:marBottom w:val="0"/>
      <w:divBdr>
        <w:top w:val="none" w:sz="0" w:space="0" w:color="auto"/>
        <w:left w:val="none" w:sz="0" w:space="0" w:color="auto"/>
        <w:bottom w:val="none" w:sz="0" w:space="0" w:color="auto"/>
        <w:right w:val="none" w:sz="0" w:space="0" w:color="auto"/>
      </w:divBdr>
      <w:divsChild>
        <w:div w:id="1786651006">
          <w:marLeft w:val="360"/>
          <w:marRight w:val="0"/>
          <w:marTop w:val="0"/>
          <w:marBottom w:val="120"/>
          <w:divBdr>
            <w:top w:val="none" w:sz="0" w:space="0" w:color="auto"/>
            <w:left w:val="none" w:sz="0" w:space="0" w:color="auto"/>
            <w:bottom w:val="none" w:sz="0" w:space="0" w:color="auto"/>
            <w:right w:val="none" w:sz="0" w:space="0" w:color="auto"/>
          </w:divBdr>
        </w:div>
        <w:div w:id="2125684157">
          <w:marLeft w:val="360"/>
          <w:marRight w:val="0"/>
          <w:marTop w:val="0"/>
          <w:marBottom w:val="12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090549">
      <w:bodyDiv w:val="1"/>
      <w:marLeft w:val="0"/>
      <w:marRight w:val="0"/>
      <w:marTop w:val="0"/>
      <w:marBottom w:val="0"/>
      <w:divBdr>
        <w:top w:val="none" w:sz="0" w:space="0" w:color="auto"/>
        <w:left w:val="none" w:sz="0" w:space="0" w:color="auto"/>
        <w:bottom w:val="none" w:sz="0" w:space="0" w:color="auto"/>
        <w:right w:val="none" w:sz="0" w:space="0" w:color="auto"/>
      </w:divBdr>
      <w:divsChild>
        <w:div w:id="205143917">
          <w:marLeft w:val="274"/>
          <w:marRight w:val="0"/>
          <w:marTop w:val="0"/>
          <w:marBottom w:val="0"/>
          <w:divBdr>
            <w:top w:val="none" w:sz="0" w:space="0" w:color="auto"/>
            <w:left w:val="none" w:sz="0" w:space="0" w:color="auto"/>
            <w:bottom w:val="none" w:sz="0" w:space="0" w:color="auto"/>
            <w:right w:val="none" w:sz="0" w:space="0" w:color="auto"/>
          </w:divBdr>
        </w:div>
      </w:divsChild>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25842679">
      <w:bodyDiv w:val="1"/>
      <w:marLeft w:val="0"/>
      <w:marRight w:val="0"/>
      <w:marTop w:val="0"/>
      <w:marBottom w:val="0"/>
      <w:divBdr>
        <w:top w:val="none" w:sz="0" w:space="0" w:color="auto"/>
        <w:left w:val="none" w:sz="0" w:space="0" w:color="auto"/>
        <w:bottom w:val="none" w:sz="0" w:space="0" w:color="auto"/>
        <w:right w:val="none" w:sz="0" w:space="0" w:color="auto"/>
      </w:divBdr>
      <w:divsChild>
        <w:div w:id="1777097404">
          <w:marLeft w:val="274"/>
          <w:marRight w:val="0"/>
          <w:marTop w:val="120"/>
          <w:marBottom w:val="0"/>
          <w:divBdr>
            <w:top w:val="none" w:sz="0" w:space="0" w:color="auto"/>
            <w:left w:val="none" w:sz="0" w:space="0" w:color="auto"/>
            <w:bottom w:val="none" w:sz="0" w:space="0" w:color="auto"/>
            <w:right w:val="none" w:sz="0" w:space="0" w:color="auto"/>
          </w:divBdr>
        </w:div>
      </w:divsChild>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 w:id="2034651302">
      <w:bodyDiv w:val="1"/>
      <w:marLeft w:val="0"/>
      <w:marRight w:val="0"/>
      <w:marTop w:val="0"/>
      <w:marBottom w:val="0"/>
      <w:divBdr>
        <w:top w:val="none" w:sz="0" w:space="0" w:color="auto"/>
        <w:left w:val="none" w:sz="0" w:space="0" w:color="auto"/>
        <w:bottom w:val="none" w:sz="0" w:space="0" w:color="auto"/>
        <w:right w:val="none" w:sz="0" w:space="0" w:color="auto"/>
      </w:divBdr>
      <w:divsChild>
        <w:div w:id="343090702">
          <w:marLeft w:val="274"/>
          <w:marRight w:val="0"/>
          <w:marTop w:val="120"/>
          <w:marBottom w:val="0"/>
          <w:divBdr>
            <w:top w:val="none" w:sz="0" w:space="0" w:color="auto"/>
            <w:left w:val="none" w:sz="0" w:space="0" w:color="auto"/>
            <w:bottom w:val="none" w:sz="0" w:space="0" w:color="auto"/>
            <w:right w:val="none" w:sz="0" w:space="0" w:color="auto"/>
          </w:divBdr>
        </w:div>
      </w:divsChild>
    </w:div>
    <w:div w:id="2092239470">
      <w:bodyDiv w:val="1"/>
      <w:marLeft w:val="0"/>
      <w:marRight w:val="0"/>
      <w:marTop w:val="0"/>
      <w:marBottom w:val="0"/>
      <w:divBdr>
        <w:top w:val="none" w:sz="0" w:space="0" w:color="auto"/>
        <w:left w:val="none" w:sz="0" w:space="0" w:color="auto"/>
        <w:bottom w:val="none" w:sz="0" w:space="0" w:color="auto"/>
        <w:right w:val="none" w:sz="0" w:space="0" w:color="auto"/>
      </w:divBdr>
      <w:divsChild>
        <w:div w:id="38406658">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161DA-FECF-424C-A0B3-77006A557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1</Pages>
  <Words>1788</Words>
  <Characters>10197</Characters>
  <Application>Microsoft Office Word</Application>
  <DocSecurity>0</DocSecurity>
  <Lines>84</Lines>
  <Paragraphs>23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50</cp:revision>
  <cp:lastPrinted>2003-09-26T17:29:00Z</cp:lastPrinted>
  <dcterms:created xsi:type="dcterms:W3CDTF">2016-06-29T07:11:00Z</dcterms:created>
  <dcterms:modified xsi:type="dcterms:W3CDTF">2016-07-05T12:55:00Z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1172661190</vt:i4>
  </property>
  <property fmtid="{D5CDD505-2E9C-101B-9397-08002B2CF9AE}" pid="4" name="_EmailSubject">
    <vt:lpwstr>draft paper on CP interconnection model + SDL</vt:lpwstr>
  </property>
  <property fmtid="{D5CDD505-2E9C-101B-9397-08002B2CF9AE}" pid="5" name="_AuthorEmail">
    <vt:lpwstr>bruno.landais@nokia.com</vt:lpwstr>
  </property>
  <property fmtid="{D5CDD505-2E9C-101B-9397-08002B2CF9AE}" pid="6" name="_AuthorEmailDisplayName">
    <vt:lpwstr>Landais, Bruno (Nokia - FR)</vt:lpwstr>
  </property>
  <property fmtid="{D5CDD505-2E9C-101B-9397-08002B2CF9AE}" pid="7" name="_ReviewingToolsShownOnce">
    <vt:lpwstr/>
  </property>
</Properties>
</file>