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1C9E" w14:textId="77777777" w:rsidR="006A41B1" w:rsidRPr="006A41B1" w:rsidRDefault="006A41B1" w:rsidP="00303ACE">
      <w:pPr>
        <w:tabs>
          <w:tab w:val="num" w:pos="720"/>
        </w:tabs>
        <w:ind w:left="720" w:hanging="360"/>
        <w:rPr>
          <w:b/>
          <w:bCs/>
          <w:sz w:val="56"/>
          <w:szCs w:val="56"/>
        </w:rPr>
      </w:pPr>
      <w:proofErr w:type="spellStart"/>
      <w:r w:rsidRPr="006A41B1">
        <w:rPr>
          <w:b/>
          <w:bCs/>
          <w:sz w:val="56"/>
          <w:szCs w:val="56"/>
        </w:rPr>
        <w:t>Drafting</w:t>
      </w:r>
      <w:proofErr w:type="spellEnd"/>
    </w:p>
    <w:p w14:paraId="52A1CEE4" w14:textId="4384FA10" w:rsidR="00303ACE" w:rsidRPr="006A41B1" w:rsidRDefault="00303ACE" w:rsidP="006A41B1">
      <w:pPr>
        <w:pStyle w:val="Listenabsatz"/>
        <w:numPr>
          <w:ilvl w:val="0"/>
          <w:numId w:val="4"/>
        </w:numPr>
        <w:tabs>
          <w:tab w:val="num" w:pos="720"/>
        </w:tabs>
        <w:rPr>
          <w:sz w:val="36"/>
          <w:szCs w:val="36"/>
        </w:rPr>
      </w:pPr>
      <w:proofErr w:type="spellStart"/>
      <w:r w:rsidRPr="006A41B1">
        <w:rPr>
          <w:sz w:val="36"/>
          <w:szCs w:val="36"/>
        </w:rPr>
        <w:t>Proposed</w:t>
      </w:r>
      <w:proofErr w:type="spellEnd"/>
      <w:r w:rsidRPr="006A41B1">
        <w:rPr>
          <w:sz w:val="36"/>
          <w:szCs w:val="36"/>
        </w:rPr>
        <w:t xml:space="preserve"> </w:t>
      </w:r>
      <w:proofErr w:type="spellStart"/>
      <w:r w:rsidRPr="006A41B1">
        <w:rPr>
          <w:sz w:val="36"/>
          <w:szCs w:val="36"/>
        </w:rPr>
        <w:t>definitions</w:t>
      </w:r>
      <w:proofErr w:type="spellEnd"/>
      <w:r w:rsidRPr="006A41B1">
        <w:rPr>
          <w:sz w:val="36"/>
          <w:szCs w:val="36"/>
        </w:rPr>
        <w:t>:</w:t>
      </w:r>
    </w:p>
    <w:p w14:paraId="6F224D64" w14:textId="77777777" w:rsidR="000F1DB2" w:rsidRPr="000F1DB2" w:rsidRDefault="000F1DB2" w:rsidP="000F1DB2">
      <w:pPr>
        <w:ind w:left="720"/>
        <w:rPr>
          <w:lang w:val="en-GB"/>
        </w:rPr>
      </w:pPr>
      <w:r>
        <w:rPr>
          <w:b/>
          <w:bCs/>
          <w:lang w:val="en-US"/>
        </w:rPr>
        <w:t xml:space="preserve">Existing definitions: </w:t>
      </w:r>
    </w:p>
    <w:p w14:paraId="23ABE9A6" w14:textId="00DB10DB" w:rsidR="000F1DB2" w:rsidRPr="000F1DB2" w:rsidRDefault="000F1DB2" w:rsidP="000F1DB2">
      <w:pPr>
        <w:ind w:left="720"/>
        <w:rPr>
          <w:lang w:val="en-GB"/>
        </w:rPr>
      </w:pPr>
      <w:r w:rsidRPr="000F1DB2">
        <w:rPr>
          <w:b/>
          <w:bCs/>
          <w:lang w:val="en-US"/>
        </w:rPr>
        <w:t>Sensing measurement:</w:t>
      </w:r>
      <w:r w:rsidRPr="000F1DB2">
        <w:rPr>
          <w:lang w:val="en-US"/>
        </w:rPr>
        <w:t xml:space="preserve"> obtaining sensing measurement data about a target object</w:t>
      </w:r>
    </w:p>
    <w:p w14:paraId="15666AAB" w14:textId="11FFD923" w:rsidR="00303ACE" w:rsidRDefault="000F1DB2" w:rsidP="000F1DB2">
      <w:pPr>
        <w:pStyle w:val="Listenabsatz"/>
        <w:tabs>
          <w:tab w:val="num" w:pos="720"/>
        </w:tabs>
        <w:rPr>
          <w:lang w:val="en-US"/>
        </w:rPr>
      </w:pPr>
      <w:r w:rsidRPr="000F1DB2">
        <w:rPr>
          <w:b/>
          <w:bCs/>
          <w:lang w:val="en-US"/>
        </w:rPr>
        <w:t>Sensing result:</w:t>
      </w:r>
      <w:r w:rsidRPr="000F1DB2">
        <w:rPr>
          <w:lang w:val="en-US"/>
        </w:rPr>
        <w:t xml:space="preserve"> the information about a target object after processing, such as being present and object dimension, which is related to a particular sensing</w:t>
      </w:r>
    </w:p>
    <w:p w14:paraId="1F39D0A2" w14:textId="72E5C1C4" w:rsidR="000F1DB2" w:rsidRPr="00CC1741" w:rsidRDefault="000F1DB2" w:rsidP="000F1DB2">
      <w:pPr>
        <w:pStyle w:val="Listenabsatz"/>
        <w:tabs>
          <w:tab w:val="num" w:pos="720"/>
        </w:tabs>
        <w:rPr>
          <w:sz w:val="32"/>
          <w:szCs w:val="32"/>
          <w:lang w:val="en-GB"/>
        </w:rPr>
      </w:pPr>
      <w:r w:rsidRPr="00CC1741">
        <w:rPr>
          <w:b/>
          <w:bCs/>
          <w:sz w:val="32"/>
          <w:szCs w:val="32"/>
          <w:lang w:val="en-US"/>
        </w:rPr>
        <w:t>New proposals:</w:t>
      </w:r>
    </w:p>
    <w:p w14:paraId="3F8E8F66" w14:textId="6CBD6EA0" w:rsidR="00BB63EF" w:rsidRPr="00BB63EF" w:rsidRDefault="000F1DB2" w:rsidP="00303ACE">
      <w:pPr>
        <w:numPr>
          <w:ilvl w:val="0"/>
          <w:numId w:val="1"/>
        </w:numPr>
        <w:rPr>
          <w:highlight w:val="yellow"/>
          <w:lang w:val="en-GB"/>
        </w:rPr>
      </w:pPr>
      <w:r w:rsidRPr="00F001B9">
        <w:rPr>
          <w:b/>
          <w:bCs/>
          <w:highlight w:val="yellow"/>
          <w:lang w:val="en-GB"/>
        </w:rPr>
        <w:t>NR</w:t>
      </w:r>
      <w:r>
        <w:rPr>
          <w:b/>
          <w:bCs/>
          <w:lang w:val="en-GB"/>
        </w:rPr>
        <w:t xml:space="preserve"> </w:t>
      </w:r>
      <w:r w:rsidR="00303ACE" w:rsidRPr="00303ACE">
        <w:rPr>
          <w:b/>
          <w:bCs/>
          <w:lang w:val="en-GB"/>
        </w:rPr>
        <w:t>W</w:t>
      </w:r>
      <w:r w:rsidR="00303ACE" w:rsidRPr="00303ACE">
        <w:rPr>
          <w:b/>
          <w:bCs/>
          <w:lang w:val="en-US"/>
        </w:rPr>
        <w:t xml:space="preserve">ireless </w:t>
      </w:r>
      <w:r w:rsidR="00303ACE" w:rsidRPr="00303ACE">
        <w:rPr>
          <w:b/>
          <w:bCs/>
          <w:lang w:val="en-GB"/>
        </w:rPr>
        <w:t>Sensing:</w:t>
      </w:r>
      <w:r w:rsidR="00303ACE" w:rsidRPr="00303ACE">
        <w:rPr>
          <w:lang w:val="en-GB"/>
        </w:rPr>
        <w:t xml:space="preserve"> </w:t>
      </w:r>
      <w:r w:rsidR="00C8592E">
        <w:rPr>
          <w:lang w:val="en-GB"/>
        </w:rPr>
        <w:t>provides</w:t>
      </w:r>
      <w:r w:rsidR="00303ACE" w:rsidRPr="00303ACE">
        <w:rPr>
          <w:lang w:val="en-GB"/>
        </w:rPr>
        <w:t xml:space="preserve"> </w:t>
      </w:r>
      <w:r w:rsidRPr="00F001B9">
        <w:rPr>
          <w:highlight w:val="yellow"/>
          <w:lang w:val="en-GB"/>
        </w:rPr>
        <w:t xml:space="preserve">sensing measurements and </w:t>
      </w:r>
      <w:r w:rsidR="00303ACE" w:rsidRPr="00303ACE">
        <w:rPr>
          <w:highlight w:val="yellow"/>
          <w:lang w:val="en-GB"/>
        </w:rPr>
        <w:t>information</w:t>
      </w:r>
      <w:r w:rsidR="00303ACE" w:rsidRPr="00303ACE">
        <w:rPr>
          <w:lang w:val="en-GB"/>
        </w:rPr>
        <w:t xml:space="preserve"> about </w:t>
      </w:r>
      <w:r w:rsidR="004252BB">
        <w:rPr>
          <w:lang w:val="en-GB"/>
        </w:rPr>
        <w:t>target environment</w:t>
      </w:r>
      <w:r w:rsidR="00303ACE" w:rsidRPr="00303ACE">
        <w:rPr>
          <w:lang w:val="en-GB"/>
        </w:rPr>
        <w:t>(s)’</w:t>
      </w:r>
      <w:r w:rsidR="004252BB">
        <w:rPr>
          <w:lang w:val="en-GB"/>
        </w:rPr>
        <w:t xml:space="preserve"> and object(s)’</w:t>
      </w:r>
      <w:r w:rsidR="00303ACE" w:rsidRPr="00303ACE">
        <w:rPr>
          <w:lang w:val="en-GB"/>
        </w:rPr>
        <w:t xml:space="preserve"> characteristics </w:t>
      </w:r>
      <w:r w:rsidR="00303ACE" w:rsidRPr="00303ACE">
        <w:rPr>
          <w:lang w:val="en-US"/>
        </w:rPr>
        <w:t>(</w:t>
      </w:r>
      <w:proofErr w:type="gramStart"/>
      <w:r w:rsidR="00303ACE" w:rsidRPr="00303ACE">
        <w:rPr>
          <w:lang w:val="en-US"/>
        </w:rPr>
        <w:t>e.g.</w:t>
      </w:r>
      <w:proofErr w:type="gramEnd"/>
      <w:r w:rsidR="00303ACE" w:rsidRPr="00303ACE">
        <w:rPr>
          <w:lang w:val="en-US"/>
        </w:rPr>
        <w:t xml:space="preserve"> shape, size, speed, location, </w:t>
      </w:r>
      <w:r w:rsidR="00303ACE" w:rsidRPr="00303ACE">
        <w:rPr>
          <w:lang w:val="en-GB"/>
        </w:rPr>
        <w:t>distances or relative motion between objects,</w:t>
      </w:r>
      <w:r w:rsidR="00303ACE" w:rsidRPr="00303ACE">
        <w:rPr>
          <w:lang w:val="en-US"/>
        </w:rPr>
        <w:t xml:space="preserve"> etc.)</w:t>
      </w:r>
      <w:r w:rsidR="00303ACE" w:rsidRPr="00303ACE">
        <w:rPr>
          <w:lang w:val="en-GB"/>
        </w:rPr>
        <w:t xml:space="preserve"> using </w:t>
      </w:r>
      <w:r w:rsidRPr="00F001B9">
        <w:rPr>
          <w:highlight w:val="yellow"/>
          <w:lang w:val="en-GB"/>
        </w:rPr>
        <w:t>NR</w:t>
      </w:r>
      <w:r>
        <w:rPr>
          <w:lang w:val="en-GB"/>
        </w:rPr>
        <w:t xml:space="preserve"> </w:t>
      </w:r>
      <w:r w:rsidR="00303ACE" w:rsidRPr="00303ACE">
        <w:rPr>
          <w:lang w:val="en-GB"/>
        </w:rPr>
        <w:t xml:space="preserve">Radio </w:t>
      </w:r>
      <w:r w:rsidR="00E66C7F" w:rsidRPr="00BB63EF">
        <w:rPr>
          <w:highlight w:val="yellow"/>
          <w:lang w:val="en-GB"/>
        </w:rPr>
        <w:t>frequencies</w:t>
      </w:r>
      <w:r w:rsidR="00E66C7F">
        <w:rPr>
          <w:lang w:val="en-GB"/>
        </w:rPr>
        <w:t xml:space="preserve"> </w:t>
      </w:r>
      <w:r w:rsidR="00303ACE" w:rsidRPr="00303ACE">
        <w:rPr>
          <w:lang w:val="en-GB"/>
        </w:rPr>
        <w:t>signals.</w:t>
      </w:r>
      <w:r w:rsidR="004252BB">
        <w:rPr>
          <w:lang w:val="en-GB"/>
        </w:rPr>
        <w:t xml:space="preserve"> </w:t>
      </w:r>
    </w:p>
    <w:p w14:paraId="7496D46F" w14:textId="05DF0ACF" w:rsidR="00303ACE" w:rsidRDefault="00BB63EF" w:rsidP="00BB63EF">
      <w:pPr>
        <w:ind w:left="360"/>
        <w:rPr>
          <w:highlight w:val="yellow"/>
          <w:lang w:val="en-GB"/>
        </w:rPr>
      </w:pPr>
      <w:r>
        <w:rPr>
          <w:b/>
          <w:bCs/>
          <w:lang w:val="en-GB"/>
        </w:rPr>
        <w:t>Note</w:t>
      </w:r>
      <w:r w:rsidRPr="00BB63EF">
        <w:rPr>
          <w:b/>
          <w:bCs/>
          <w:lang w:val="en-GB"/>
        </w:rPr>
        <w:t>:</w:t>
      </w:r>
      <w:r w:rsidRPr="00BB63EF">
        <w:rPr>
          <w:highlight w:val="yellow"/>
          <w:lang w:val="en-GB"/>
        </w:rPr>
        <w:t xml:space="preserve"> </w:t>
      </w:r>
      <w:r w:rsidR="004252BB" w:rsidRPr="00BB63EF">
        <w:rPr>
          <w:highlight w:val="yellow"/>
          <w:lang w:val="en-GB"/>
        </w:rPr>
        <w:t>Some of the sensing capabilities can be influenced by the availability of the spatial diversity of the capabilities of the base station and the UE.</w:t>
      </w:r>
    </w:p>
    <w:p w14:paraId="61AD4B74" w14:textId="77777777" w:rsidR="00303ACE" w:rsidRPr="00303ACE" w:rsidRDefault="00303ACE" w:rsidP="005C4552">
      <w:pPr>
        <w:ind w:left="720"/>
        <w:rPr>
          <w:lang w:val="en-GB"/>
        </w:rPr>
      </w:pPr>
    </w:p>
    <w:p w14:paraId="398307B0" w14:textId="5FCA7213" w:rsidR="002127DB" w:rsidRPr="002E1546" w:rsidRDefault="00303ACE" w:rsidP="00303ACE">
      <w:pPr>
        <w:numPr>
          <w:ilvl w:val="0"/>
          <w:numId w:val="2"/>
        </w:numPr>
        <w:rPr>
          <w:lang w:val="en-GB"/>
        </w:rPr>
      </w:pPr>
      <w:r w:rsidRPr="00303ACE">
        <w:rPr>
          <w:b/>
          <w:bCs/>
          <w:lang w:val="en-US"/>
        </w:rPr>
        <w:t xml:space="preserve">5G based wireless sensing </w:t>
      </w:r>
      <w:proofErr w:type="gramStart"/>
      <w:r w:rsidRPr="00303ACE">
        <w:rPr>
          <w:b/>
          <w:bCs/>
          <w:lang w:val="en-US"/>
        </w:rPr>
        <w:t>service:</w:t>
      </w:r>
      <w:proofErr w:type="gramEnd"/>
      <w:r w:rsidRPr="00303ACE">
        <w:rPr>
          <w:lang w:val="en-US"/>
        </w:rPr>
        <w:t xml:space="preserve"> </w:t>
      </w:r>
      <w:r w:rsidR="002127DB" w:rsidRPr="002127DB">
        <w:rPr>
          <w:lang w:val="en-US"/>
        </w:rPr>
        <w:t xml:space="preserve">aims to enable 5G system to provide </w:t>
      </w:r>
      <w:r w:rsidR="002127DB" w:rsidRPr="00F001B9">
        <w:rPr>
          <w:highlight w:val="yellow"/>
          <w:lang w:val="en-US"/>
        </w:rPr>
        <w:t>NG-RAN</w:t>
      </w:r>
      <w:r w:rsidR="002127DB" w:rsidRPr="002127DB">
        <w:rPr>
          <w:lang w:val="en-US"/>
        </w:rPr>
        <w:t xml:space="preserve"> based wireless sensing</w:t>
      </w:r>
    </w:p>
    <w:p w14:paraId="72400DC2" w14:textId="178C60F6" w:rsidR="00F001B9" w:rsidRDefault="00303ACE" w:rsidP="00A54436">
      <w:pPr>
        <w:ind w:left="720"/>
        <w:jc w:val="both"/>
        <w:rPr>
          <w:b/>
          <w:bCs/>
          <w:lang w:val="en-US"/>
        </w:rPr>
      </w:pPr>
      <w:r w:rsidRPr="00303ACE">
        <w:rPr>
          <w:b/>
          <w:bCs/>
          <w:lang w:val="en-US"/>
        </w:rPr>
        <w:t xml:space="preserve">5G based wireless sensing </w:t>
      </w:r>
      <w:proofErr w:type="gramStart"/>
      <w:r w:rsidRPr="00303ACE">
        <w:rPr>
          <w:b/>
          <w:bCs/>
          <w:lang w:val="en-US"/>
        </w:rPr>
        <w:t>service:</w:t>
      </w:r>
      <w:proofErr w:type="gramEnd"/>
      <w:r w:rsidRPr="00303ACE">
        <w:rPr>
          <w:lang w:val="en-US"/>
        </w:rPr>
        <w:t xml:space="preserve"> </w:t>
      </w:r>
      <w:r w:rsidR="00F001B9" w:rsidRPr="002127DB">
        <w:rPr>
          <w:lang w:val="en-US"/>
        </w:rPr>
        <w:t xml:space="preserve">aims to enable 5G system to provide </w:t>
      </w:r>
      <w:r w:rsidR="00F001B9" w:rsidRPr="00F001B9">
        <w:rPr>
          <w:highlight w:val="yellow"/>
          <w:lang w:val="en-US"/>
        </w:rPr>
        <w:t>NR</w:t>
      </w:r>
      <w:r w:rsidR="00F001B9" w:rsidRPr="002127DB">
        <w:rPr>
          <w:lang w:val="en-US"/>
        </w:rPr>
        <w:t xml:space="preserve"> based wireless sensing</w:t>
      </w:r>
      <w:r w:rsidR="00F001B9" w:rsidRPr="002E1546">
        <w:rPr>
          <w:b/>
          <w:bCs/>
          <w:lang w:val="en-US"/>
        </w:rPr>
        <w:t xml:space="preserve"> </w:t>
      </w:r>
    </w:p>
    <w:p w14:paraId="74871BB1" w14:textId="1731F2E6" w:rsidR="002E1546" w:rsidRDefault="002E1546" w:rsidP="00A54436">
      <w:pPr>
        <w:ind w:left="720"/>
        <w:jc w:val="both"/>
        <w:rPr>
          <w:b/>
          <w:bCs/>
          <w:lang w:val="en-US"/>
        </w:rPr>
      </w:pPr>
      <w:r w:rsidRPr="002E1546">
        <w:rPr>
          <w:b/>
          <w:bCs/>
          <w:lang w:val="en-US"/>
        </w:rPr>
        <w:t xml:space="preserve">Sensing Service - based on </w:t>
      </w:r>
      <w:r w:rsidR="004252BB">
        <w:rPr>
          <w:b/>
          <w:bCs/>
          <w:lang w:val="en-US"/>
        </w:rPr>
        <w:t>N</w:t>
      </w:r>
      <w:r w:rsidR="00AC327A">
        <w:rPr>
          <w:b/>
          <w:bCs/>
          <w:lang w:val="en-US"/>
        </w:rPr>
        <w:t xml:space="preserve">R and </w:t>
      </w:r>
      <w:r w:rsidR="00AC327A" w:rsidRPr="00AC327A">
        <w:rPr>
          <w:b/>
          <w:bCs/>
          <w:highlight w:val="yellow"/>
          <w:lang w:val="en-US"/>
        </w:rPr>
        <w:t>E-UTRA</w:t>
      </w:r>
      <w:r w:rsidR="00AC327A">
        <w:rPr>
          <w:b/>
          <w:bCs/>
          <w:lang w:val="en-US"/>
        </w:rPr>
        <w:t xml:space="preserve"> </w:t>
      </w:r>
      <w:proofErr w:type="spellStart"/>
      <w:r w:rsidR="00AC327A">
        <w:rPr>
          <w:b/>
          <w:bCs/>
          <w:lang w:val="en-US"/>
        </w:rPr>
        <w:t>signalling</w:t>
      </w:r>
      <w:proofErr w:type="spellEnd"/>
      <w:r w:rsidR="00AC327A">
        <w:rPr>
          <w:b/>
          <w:bCs/>
          <w:lang w:val="en-US"/>
        </w:rPr>
        <w:t xml:space="preserve"> sensing</w:t>
      </w:r>
      <w:r w:rsidR="004252BB">
        <w:rPr>
          <w:b/>
          <w:bCs/>
          <w:lang w:val="en-US"/>
        </w:rPr>
        <w:t xml:space="preserve"> </w:t>
      </w:r>
      <w:r w:rsidR="004252BB" w:rsidRPr="00AC327A">
        <w:rPr>
          <w:b/>
          <w:bCs/>
          <w:highlight w:val="yellow"/>
          <w:lang w:val="en-US"/>
        </w:rPr>
        <w:t>and UE</w:t>
      </w:r>
      <w:r w:rsidR="004252BB">
        <w:rPr>
          <w:b/>
          <w:bCs/>
          <w:lang w:val="en-US"/>
        </w:rPr>
        <w:t xml:space="preserve"> </w:t>
      </w:r>
      <w:r w:rsidRPr="002E1546">
        <w:rPr>
          <w:b/>
          <w:bCs/>
          <w:lang w:val="en-US"/>
        </w:rPr>
        <w:t>Wireless Sensing, the calculation or derivation of information about the target object</w:t>
      </w:r>
      <w:r>
        <w:rPr>
          <w:b/>
          <w:bCs/>
          <w:lang w:val="en-US"/>
        </w:rPr>
        <w:t xml:space="preserve">  </w:t>
      </w:r>
    </w:p>
    <w:p w14:paraId="7471A4D2" w14:textId="04B3E9D3" w:rsidR="00A54436" w:rsidRPr="002127DB" w:rsidRDefault="00A54436" w:rsidP="002E1546">
      <w:pPr>
        <w:ind w:left="720"/>
        <w:rPr>
          <w:lang w:val="en-GB"/>
        </w:rPr>
      </w:pPr>
      <w:r w:rsidRPr="002E1546">
        <w:rPr>
          <w:b/>
          <w:bCs/>
          <w:lang w:val="en-US"/>
        </w:rPr>
        <w:t xml:space="preserve">Sensing Service - based on </w:t>
      </w:r>
      <w:r w:rsidRPr="00C71914">
        <w:rPr>
          <w:b/>
          <w:bCs/>
          <w:highlight w:val="yellow"/>
          <w:lang w:val="en-US"/>
        </w:rPr>
        <w:t>NR</w:t>
      </w:r>
      <w:r>
        <w:rPr>
          <w:b/>
          <w:bCs/>
          <w:lang w:val="en-US"/>
        </w:rPr>
        <w:t xml:space="preserve"> sensing</w:t>
      </w:r>
      <w:r w:rsidRPr="002E1546">
        <w:rPr>
          <w:b/>
          <w:bCs/>
          <w:lang w:val="en-US"/>
        </w:rPr>
        <w:t xml:space="preserve">, </w:t>
      </w:r>
      <w:r>
        <w:rPr>
          <w:b/>
          <w:bCs/>
          <w:lang w:val="en-US"/>
        </w:rPr>
        <w:t xml:space="preserve">provides </w:t>
      </w:r>
      <w:r w:rsidRPr="002E1546">
        <w:rPr>
          <w:b/>
          <w:bCs/>
          <w:lang w:val="en-US"/>
        </w:rPr>
        <w:t>information about the target object</w:t>
      </w:r>
      <w:r>
        <w:rPr>
          <w:b/>
          <w:bCs/>
          <w:lang w:val="en-US"/>
        </w:rPr>
        <w:t xml:space="preserve">(s) or target environment. </w:t>
      </w:r>
    </w:p>
    <w:p w14:paraId="6DDE39E3" w14:textId="051E05F8" w:rsidR="00AC327A" w:rsidRDefault="00AC327A" w:rsidP="00AC327A">
      <w:pPr>
        <w:ind w:left="720"/>
        <w:rPr>
          <w:b/>
          <w:bCs/>
          <w:lang w:val="en-US"/>
        </w:rPr>
      </w:pPr>
      <w:r w:rsidRPr="002E1546">
        <w:rPr>
          <w:b/>
          <w:bCs/>
          <w:lang w:val="en-US"/>
        </w:rPr>
        <w:t xml:space="preserve">Sensing Service - </w:t>
      </w:r>
      <w:r w:rsidR="00E66C7F">
        <w:rPr>
          <w:b/>
          <w:bCs/>
          <w:lang w:val="en-US"/>
        </w:rPr>
        <w:t>the aggregation and or post processing o</w:t>
      </w:r>
      <w:r w:rsidRPr="002E1546">
        <w:rPr>
          <w:b/>
          <w:bCs/>
          <w:lang w:val="en-US"/>
        </w:rPr>
        <w:t>f information about the target object</w:t>
      </w:r>
      <w:r w:rsidR="00E66C7F">
        <w:rPr>
          <w:b/>
          <w:bCs/>
          <w:lang w:val="en-US"/>
        </w:rPr>
        <w:t>(s)</w:t>
      </w:r>
      <w:r>
        <w:rPr>
          <w:b/>
          <w:bCs/>
          <w:lang w:val="en-US"/>
        </w:rPr>
        <w:t xml:space="preserve"> </w:t>
      </w:r>
      <w:r w:rsidR="00E66C7F">
        <w:rPr>
          <w:b/>
          <w:bCs/>
          <w:lang w:val="en-US"/>
        </w:rPr>
        <w:t xml:space="preserve">or environment. </w:t>
      </w:r>
      <w:r w:rsidR="00E66C7F">
        <w:rPr>
          <w:b/>
          <w:bCs/>
          <w:highlight w:val="yellow"/>
          <w:lang w:val="en-US"/>
        </w:rPr>
        <w:t xml:space="preserve">Additional information could be provided via </w:t>
      </w:r>
      <w:r w:rsidR="00E66C7F" w:rsidRPr="00E66C7F">
        <w:rPr>
          <w:b/>
          <w:bCs/>
          <w:highlight w:val="yellow"/>
          <w:lang w:val="en-US"/>
        </w:rPr>
        <w:t>E-UTRA</w:t>
      </w:r>
      <w:r w:rsidR="00E66C7F">
        <w:rPr>
          <w:b/>
          <w:bCs/>
          <w:lang w:val="en-US"/>
        </w:rPr>
        <w:t xml:space="preserve"> </w:t>
      </w:r>
      <w:proofErr w:type="spellStart"/>
      <w:r w:rsidR="00E66C7F">
        <w:rPr>
          <w:b/>
          <w:bCs/>
          <w:lang w:val="en-US"/>
        </w:rPr>
        <w:t>signalling</w:t>
      </w:r>
      <w:proofErr w:type="spellEnd"/>
      <w:r w:rsidR="00E66C7F">
        <w:rPr>
          <w:b/>
          <w:bCs/>
          <w:lang w:val="en-US"/>
        </w:rPr>
        <w:t xml:space="preserve"> measurements.</w:t>
      </w:r>
    </w:p>
    <w:p w14:paraId="70FE766A" w14:textId="21385253" w:rsidR="00BB63EF" w:rsidRPr="002127DB" w:rsidRDefault="00BB63EF" w:rsidP="00AC327A">
      <w:pPr>
        <w:ind w:left="720"/>
        <w:rPr>
          <w:lang w:val="en-GB"/>
        </w:rPr>
      </w:pPr>
      <w:r w:rsidRPr="00BB63EF">
        <w:rPr>
          <w:lang w:val="en-GB"/>
        </w:rPr>
        <w:t>NOTE:    Certain use cases (</w:t>
      </w:r>
      <w:proofErr w:type="gramStart"/>
      <w:r w:rsidRPr="00BB63EF">
        <w:rPr>
          <w:lang w:val="en-GB"/>
        </w:rPr>
        <w:t>e.g.</w:t>
      </w:r>
      <w:proofErr w:type="gramEnd"/>
      <w:r w:rsidRPr="00BB63EF">
        <w:rPr>
          <w:lang w:val="en-GB"/>
        </w:rPr>
        <w:t xml:space="preserve"> detection of UE’s significant location change) might alternatively be satisfied using information already available in EPC and E-UTRA. In such cases, the available information can be used. This study will not lead to impacts on EPC and E-UTRA.</w:t>
      </w:r>
    </w:p>
    <w:p w14:paraId="59609165" w14:textId="076AB92F" w:rsidR="00303ACE" w:rsidRPr="005C4552" w:rsidRDefault="00303ACE" w:rsidP="002127DB">
      <w:pPr>
        <w:ind w:left="720"/>
        <w:rPr>
          <w:lang w:val="en-GB"/>
        </w:rPr>
      </w:pPr>
    </w:p>
    <w:p w14:paraId="090E18F8" w14:textId="77777777" w:rsidR="00303ACE" w:rsidRPr="00303ACE" w:rsidRDefault="00303ACE" w:rsidP="005C4552">
      <w:pPr>
        <w:ind w:left="720"/>
        <w:rPr>
          <w:lang w:val="en-GB"/>
        </w:rPr>
      </w:pPr>
    </w:p>
    <w:p w14:paraId="67509EF2" w14:textId="77777777" w:rsidR="002127DB" w:rsidRPr="002127DB" w:rsidRDefault="002127DB" w:rsidP="002127DB">
      <w:pPr>
        <w:ind w:left="720"/>
        <w:rPr>
          <w:lang w:val="en-GB"/>
        </w:rPr>
      </w:pPr>
    </w:p>
    <w:p w14:paraId="1CBE2BB8" w14:textId="1516EFC0" w:rsidR="00D81D0F" w:rsidRDefault="00C71914">
      <w:pPr>
        <w:rPr>
          <w:lang w:val="en-GB"/>
        </w:rPr>
      </w:pPr>
    </w:p>
    <w:p w14:paraId="2BF8531F" w14:textId="709992D7" w:rsidR="00303ACE" w:rsidRDefault="00303ACE">
      <w:pPr>
        <w:rPr>
          <w:lang w:val="en-GB"/>
        </w:rPr>
      </w:pPr>
    </w:p>
    <w:p w14:paraId="45E4F853" w14:textId="7C175074" w:rsidR="00303ACE" w:rsidRDefault="00303ACE">
      <w:pPr>
        <w:rPr>
          <w:lang w:val="en-GB"/>
        </w:rPr>
      </w:pPr>
    </w:p>
    <w:p w14:paraId="25767D36" w14:textId="4DAE38E3" w:rsidR="00303ACE" w:rsidRDefault="00303ACE">
      <w:pPr>
        <w:rPr>
          <w:lang w:val="en-GB"/>
        </w:rPr>
      </w:pPr>
    </w:p>
    <w:p w14:paraId="56230D0B" w14:textId="127A4D27" w:rsidR="00303ACE" w:rsidRPr="006A41B1" w:rsidRDefault="00303ACE" w:rsidP="006A41B1">
      <w:pPr>
        <w:pStyle w:val="Listenabsatz"/>
        <w:numPr>
          <w:ilvl w:val="0"/>
          <w:numId w:val="4"/>
        </w:numPr>
        <w:rPr>
          <w:lang w:val="en-GB"/>
        </w:rPr>
      </w:pPr>
      <w:r w:rsidRPr="006A41B1">
        <w:rPr>
          <w:sz w:val="36"/>
          <w:szCs w:val="36"/>
          <w:lang w:val="en-GB"/>
        </w:rPr>
        <w:lastRenderedPageBreak/>
        <w:t>Proposed KPIs:</w:t>
      </w:r>
    </w:p>
    <w:p w14:paraId="7B1EB02A" w14:textId="04AC328E" w:rsidR="00303ACE" w:rsidRDefault="00303ACE">
      <w:pPr>
        <w:rPr>
          <w:lang w:val="en-GB"/>
        </w:rPr>
      </w:pPr>
    </w:p>
    <w:p w14:paraId="5D1C19BF" w14:textId="1D7E9D0B" w:rsidR="00303ACE" w:rsidRDefault="00303ACE">
      <w:pPr>
        <w:rPr>
          <w:lang w:val="en-US"/>
        </w:rPr>
      </w:pPr>
    </w:p>
    <w:tbl>
      <w:tblPr>
        <w:tblStyle w:val="Tabellenraster"/>
        <w:tblW w:w="10105" w:type="dxa"/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613"/>
        <w:gridCol w:w="709"/>
        <w:gridCol w:w="708"/>
        <w:gridCol w:w="709"/>
        <w:gridCol w:w="709"/>
        <w:gridCol w:w="709"/>
        <w:gridCol w:w="850"/>
        <w:gridCol w:w="709"/>
        <w:gridCol w:w="1559"/>
        <w:gridCol w:w="1134"/>
      </w:tblGrid>
      <w:tr w:rsidR="00BB181B" w14:paraId="6A2000A7" w14:textId="77777777" w:rsidTr="00BF2C79">
        <w:trPr>
          <w:trHeight w:val="297"/>
        </w:trPr>
        <w:tc>
          <w:tcPr>
            <w:tcW w:w="1129" w:type="dxa"/>
            <w:vMerge w:val="restart"/>
            <w:shd w:val="clear" w:color="auto" w:fill="D9D9D9" w:themeFill="background1" w:themeFillShade="D9"/>
          </w:tcPr>
          <w:p w14:paraId="19F77BD5" w14:textId="77777777" w:rsidR="00BB181B" w:rsidRPr="00B007BA" w:rsidRDefault="00BB181B" w:rsidP="00BF2C79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007BA">
              <w:rPr>
                <w:rFonts w:ascii="Arial" w:hAnsi="Arial" w:cs="Arial"/>
                <w:b/>
                <w:sz w:val="16"/>
                <w:szCs w:val="18"/>
              </w:rPr>
              <w:t>Scenario</w:t>
            </w:r>
          </w:p>
        </w:tc>
        <w:tc>
          <w:tcPr>
            <w:tcW w:w="1889" w:type="dxa"/>
            <w:gridSpan w:val="3"/>
            <w:shd w:val="clear" w:color="auto" w:fill="D9D9D9" w:themeFill="background1" w:themeFillShade="D9"/>
          </w:tcPr>
          <w:p w14:paraId="465652A6" w14:textId="77777777" w:rsidR="00BB181B" w:rsidRPr="00B007BA" w:rsidRDefault="00BB181B" w:rsidP="00BF2C79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007BA">
              <w:rPr>
                <w:rFonts w:ascii="Arial" w:hAnsi="Arial" w:cs="Arial"/>
                <w:b/>
                <w:sz w:val="16"/>
                <w:szCs w:val="18"/>
              </w:rPr>
              <w:t>Sensing Distance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14:paraId="78AD93F3" w14:textId="16C28C76" w:rsidR="00BB181B" w:rsidRPr="00B007BA" w:rsidRDefault="00BB181B" w:rsidP="00BF2C79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007BA">
              <w:rPr>
                <w:rFonts w:ascii="Arial" w:hAnsi="Arial" w:cs="Arial"/>
                <w:b/>
                <w:sz w:val="16"/>
                <w:szCs w:val="18"/>
              </w:rPr>
              <w:t>Sensing Angle</w:t>
            </w:r>
            <w:r w:rsidR="000A1001">
              <w:rPr>
                <w:rFonts w:ascii="Arial" w:hAnsi="Arial" w:cs="Arial"/>
                <w:b/>
                <w:sz w:val="16"/>
                <w:szCs w:val="18"/>
              </w:rPr>
              <w:t>/direction</w:t>
            </w:r>
            <w:r w:rsidRPr="00B007BA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</w:tcPr>
          <w:p w14:paraId="3611D5D4" w14:textId="77777777" w:rsidR="00BB181B" w:rsidRPr="00B007BA" w:rsidRDefault="00BB181B" w:rsidP="00BF2C79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007BA">
              <w:rPr>
                <w:rFonts w:ascii="Arial" w:hAnsi="Arial" w:cs="Arial"/>
                <w:b/>
                <w:sz w:val="16"/>
                <w:szCs w:val="18"/>
              </w:rPr>
              <w:t>Sensing Speed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6544E5ED" w14:textId="77777777" w:rsidR="00BB181B" w:rsidRPr="00B007BA" w:rsidRDefault="00BB181B" w:rsidP="00BF2C79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007BA">
              <w:rPr>
                <w:rFonts w:ascii="Arial" w:hAnsi="Arial" w:cs="Arial"/>
                <w:b/>
                <w:sz w:val="16"/>
                <w:szCs w:val="18"/>
              </w:rPr>
              <w:t xml:space="preserve">Interval between two </w:t>
            </w:r>
            <w:r w:rsidRPr="00B007BA">
              <w:rPr>
                <w:rFonts w:ascii="Arial" w:hAnsi="Arial" w:cs="Arial" w:hint="eastAsia"/>
                <w:b/>
                <w:sz w:val="16"/>
                <w:szCs w:val="18"/>
              </w:rPr>
              <w:t>consecutive</w:t>
            </w:r>
            <w:r w:rsidRPr="00B007BA">
              <w:rPr>
                <w:rFonts w:ascii="Arial" w:hAnsi="Arial" w:cs="Arial"/>
                <w:b/>
                <w:sz w:val="16"/>
                <w:szCs w:val="18"/>
              </w:rPr>
              <w:t xml:space="preserve"> sensing fixes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1F35B2FB" w14:textId="77777777" w:rsidR="00BB181B" w:rsidRPr="00B007BA" w:rsidRDefault="00BB181B" w:rsidP="00BF2C79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007BA">
              <w:rPr>
                <w:rFonts w:ascii="Arial" w:hAnsi="Arial" w:cs="Arial"/>
                <w:b/>
                <w:sz w:val="16"/>
                <w:szCs w:val="18"/>
              </w:rPr>
              <w:t>Latency</w:t>
            </w:r>
          </w:p>
        </w:tc>
      </w:tr>
      <w:tr w:rsidR="00BB181B" w14:paraId="2C4B4E37" w14:textId="77777777" w:rsidTr="00BF2C79">
        <w:trPr>
          <w:trHeight w:val="1478"/>
        </w:trPr>
        <w:tc>
          <w:tcPr>
            <w:tcW w:w="1129" w:type="dxa"/>
            <w:vMerge/>
          </w:tcPr>
          <w:p w14:paraId="68C5ECB8" w14:textId="77777777" w:rsidR="00BB181B" w:rsidRPr="00F05229" w:rsidRDefault="00BB181B" w:rsidP="00BF2C79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tbRlV"/>
          </w:tcPr>
          <w:p w14:paraId="0C1737D2" w14:textId="77777777" w:rsidR="00BB181B" w:rsidRPr="00B007BA" w:rsidRDefault="00BB181B" w:rsidP="00BF2C79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  <w:r w:rsidRPr="00B007BA">
              <w:rPr>
                <w:rFonts w:ascii="Arial" w:hAnsi="Arial" w:cs="Arial"/>
                <w:b/>
                <w:sz w:val="16"/>
                <w:szCs w:val="18"/>
              </w:rPr>
              <w:t>Accuracy</w:t>
            </w:r>
          </w:p>
        </w:tc>
        <w:tc>
          <w:tcPr>
            <w:tcW w:w="613" w:type="dxa"/>
            <w:shd w:val="clear" w:color="auto" w:fill="D9D9D9" w:themeFill="background1" w:themeFillShade="D9"/>
            <w:textDirection w:val="tbRlV"/>
          </w:tcPr>
          <w:p w14:paraId="71C5391F" w14:textId="77777777" w:rsidR="00BB181B" w:rsidRPr="00B007BA" w:rsidRDefault="00BB181B" w:rsidP="00BF2C79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  <w:r w:rsidRPr="00B007BA">
              <w:rPr>
                <w:rFonts w:ascii="Arial" w:hAnsi="Arial" w:cs="Arial"/>
                <w:b/>
                <w:sz w:val="16"/>
                <w:szCs w:val="18"/>
              </w:rPr>
              <w:t>Resolution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V"/>
          </w:tcPr>
          <w:p w14:paraId="362D3F31" w14:textId="77777777" w:rsidR="00BB181B" w:rsidRPr="00B007BA" w:rsidRDefault="00BB181B" w:rsidP="00BF2C79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  <w:r w:rsidRPr="00B007BA">
              <w:rPr>
                <w:rFonts w:ascii="Arial" w:hAnsi="Arial" w:cs="Arial"/>
                <w:b/>
                <w:sz w:val="16"/>
                <w:szCs w:val="18"/>
              </w:rPr>
              <w:t xml:space="preserve">Distance Range 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tbRlV"/>
          </w:tcPr>
          <w:p w14:paraId="00DE080E" w14:textId="77777777" w:rsidR="00BB181B" w:rsidRPr="00B007BA" w:rsidRDefault="00BB181B" w:rsidP="00BF2C79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  <w:r w:rsidRPr="00B007BA">
              <w:rPr>
                <w:rFonts w:ascii="Arial" w:hAnsi="Arial" w:cs="Arial"/>
                <w:b/>
                <w:sz w:val="16"/>
                <w:szCs w:val="18"/>
              </w:rPr>
              <w:t>Accuracy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V"/>
          </w:tcPr>
          <w:p w14:paraId="60E7BEFA" w14:textId="77777777" w:rsidR="00BB181B" w:rsidRPr="00B007BA" w:rsidRDefault="00BB181B" w:rsidP="00BF2C79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  <w:r w:rsidRPr="00B007BA">
              <w:rPr>
                <w:rFonts w:ascii="Arial" w:hAnsi="Arial" w:cs="Arial"/>
                <w:b/>
                <w:sz w:val="16"/>
                <w:szCs w:val="18"/>
              </w:rPr>
              <w:t>Resolution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V"/>
          </w:tcPr>
          <w:p w14:paraId="35965803" w14:textId="77777777" w:rsidR="00BB181B" w:rsidRPr="00B007BA" w:rsidRDefault="00BB181B" w:rsidP="00BF2C79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  <w:r w:rsidRPr="00B007BA">
              <w:rPr>
                <w:rFonts w:ascii="Arial" w:hAnsi="Arial" w:cs="Arial"/>
                <w:b/>
                <w:sz w:val="16"/>
                <w:szCs w:val="18"/>
              </w:rPr>
              <w:t xml:space="preserve">Angle range 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V"/>
          </w:tcPr>
          <w:p w14:paraId="63BB2C33" w14:textId="77777777" w:rsidR="00BB181B" w:rsidRPr="00B007BA" w:rsidRDefault="00BB181B" w:rsidP="00BF2C79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  <w:r w:rsidRPr="00B007BA">
              <w:rPr>
                <w:rFonts w:ascii="Arial" w:hAnsi="Arial" w:cs="Arial"/>
                <w:b/>
                <w:sz w:val="16"/>
                <w:szCs w:val="18"/>
              </w:rPr>
              <w:t>Accuracy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tbRlV"/>
          </w:tcPr>
          <w:p w14:paraId="1E9B9AD0" w14:textId="77777777" w:rsidR="00BB181B" w:rsidRPr="00B007BA" w:rsidRDefault="00BB181B" w:rsidP="00BF2C79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  <w:r w:rsidRPr="00B007BA">
              <w:rPr>
                <w:rFonts w:ascii="Arial" w:hAnsi="Arial" w:cs="Arial"/>
                <w:b/>
                <w:sz w:val="16"/>
                <w:szCs w:val="18"/>
              </w:rPr>
              <w:t>Resolution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V"/>
          </w:tcPr>
          <w:p w14:paraId="528EE1D2" w14:textId="77777777" w:rsidR="00BB181B" w:rsidRPr="00B007BA" w:rsidRDefault="00BB181B" w:rsidP="00BF2C79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  <w:r w:rsidRPr="00B007BA">
              <w:rPr>
                <w:rFonts w:ascii="Arial" w:hAnsi="Arial" w:cs="Arial"/>
                <w:b/>
                <w:sz w:val="16"/>
                <w:szCs w:val="18"/>
              </w:rPr>
              <w:t>Speed range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4E7A2156" w14:textId="77777777" w:rsidR="00BB181B" w:rsidRPr="00F05229" w:rsidRDefault="00BB181B" w:rsidP="00BF2C79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3E5DB73C" w14:textId="77777777" w:rsidR="00BB181B" w:rsidRPr="00F05229" w:rsidRDefault="00BB181B" w:rsidP="00BF2C79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yellow"/>
              </w:rPr>
            </w:pPr>
          </w:p>
        </w:tc>
      </w:tr>
      <w:tr w:rsidR="00BB181B" w14:paraId="76888686" w14:textId="77777777" w:rsidTr="00BF2C79">
        <w:trPr>
          <w:trHeight w:val="236"/>
        </w:trPr>
        <w:tc>
          <w:tcPr>
            <w:tcW w:w="1129" w:type="dxa"/>
          </w:tcPr>
          <w:p w14:paraId="60047084" w14:textId="77777777" w:rsidR="00BB181B" w:rsidRPr="00170055" w:rsidRDefault="00BB181B" w:rsidP="00BF2C79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C70A8">
              <w:rPr>
                <w:rFonts w:ascii="Arial" w:hAnsi="Arial" w:cs="Arial"/>
                <w:sz w:val="18"/>
                <w:szCs w:val="18"/>
                <w:lang w:eastAsia="zh-CN"/>
              </w:rPr>
              <w:t>Road traffic monitoring</w:t>
            </w:r>
          </w:p>
        </w:tc>
        <w:tc>
          <w:tcPr>
            <w:tcW w:w="567" w:type="dxa"/>
          </w:tcPr>
          <w:p w14:paraId="255D5E4F" w14:textId="77777777" w:rsidR="00BB181B" w:rsidRPr="00170055" w:rsidRDefault="00BB181B" w:rsidP="00BF2C79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FFS</w:t>
            </w:r>
          </w:p>
        </w:tc>
        <w:tc>
          <w:tcPr>
            <w:tcW w:w="613" w:type="dxa"/>
          </w:tcPr>
          <w:p w14:paraId="09F7B4D3" w14:textId="77777777" w:rsidR="00BB181B" w:rsidRPr="00170055" w:rsidRDefault="00BB181B" w:rsidP="00BF2C79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72787">
              <w:rPr>
                <w:rFonts w:ascii="Arial" w:hAnsi="Arial" w:cs="Arial"/>
                <w:sz w:val="18"/>
                <w:szCs w:val="18"/>
                <w:lang w:eastAsia="zh-CN"/>
              </w:rPr>
              <w:t>FFS</w:t>
            </w:r>
          </w:p>
        </w:tc>
        <w:tc>
          <w:tcPr>
            <w:tcW w:w="709" w:type="dxa"/>
          </w:tcPr>
          <w:p w14:paraId="7EE0B7FF" w14:textId="77777777" w:rsidR="00BB181B" w:rsidRPr="00170055" w:rsidRDefault="00BB181B" w:rsidP="00BF2C79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72787">
              <w:rPr>
                <w:rFonts w:ascii="Arial" w:hAnsi="Arial" w:cs="Arial"/>
                <w:sz w:val="18"/>
                <w:szCs w:val="18"/>
                <w:lang w:eastAsia="zh-CN"/>
              </w:rPr>
              <w:t>FFS</w:t>
            </w:r>
          </w:p>
        </w:tc>
        <w:tc>
          <w:tcPr>
            <w:tcW w:w="708" w:type="dxa"/>
          </w:tcPr>
          <w:p w14:paraId="0DFFBE6E" w14:textId="77777777" w:rsidR="00BB181B" w:rsidRPr="00170055" w:rsidRDefault="00BB181B" w:rsidP="00BF2C79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72787">
              <w:rPr>
                <w:rFonts w:ascii="Arial" w:hAnsi="Arial" w:cs="Arial"/>
                <w:sz w:val="18"/>
                <w:szCs w:val="18"/>
                <w:lang w:eastAsia="zh-CN"/>
              </w:rPr>
              <w:t>FFS</w:t>
            </w:r>
          </w:p>
        </w:tc>
        <w:tc>
          <w:tcPr>
            <w:tcW w:w="709" w:type="dxa"/>
          </w:tcPr>
          <w:p w14:paraId="27394121" w14:textId="77777777" w:rsidR="00BB181B" w:rsidRPr="00170055" w:rsidRDefault="00BB181B" w:rsidP="00BF2C79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72787">
              <w:rPr>
                <w:rFonts w:ascii="Arial" w:hAnsi="Arial" w:cs="Arial"/>
                <w:sz w:val="18"/>
                <w:szCs w:val="18"/>
                <w:lang w:eastAsia="zh-CN"/>
              </w:rPr>
              <w:t>FFS</w:t>
            </w:r>
          </w:p>
        </w:tc>
        <w:tc>
          <w:tcPr>
            <w:tcW w:w="709" w:type="dxa"/>
          </w:tcPr>
          <w:p w14:paraId="5A84472F" w14:textId="77777777" w:rsidR="00BB181B" w:rsidRPr="00170055" w:rsidRDefault="00BB181B" w:rsidP="00BF2C79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72787">
              <w:rPr>
                <w:rFonts w:ascii="Arial" w:hAnsi="Arial" w:cs="Arial"/>
                <w:sz w:val="18"/>
                <w:szCs w:val="18"/>
                <w:lang w:eastAsia="zh-CN"/>
              </w:rPr>
              <w:t>FFS</w:t>
            </w:r>
          </w:p>
        </w:tc>
        <w:tc>
          <w:tcPr>
            <w:tcW w:w="709" w:type="dxa"/>
          </w:tcPr>
          <w:p w14:paraId="1FABB8C2" w14:textId="77777777" w:rsidR="00BB181B" w:rsidRPr="00170055" w:rsidRDefault="00BB181B" w:rsidP="00BF2C79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72787">
              <w:rPr>
                <w:rFonts w:ascii="Arial" w:hAnsi="Arial" w:cs="Arial"/>
                <w:sz w:val="18"/>
                <w:szCs w:val="18"/>
                <w:lang w:eastAsia="zh-CN"/>
              </w:rPr>
              <w:t>FFS</w:t>
            </w:r>
          </w:p>
        </w:tc>
        <w:tc>
          <w:tcPr>
            <w:tcW w:w="850" w:type="dxa"/>
          </w:tcPr>
          <w:p w14:paraId="19DBA66C" w14:textId="77777777" w:rsidR="00BB181B" w:rsidRPr="00170055" w:rsidRDefault="00BB181B" w:rsidP="00BF2C79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72787">
              <w:rPr>
                <w:rFonts w:ascii="Arial" w:hAnsi="Arial" w:cs="Arial"/>
                <w:sz w:val="18"/>
                <w:szCs w:val="18"/>
                <w:lang w:eastAsia="zh-CN"/>
              </w:rPr>
              <w:t>FFS</w:t>
            </w:r>
          </w:p>
        </w:tc>
        <w:tc>
          <w:tcPr>
            <w:tcW w:w="709" w:type="dxa"/>
          </w:tcPr>
          <w:p w14:paraId="1A8C3CB4" w14:textId="77777777" w:rsidR="00BB181B" w:rsidRPr="00170055" w:rsidRDefault="00BB181B" w:rsidP="00BF2C79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72787">
              <w:rPr>
                <w:rFonts w:ascii="Arial" w:hAnsi="Arial" w:cs="Arial"/>
                <w:sz w:val="18"/>
                <w:szCs w:val="18"/>
                <w:lang w:eastAsia="zh-CN"/>
              </w:rPr>
              <w:t>FFS</w:t>
            </w:r>
          </w:p>
        </w:tc>
        <w:tc>
          <w:tcPr>
            <w:tcW w:w="1559" w:type="dxa"/>
          </w:tcPr>
          <w:p w14:paraId="1101731A" w14:textId="77777777" w:rsidR="00BB181B" w:rsidRDefault="00BB181B" w:rsidP="00BF2C79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72787">
              <w:rPr>
                <w:rFonts w:ascii="Arial" w:hAnsi="Arial" w:cs="Arial"/>
                <w:sz w:val="18"/>
                <w:szCs w:val="18"/>
                <w:lang w:eastAsia="zh-CN"/>
              </w:rPr>
              <w:t>FFS</w:t>
            </w:r>
          </w:p>
          <w:p w14:paraId="7FA95846" w14:textId="77777777" w:rsidR="00BB181B" w:rsidRPr="00170055" w:rsidRDefault="00BB181B" w:rsidP="00BF2C79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(Note 1)</w:t>
            </w:r>
          </w:p>
        </w:tc>
        <w:tc>
          <w:tcPr>
            <w:tcW w:w="1134" w:type="dxa"/>
          </w:tcPr>
          <w:p w14:paraId="1EAC7F9A" w14:textId="77777777" w:rsidR="00BB181B" w:rsidRDefault="00BB181B" w:rsidP="00BF2C79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72787">
              <w:rPr>
                <w:rFonts w:ascii="Arial" w:hAnsi="Arial" w:cs="Arial"/>
                <w:sz w:val="18"/>
                <w:szCs w:val="18"/>
                <w:lang w:eastAsia="zh-CN"/>
              </w:rPr>
              <w:t>FFS</w:t>
            </w:r>
          </w:p>
          <w:p w14:paraId="5AA7E852" w14:textId="77777777" w:rsidR="00BB181B" w:rsidRPr="00170055" w:rsidRDefault="00BB181B" w:rsidP="00BF2C79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(Note 2)</w:t>
            </w:r>
          </w:p>
        </w:tc>
      </w:tr>
      <w:tr w:rsidR="00BB181B" w:rsidRPr="00C71914" w14:paraId="5F79435E" w14:textId="77777777" w:rsidTr="00BF2C79">
        <w:trPr>
          <w:trHeight w:val="236"/>
        </w:trPr>
        <w:tc>
          <w:tcPr>
            <w:tcW w:w="10105" w:type="dxa"/>
            <w:gridSpan w:val="12"/>
          </w:tcPr>
          <w:p w14:paraId="6E9DC2BB" w14:textId="77777777" w:rsidR="00BB181B" w:rsidRPr="00170055" w:rsidRDefault="00BB181B" w:rsidP="00BF2C79">
            <w:pPr>
              <w:rPr>
                <w:rFonts w:ascii="Arial" w:hAnsi="Arial" w:cs="Arial"/>
                <w:sz w:val="18"/>
                <w:szCs w:val="18"/>
              </w:rPr>
            </w:pPr>
            <w:r w:rsidRPr="00170055">
              <w:rPr>
                <w:rFonts w:ascii="Arial" w:hAnsi="Arial" w:cs="Arial"/>
                <w:sz w:val="18"/>
                <w:szCs w:val="18"/>
              </w:rPr>
              <w:t xml:space="preserve">Note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70055">
              <w:rPr>
                <w:rFonts w:ascii="Arial" w:hAnsi="Arial" w:cs="Arial"/>
                <w:sz w:val="18"/>
                <w:szCs w:val="18"/>
              </w:rPr>
              <w:t xml:space="preserve">: Time intervals between successive sensing result reports to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F67402">
              <w:rPr>
                <w:rFonts w:ascii="Arial" w:hAnsi="Arial" w:cs="Arial"/>
                <w:sz w:val="18"/>
                <w:szCs w:val="18"/>
              </w:rPr>
              <w:t xml:space="preserve">trusted </w:t>
            </w:r>
            <w:proofErr w:type="gramStart"/>
            <w:r w:rsidRPr="00F67402">
              <w:rPr>
                <w:rFonts w:ascii="Arial" w:hAnsi="Arial" w:cs="Arial"/>
                <w:sz w:val="18"/>
                <w:szCs w:val="18"/>
              </w:rPr>
              <w:t>third party</w:t>
            </w:r>
            <w:proofErr w:type="gramEnd"/>
            <w:r w:rsidRPr="00F67402">
              <w:rPr>
                <w:rFonts w:ascii="Arial" w:hAnsi="Arial" w:cs="Arial"/>
                <w:sz w:val="18"/>
                <w:szCs w:val="18"/>
              </w:rPr>
              <w:t xml:space="preserve"> application</w:t>
            </w:r>
            <w:r w:rsidRPr="0017005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5446A1C" w14:textId="77777777" w:rsidR="00BB181B" w:rsidRDefault="00BB181B" w:rsidP="00BF2C79">
            <w:pPr>
              <w:rPr>
                <w:rFonts w:ascii="Arial" w:hAnsi="Arial" w:cs="Arial"/>
                <w:sz w:val="18"/>
                <w:szCs w:val="18"/>
              </w:rPr>
            </w:pPr>
            <w:r w:rsidRPr="00170055">
              <w:rPr>
                <w:rFonts w:ascii="Arial" w:hAnsi="Arial" w:cs="Arial"/>
                <w:sz w:val="18"/>
                <w:szCs w:val="18"/>
              </w:rPr>
              <w:t xml:space="preserve">Note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70055">
              <w:rPr>
                <w:rFonts w:ascii="Arial" w:hAnsi="Arial" w:cs="Arial"/>
                <w:sz w:val="18"/>
                <w:szCs w:val="18"/>
              </w:rPr>
              <w:t xml:space="preserve">: Latency from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170055">
              <w:rPr>
                <w:rFonts w:ascii="Arial" w:hAnsi="Arial" w:cs="Arial"/>
                <w:sz w:val="18"/>
                <w:szCs w:val="18"/>
              </w:rPr>
              <w:t xml:space="preserve"> to the application server via core network.</w:t>
            </w:r>
          </w:p>
          <w:p w14:paraId="1CA7767C" w14:textId="77777777" w:rsidR="00BB181B" w:rsidRPr="00072787" w:rsidRDefault="00BB181B" w:rsidP="00BF2C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1941A1" w14:textId="6F62C339" w:rsidR="00BB181B" w:rsidRDefault="000A1001">
      <w:pPr>
        <w:rPr>
          <w:lang w:val="en-GB"/>
        </w:rPr>
      </w:pPr>
      <w:r>
        <w:rPr>
          <w:lang w:val="en-GB"/>
        </w:rPr>
        <w:t>Service availability to be added, influence quantities, service area, coverage, line of sight</w:t>
      </w:r>
      <w:r w:rsidR="005C0DA7">
        <w:rPr>
          <w:lang w:val="en-GB"/>
        </w:rPr>
        <w:t>.</w:t>
      </w:r>
    </w:p>
    <w:p w14:paraId="3AE86355" w14:textId="34A0D434" w:rsidR="005C0DA7" w:rsidRDefault="005C0DA7">
      <w:pPr>
        <w:rPr>
          <w:lang w:val="en-GB"/>
        </w:rPr>
      </w:pPr>
      <w:r>
        <w:rPr>
          <w:lang w:val="en-GB"/>
        </w:rPr>
        <w:t>Measuring units should be added to every KPI.</w:t>
      </w:r>
    </w:p>
    <w:p w14:paraId="064532C2" w14:textId="5D1B4792" w:rsidR="000A1001" w:rsidRDefault="000A1001">
      <w:pPr>
        <w:rPr>
          <w:lang w:val="en-GB"/>
        </w:rPr>
      </w:pPr>
      <w:r>
        <w:rPr>
          <w:lang w:val="en-GB"/>
        </w:rPr>
        <w:t>Sensing latency, speed, distance, angle</w:t>
      </w:r>
      <w:r w:rsidR="005C0DA7">
        <w:rPr>
          <w:lang w:val="en-GB"/>
        </w:rPr>
        <w:t>, availability</w:t>
      </w:r>
      <w:r>
        <w:rPr>
          <w:lang w:val="en-GB"/>
        </w:rPr>
        <w:t xml:space="preserve"> definitions would be needed. Should we use sensing refreshing rate of interval between two consecutive sensing fixes?</w:t>
      </w:r>
      <w:r w:rsidR="00D10B60">
        <w:rPr>
          <w:lang w:val="en-GB"/>
        </w:rPr>
        <w:t xml:space="preserve"> Or maybe sensing frequency.</w:t>
      </w:r>
    </w:p>
    <w:p w14:paraId="60777B0B" w14:textId="6E01EF0D" w:rsidR="00D10B60" w:rsidRDefault="00D10B60">
      <w:pPr>
        <w:rPr>
          <w:lang w:val="en-GB"/>
        </w:rPr>
      </w:pPr>
      <w:r>
        <w:rPr>
          <w:lang w:val="en-GB"/>
        </w:rPr>
        <w:t xml:space="preserve">Sensing speed is unclear and can be potentially reworded. </w:t>
      </w:r>
    </w:p>
    <w:p w14:paraId="6E1D2E64" w14:textId="76CCED08" w:rsidR="000A1001" w:rsidRDefault="000A1001">
      <w:pPr>
        <w:rPr>
          <w:lang w:val="en-GB"/>
        </w:rPr>
      </w:pPr>
      <w:r>
        <w:rPr>
          <w:lang w:val="en-GB"/>
        </w:rPr>
        <w:t xml:space="preserve">Positioning accuracy </w:t>
      </w:r>
      <w:r w:rsidR="005C0DA7">
        <w:rPr>
          <w:lang w:val="en-GB"/>
        </w:rPr>
        <w:t>could be equal to Sensing accuracy.</w:t>
      </w:r>
    </w:p>
    <w:p w14:paraId="1DD88BFF" w14:textId="6F54A659" w:rsidR="005C0DA7" w:rsidRDefault="005C0DA7">
      <w:pPr>
        <w:rPr>
          <w:lang w:val="en-GB"/>
        </w:rPr>
      </w:pPr>
      <w:r w:rsidRPr="005C0DA7">
        <w:rPr>
          <w:highlight w:val="yellow"/>
          <w:lang w:val="en-GB"/>
        </w:rPr>
        <w:t>Proposal for sensing object density as additional KPI. In Addition – probability detection or false alarm.</w:t>
      </w:r>
    </w:p>
    <w:p w14:paraId="37E29815" w14:textId="77777777" w:rsidR="000A1001" w:rsidRPr="00303ACE" w:rsidRDefault="000A1001">
      <w:pPr>
        <w:rPr>
          <w:lang w:val="en-GB"/>
        </w:rPr>
      </w:pPr>
    </w:p>
    <w:sectPr w:rsidR="000A1001" w:rsidRPr="00303A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3419"/>
    <w:multiLevelType w:val="hybridMultilevel"/>
    <w:tmpl w:val="B726E3DC"/>
    <w:lvl w:ilvl="0" w:tplc="2C10A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4A40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D077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544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2210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8C2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BEC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58EC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64EE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B145604"/>
    <w:multiLevelType w:val="hybridMultilevel"/>
    <w:tmpl w:val="2D78C1F0"/>
    <w:lvl w:ilvl="0" w:tplc="BE66C7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1EA1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D65B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3A83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C47E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52B7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26A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C67C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4E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F796A05"/>
    <w:multiLevelType w:val="hybridMultilevel"/>
    <w:tmpl w:val="6A04819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27032"/>
    <w:multiLevelType w:val="hybridMultilevel"/>
    <w:tmpl w:val="134A40F8"/>
    <w:lvl w:ilvl="0" w:tplc="ED3C9B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866F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8652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065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B6CA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BE67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AEA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0CEC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6C8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CE"/>
    <w:rsid w:val="000976DC"/>
    <w:rsid w:val="000A1001"/>
    <w:rsid w:val="000F1DB2"/>
    <w:rsid w:val="0017232A"/>
    <w:rsid w:val="002127DB"/>
    <w:rsid w:val="002E1546"/>
    <w:rsid w:val="00303ACE"/>
    <w:rsid w:val="004252BB"/>
    <w:rsid w:val="005C0DA7"/>
    <w:rsid w:val="005C4552"/>
    <w:rsid w:val="006A41B1"/>
    <w:rsid w:val="00752875"/>
    <w:rsid w:val="0092393B"/>
    <w:rsid w:val="00A54436"/>
    <w:rsid w:val="00AC327A"/>
    <w:rsid w:val="00BB181B"/>
    <w:rsid w:val="00BB63EF"/>
    <w:rsid w:val="00C71914"/>
    <w:rsid w:val="00C8592E"/>
    <w:rsid w:val="00CC1741"/>
    <w:rsid w:val="00D10B60"/>
    <w:rsid w:val="00D2365C"/>
    <w:rsid w:val="00DA3A3C"/>
    <w:rsid w:val="00E66C7F"/>
    <w:rsid w:val="00F001B9"/>
    <w:rsid w:val="00F823FC"/>
    <w:rsid w:val="00F9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55E4"/>
  <w15:chartTrackingRefBased/>
  <w15:docId w15:val="{9D2E3CC9-7869-4C5D-8384-6DBEB805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41B1"/>
    <w:pPr>
      <w:ind w:left="720"/>
      <w:contextualSpacing/>
    </w:pPr>
  </w:style>
  <w:style w:type="table" w:styleId="Tabellenraster">
    <w:name w:val="Table Grid"/>
    <w:basedOn w:val="NormaleTabelle"/>
    <w:rsid w:val="00BB181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601">
          <w:marLeft w:val="360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2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3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(Vasil)</dc:creator>
  <cp:keywords/>
  <dc:description/>
  <cp:lastModifiedBy>DT (Vasil)</cp:lastModifiedBy>
  <cp:revision>8</cp:revision>
  <dcterms:created xsi:type="dcterms:W3CDTF">2022-06-27T20:12:00Z</dcterms:created>
  <dcterms:modified xsi:type="dcterms:W3CDTF">2022-06-28T20:40:00Z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339bf0-f345-473a-9ec8-6ca7c8197055_Enabled">
    <vt:lpwstr>true</vt:lpwstr>
  </property>
  <property fmtid="{D5CDD505-2E9C-101B-9397-08002B2CF9AE}" pid="3" name="MSIP_Label_55339bf0-f345-473a-9ec8-6ca7c8197055_SetDate">
    <vt:lpwstr>2022-06-28T07:29:06Z</vt:lpwstr>
  </property>
  <property fmtid="{D5CDD505-2E9C-101B-9397-08002B2CF9AE}" pid="4" name="MSIP_Label_55339bf0-f345-473a-9ec8-6ca7c8197055_Method">
    <vt:lpwstr>Privileged</vt:lpwstr>
  </property>
  <property fmtid="{D5CDD505-2E9C-101B-9397-08002B2CF9AE}" pid="5" name="MSIP_Label_55339bf0-f345-473a-9ec8-6ca7c8197055_Name">
    <vt:lpwstr>OFFEN</vt:lpwstr>
  </property>
  <property fmtid="{D5CDD505-2E9C-101B-9397-08002B2CF9AE}" pid="6" name="MSIP_Label_55339bf0-f345-473a-9ec8-6ca7c8197055_SiteId">
    <vt:lpwstr>d313b56f-f400-44d3-8403-4b468b3d8ded</vt:lpwstr>
  </property>
  <property fmtid="{D5CDD505-2E9C-101B-9397-08002B2CF9AE}" pid="7" name="MSIP_Label_55339bf0-f345-473a-9ec8-6ca7c8197055_ActionId">
    <vt:lpwstr>8f22520f-cdc8-4d66-9e9a-3578186f5075</vt:lpwstr>
  </property>
  <property fmtid="{D5CDD505-2E9C-101B-9397-08002B2CF9AE}" pid="8" name="MSIP_Label_55339bf0-f345-473a-9ec8-6ca7c8197055_ContentBits">
    <vt:lpwstr>0</vt:lpwstr>
  </property>
</Properties>
</file>