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10B3A3E1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1E77A6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A362B4">
        <w:rPr>
          <w:sz w:val="24"/>
          <w:szCs w:val="24"/>
        </w:rPr>
        <w:t>1235</w:t>
      </w:r>
    </w:p>
    <w:p w14:paraId="55CF78DE" w14:textId="3E03EF0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A139D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4A139D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4A139D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A362B4" w:rsidRPr="00A362B4">
        <w:rPr>
          <w:rFonts w:eastAsia="Batang" w:cs="Arial"/>
          <w:sz w:val="20"/>
          <w:lang w:eastAsia="zh-CN"/>
        </w:rPr>
        <w:t>S1-221</w:t>
      </w:r>
      <w:r w:rsidR="00A362B4">
        <w:rPr>
          <w:rFonts w:eastAsia="Batang" w:cs="Arial"/>
          <w:sz w:val="20"/>
          <w:lang w:eastAsia="zh-CN"/>
        </w:rPr>
        <w:t>096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A17C58C" w:rsidR="00AE25BF" w:rsidRPr="006C2E80" w:rsidRDefault="00AE25BF" w:rsidP="004A139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77734250" w14:textId="6D98866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>Personal IoT Networks</w:t>
      </w:r>
      <w:bookmarkStart w:id="0" w:name="_Hlk96450525"/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bookmarkEnd w:id="0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D06A5B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C2AF09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4A139D" w:rsidRPr="004A139D">
        <w:rPr>
          <w:rFonts w:eastAsia="Batang" w:cs="Arial"/>
          <w:color w:val="000000"/>
          <w:szCs w:val="36"/>
          <w:lang w:eastAsia="zh-CN"/>
        </w:rPr>
        <w:t>New WID on 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581567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C2E80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13DFAF71" w:rsidR="004876B9" w:rsidRDefault="00FA4C4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5E93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561E8E5E" w:rsidR="00745E93" w:rsidRPr="00421024" w:rsidRDefault="00745E93" w:rsidP="00745E93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6D488190" w:rsidR="00745E93" w:rsidRPr="00421024" w:rsidRDefault="00745E93" w:rsidP="00745E93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119F7437" w:rsidR="00745E93" w:rsidRPr="00421024" w:rsidRDefault="00745E93" w:rsidP="00745E93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D3A220C" w:rsidR="00745E93" w:rsidRPr="00421024" w:rsidRDefault="00745E93" w:rsidP="00745E93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745E93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71CDCD17" w:rsidR="00745E93" w:rsidRPr="003B1154" w:rsidRDefault="00745E93" w:rsidP="00745E93">
            <w:pPr>
              <w:pStyle w:val="TAL"/>
            </w:pPr>
            <w:r w:rsidRPr="00421024">
              <w:rPr>
                <w:color w:val="auto"/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7F41F273" w:rsidR="00745E93" w:rsidRPr="003B1154" w:rsidRDefault="00745E93" w:rsidP="00745E93">
            <w:pPr>
              <w:pStyle w:val="TAL"/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1FFF12CD" w:rsidR="00745E93" w:rsidRPr="003B1154" w:rsidRDefault="00745E93" w:rsidP="00745E93">
            <w:pPr>
              <w:pStyle w:val="TAL"/>
            </w:pPr>
            <w:r w:rsidRPr="00421024">
              <w:rPr>
                <w:color w:val="auto"/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781010A" w:rsidR="00745E93" w:rsidRPr="003B1154" w:rsidRDefault="00745E93" w:rsidP="00745E93">
            <w:pPr>
              <w:pStyle w:val="TAL"/>
            </w:pPr>
            <w:r w:rsidRPr="00421024">
              <w:rPr>
                <w:color w:val="auto"/>
                <w:lang w:eastAsia="en-GB"/>
              </w:rPr>
              <w:t>Study on Personal IoT Networks</w:t>
            </w:r>
          </w:p>
        </w:tc>
      </w:tr>
      <w:tr w:rsidR="00FA4C44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7A00E695" w:rsidR="00FA4C44" w:rsidRPr="00421024" w:rsidRDefault="00FA4C44" w:rsidP="00FA4C44">
            <w:pPr>
              <w:pStyle w:val="TAL"/>
              <w:rPr>
                <w:color w:val="auto"/>
                <w:lang w:eastAsia="en-GB"/>
              </w:rPr>
            </w:pPr>
            <w:proofErr w:type="spellStart"/>
            <w:r>
              <w:rPr>
                <w:color w:val="auto"/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0F9AE362" w:rsidR="00FA4C44" w:rsidRPr="00421024" w:rsidRDefault="00FA4C44" w:rsidP="00FA4C44">
            <w:pPr>
              <w:pStyle w:val="TAL"/>
              <w:rPr>
                <w:color w:val="auto"/>
                <w:lang w:eastAsia="en-GB"/>
              </w:rPr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4411E6D1" w:rsidR="00FA4C44" w:rsidRPr="00421024" w:rsidRDefault="00FA4C44" w:rsidP="00FA4C44">
            <w:pPr>
              <w:pStyle w:val="TAL"/>
              <w:rPr>
                <w:color w:val="auto"/>
                <w:lang w:eastAsia="en-GB"/>
              </w:rPr>
            </w:pPr>
            <w:r w:rsidRPr="00BD4947">
              <w:rPr>
                <w:color w:val="auto"/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7DD0ACF3" w:rsidR="00FA4C44" w:rsidRPr="00421024" w:rsidRDefault="00FA4C44" w:rsidP="00FA4C44">
            <w:pPr>
              <w:pStyle w:val="TAL"/>
              <w:rPr>
                <w:color w:val="auto"/>
                <w:lang w:eastAsia="en-GB"/>
              </w:rPr>
            </w:pPr>
            <w:r>
              <w:rPr>
                <w:color w:val="auto"/>
                <w:lang w:eastAsia="en-GB"/>
              </w:rPr>
              <w:t>Personal IoT and Residential n</w:t>
            </w:r>
            <w:r w:rsidRPr="00421024">
              <w:rPr>
                <w:color w:val="auto"/>
                <w:lang w:eastAsia="en-GB"/>
              </w:rPr>
              <w:t>etwork</w:t>
            </w:r>
            <w:r>
              <w:rPr>
                <w:color w:val="auto"/>
                <w:lang w:eastAsia="en-GB"/>
              </w:rPr>
              <w:t>s</w:t>
            </w:r>
            <w:r w:rsidRPr="00BD4947">
              <w:rPr>
                <w:color w:val="auto"/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FAC477B" w14:textId="10381AE6" w:rsidR="00745E93" w:rsidRPr="00531631" w:rsidRDefault="00745E93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531631">
        <w:rPr>
          <w:rFonts w:ascii="Times New Roman" w:hAnsi="Times New Roman"/>
          <w:noProof/>
          <w:lang w:eastAsia="zh-CN"/>
        </w:rPr>
        <w:t xml:space="preserve">SA1 has undertaken 2 </w:t>
      </w:r>
      <w:r w:rsidR="00531631">
        <w:rPr>
          <w:rFonts w:ascii="Times New Roman" w:hAnsi="Times New Roman"/>
          <w:noProof/>
          <w:lang w:eastAsia="zh-CN"/>
        </w:rPr>
        <w:t xml:space="preserve">rel18 </w:t>
      </w:r>
      <w:r w:rsidRPr="00531631">
        <w:rPr>
          <w:rFonts w:ascii="Times New Roman" w:hAnsi="Times New Roman"/>
          <w:noProof/>
          <w:lang w:eastAsia="zh-CN"/>
        </w:rPr>
        <w:t>studies (FS_RESIDENT [SP-200576] &amp; FS_PIN [SP-200592]) to study the potential service requirements for each of the two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 w:hint="eastAsia"/>
          <w:noProof/>
          <w:lang w:eastAsia="zh-CN"/>
        </w:rPr>
        <w:t>following</w:t>
      </w:r>
      <w:r w:rsidRPr="00531631">
        <w:rPr>
          <w:rFonts w:ascii="Times New Roman" w:hAnsi="Times New Roman"/>
          <w:noProof/>
          <w:lang w:eastAsia="zh-CN"/>
        </w:rPr>
        <w:t xml:space="preserve"> trends:</w:t>
      </w:r>
    </w:p>
    <w:p w14:paraId="6A512DE9" w14:textId="4868C0ED" w:rsidR="00745E93" w:rsidRPr="00531631" w:rsidRDefault="00745E93" w:rsidP="00531631">
      <w:pPr>
        <w:pStyle w:val="B1"/>
        <w:rPr>
          <w:noProof/>
          <w:lang w:eastAsia="zh-CN"/>
        </w:rPr>
      </w:pPr>
      <w:r w:rsidRPr="00531631">
        <w:rPr>
          <w:noProof/>
          <w:lang w:eastAsia="zh-CN"/>
        </w:rPr>
        <w:t>-</w:t>
      </w:r>
      <w:r w:rsidRPr="00531631">
        <w:rPr>
          <w:noProof/>
          <w:lang w:eastAsia="zh-CN"/>
        </w:rPr>
        <w:tab/>
        <w:t xml:space="preserve">‘Personal IoT Networks’ is based on the greatly increasing number of consumer IoT devices. These devices can either be wearable devices (i.e. devices on a person such as cameras, headsets, watches, earphones, health monitors, etc) or can be IoT devices in the home (e.g. smart lights, cameras, </w:t>
      </w:r>
      <w:r w:rsidR="00531631">
        <w:rPr>
          <w:rFonts w:hint="eastAsia"/>
          <w:noProof/>
          <w:lang w:eastAsia="zh-CN"/>
        </w:rPr>
        <w:t>etc</w:t>
      </w:r>
      <w:r w:rsidRPr="00531631">
        <w:rPr>
          <w:noProof/>
          <w:lang w:eastAsia="zh-CN"/>
        </w:rPr>
        <w:t>).</w:t>
      </w:r>
    </w:p>
    <w:p w14:paraId="508064BE" w14:textId="2E0DEAA1" w:rsidR="00745E93" w:rsidRPr="00531631" w:rsidRDefault="00745E93" w:rsidP="00531631">
      <w:pPr>
        <w:pStyle w:val="B1"/>
        <w:rPr>
          <w:noProof/>
          <w:lang w:eastAsia="zh-CN"/>
        </w:rPr>
      </w:pPr>
      <w:r w:rsidRPr="00531631">
        <w:rPr>
          <w:noProof/>
          <w:lang w:eastAsia="zh-CN"/>
        </w:rPr>
        <w:t>-</w:t>
      </w:r>
      <w:r w:rsidRPr="00531631">
        <w:rPr>
          <w:noProof/>
          <w:lang w:eastAsia="zh-CN"/>
        </w:rPr>
        <w:tab/>
        <w:t xml:space="preserve">‘5G for </w:t>
      </w:r>
      <w:bookmarkStart w:id="1" w:name="OLE_LINK17"/>
      <w:r w:rsidRPr="00531631">
        <w:rPr>
          <w:noProof/>
          <w:lang w:eastAsia="zh-CN"/>
        </w:rPr>
        <w:t xml:space="preserve">residential’ </w:t>
      </w:r>
      <w:bookmarkEnd w:id="1"/>
      <w:r w:rsidRPr="00531631">
        <w:rPr>
          <w:noProof/>
          <w:lang w:eastAsia="zh-CN"/>
        </w:rPr>
        <w:t>looks at providing 5G services in homes and enterprises. This encompasses an integration of wireline and wireless communication (e.g. a residential gateway that is connected to a 5G core network)</w:t>
      </w:r>
      <w:r w:rsidR="00531631">
        <w:rPr>
          <w:rFonts w:hint="eastAsia"/>
          <w:noProof/>
          <w:lang w:eastAsia="zh-CN"/>
        </w:rPr>
        <w:t>.</w:t>
      </w:r>
    </w:p>
    <w:p w14:paraId="5166565C" w14:textId="4883B796" w:rsidR="00060BB3" w:rsidRDefault="00745E93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531631">
        <w:rPr>
          <w:rFonts w:ascii="Times New Roman" w:hAnsi="Times New Roman"/>
          <w:noProof/>
          <w:lang w:eastAsia="zh-CN"/>
        </w:rPr>
        <w:t xml:space="preserve"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 </w:t>
      </w:r>
      <w:r w:rsidR="00531631">
        <w:rPr>
          <w:rFonts w:ascii="Times New Roman" w:hAnsi="Times New Roman" w:hint="eastAsia"/>
          <w:noProof/>
          <w:lang w:eastAsia="zh-CN"/>
        </w:rPr>
        <w:t>The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corresponding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 w:rsidRPr="00531631">
        <w:rPr>
          <w:rFonts w:ascii="Times New Roman" w:hAnsi="Times New Roman"/>
          <w:noProof/>
          <w:lang w:eastAsia="zh-CN"/>
        </w:rPr>
        <w:t>requirements for using the 5G system for Customer Premises and Personal IoT Networks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are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specified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in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TS</w:t>
      </w:r>
      <w:r w:rsidR="00531631">
        <w:rPr>
          <w:rFonts w:ascii="Times New Roman" w:hAnsi="Times New Roman"/>
          <w:noProof/>
          <w:lang w:eastAsia="zh-CN"/>
        </w:rPr>
        <w:t xml:space="preserve"> 22.261 </w:t>
      </w:r>
      <w:r w:rsidR="00531631">
        <w:rPr>
          <w:rFonts w:ascii="Times New Roman" w:hAnsi="Times New Roman" w:hint="eastAsia"/>
          <w:noProof/>
          <w:lang w:eastAsia="zh-CN"/>
        </w:rPr>
        <w:t>under</w:t>
      </w:r>
      <w:r w:rsidR="00531631">
        <w:rPr>
          <w:rFonts w:ascii="Times New Roman" w:hAnsi="Times New Roman"/>
          <w:noProof/>
          <w:lang w:eastAsia="zh-CN"/>
        </w:rPr>
        <w:t xml:space="preserve"> rel18 </w:t>
      </w:r>
      <w:r w:rsidR="00531631">
        <w:rPr>
          <w:rFonts w:ascii="Times New Roman" w:hAnsi="Times New Roman" w:hint="eastAsia"/>
          <w:noProof/>
          <w:lang w:eastAsia="zh-CN"/>
        </w:rPr>
        <w:t>WID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 w:rsidRPr="00531631">
        <w:rPr>
          <w:rFonts w:ascii="Times New Roman" w:hAnsi="Times New Roman"/>
          <w:noProof/>
          <w:lang w:eastAsia="zh-CN"/>
        </w:rPr>
        <w:t>PIRates</w:t>
      </w:r>
      <w:r w:rsidR="00531631">
        <w:rPr>
          <w:rFonts w:ascii="Times New Roman" w:hAnsi="Times New Roman" w:hint="eastAsia"/>
          <w:noProof/>
          <w:lang w:eastAsia="zh-CN"/>
        </w:rPr>
        <w:t>.</w:t>
      </w:r>
    </w:p>
    <w:p w14:paraId="72AD737C" w14:textId="3AB6B125" w:rsidR="00531631" w:rsidRDefault="00531631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DB6AFF6" w14:textId="19850788" w:rsidR="00491507" w:rsidRPr="00745E93" w:rsidRDefault="00491507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There </w:t>
      </w:r>
      <w:r w:rsidR="000D7F4F">
        <w:rPr>
          <w:rFonts w:ascii="Times New Roman" w:hAnsi="Times New Roman"/>
          <w:noProof/>
          <w:lang w:eastAsia="zh-CN"/>
        </w:rPr>
        <w:t xml:space="preserve">are some limitations </w:t>
      </w:r>
      <w:r>
        <w:rPr>
          <w:rFonts w:ascii="Times New Roman" w:hAnsi="Times New Roman"/>
          <w:noProof/>
          <w:lang w:eastAsia="zh-CN"/>
        </w:rPr>
        <w:t>for rel18 PIRates:</w:t>
      </w:r>
    </w:p>
    <w:p w14:paraId="3F517345" w14:textId="47D07D06" w:rsidR="00491507" w:rsidRDefault="00491507" w:rsidP="00491507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W</w:t>
      </w:r>
      <w:r w:rsidR="00531631">
        <w:rPr>
          <w:noProof/>
          <w:lang w:eastAsia="zh-CN"/>
        </w:rPr>
        <w:t xml:space="preserve">hen a non-3GPP devices connects to 5G network </w:t>
      </w:r>
      <w:r w:rsidR="00531631" w:rsidRPr="00531631">
        <w:rPr>
          <w:noProof/>
          <w:lang w:eastAsia="zh-CN"/>
        </w:rPr>
        <w:t>via a gateway</w:t>
      </w:r>
      <w:r w:rsidR="00531631">
        <w:rPr>
          <w:noProof/>
          <w:lang w:eastAsia="zh-CN"/>
        </w:rPr>
        <w:t xml:space="preserve"> per rel18 PIRates, the</w:t>
      </w:r>
      <w:r w:rsidR="00531631" w:rsidRPr="00531631">
        <w:rPr>
          <w:noProof/>
          <w:lang w:eastAsia="zh-CN"/>
        </w:rPr>
        <w:t xml:space="preserve"> User Identifier</w:t>
      </w:r>
      <w:r w:rsidR="00531631">
        <w:rPr>
          <w:noProof/>
          <w:lang w:eastAsia="zh-CN"/>
        </w:rPr>
        <w:t xml:space="preserve"> of the non-3GPP device</w:t>
      </w:r>
      <w:r w:rsidR="00531631" w:rsidRPr="00531631">
        <w:rPr>
          <w:noProof/>
          <w:lang w:eastAsia="zh-CN"/>
        </w:rPr>
        <w:t xml:space="preserve"> has </w:t>
      </w:r>
      <w:r w:rsidR="00531631">
        <w:rPr>
          <w:noProof/>
          <w:lang w:eastAsia="zh-CN"/>
        </w:rPr>
        <w:t>been</w:t>
      </w:r>
      <w:r w:rsidR="00531631" w:rsidRPr="00531631">
        <w:rPr>
          <w:noProof/>
          <w:lang w:eastAsia="zh-CN"/>
        </w:rPr>
        <w:t xml:space="preserve"> linked with the 3GPP subscription of</w:t>
      </w:r>
      <w:r w:rsidR="00531631" w:rsidRPr="00531631">
        <w:rPr>
          <w:noProof/>
          <w:color w:val="auto"/>
          <w:lang w:eastAsia="zh-CN"/>
        </w:rPr>
        <w:t xml:space="preserve"> </w:t>
      </w:r>
      <w:r w:rsidR="00531631" w:rsidRPr="00531631">
        <w:rPr>
          <w:rFonts w:hint="eastAsia"/>
          <w:noProof/>
          <w:color w:val="auto"/>
          <w:lang w:eastAsia="zh-CN"/>
        </w:rPr>
        <w:t>a</w:t>
      </w:r>
      <w:r w:rsidR="00531631" w:rsidRPr="00531631">
        <w:rPr>
          <w:noProof/>
          <w:color w:val="auto"/>
          <w:lang w:eastAsia="zh-CN"/>
        </w:rPr>
        <w:t xml:space="preserve"> UE</w:t>
      </w:r>
      <w:r>
        <w:rPr>
          <w:noProof/>
          <w:lang w:eastAsia="zh-CN"/>
        </w:rPr>
        <w:t>(i.e., the gateway UE)</w:t>
      </w:r>
      <w:r w:rsidR="00531631">
        <w:rPr>
          <w:noProof/>
          <w:lang w:eastAsia="zh-CN"/>
        </w:rPr>
        <w:t xml:space="preserve"> and </w:t>
      </w:r>
      <w:r>
        <w:rPr>
          <w:noProof/>
          <w:lang w:eastAsia="zh-CN"/>
        </w:rPr>
        <w:t xml:space="preserve">only </w:t>
      </w:r>
      <w:r w:rsidR="00531631">
        <w:rPr>
          <w:noProof/>
          <w:lang w:eastAsia="zh-CN"/>
        </w:rPr>
        <w:t xml:space="preserve">the linked UE </w:t>
      </w:r>
      <w:r>
        <w:rPr>
          <w:noProof/>
          <w:lang w:eastAsia="zh-CN"/>
        </w:rPr>
        <w:t xml:space="preserve">can serve as the </w:t>
      </w:r>
      <w:r w:rsidR="00531631">
        <w:rPr>
          <w:noProof/>
          <w:lang w:eastAsia="zh-CN"/>
        </w:rPr>
        <w:t xml:space="preserve">gateway </w:t>
      </w:r>
      <w:r>
        <w:rPr>
          <w:noProof/>
          <w:lang w:eastAsia="zh-CN"/>
        </w:rPr>
        <w:t>for</w:t>
      </w:r>
      <w:r w:rsidR="00531631">
        <w:rPr>
          <w:noProof/>
          <w:lang w:eastAsia="zh-CN"/>
        </w:rPr>
        <w:t xml:space="preserve"> the non-3GPP devices</w:t>
      </w:r>
      <w:r>
        <w:rPr>
          <w:noProof/>
          <w:lang w:eastAsia="zh-CN"/>
        </w:rPr>
        <w:t xml:space="preserve"> for the purpose of accessing 3GPP network. </w:t>
      </w:r>
    </w:p>
    <w:p w14:paraId="6F76E832" w14:textId="70C12813" w:rsidR="000D7F4F" w:rsidRPr="000D7F4F" w:rsidRDefault="000D7F4F" w:rsidP="000D7F4F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491507">
        <w:rPr>
          <w:noProof/>
          <w:lang w:eastAsia="zh-CN"/>
        </w:rPr>
        <w:t>Other UE than the linked UE can not serve as the gateway for the non-3GPP devices. For example, Lucy’s watch can not use Bob’s UE as gateway to access to 3GPP network unless lucy’s watch joined Bob’s PIN and</w:t>
      </w:r>
      <w:r>
        <w:rPr>
          <w:noProof/>
          <w:lang w:eastAsia="zh-CN"/>
        </w:rPr>
        <w:t xml:space="preserve"> was</w:t>
      </w:r>
      <w:r w:rsidR="00491507">
        <w:rPr>
          <w:noProof/>
          <w:lang w:eastAsia="zh-CN"/>
        </w:rPr>
        <w:t xml:space="preserve"> linked to Bob’s UE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This</w:t>
      </w:r>
      <w:r w:rsidR="00491507">
        <w:rPr>
          <w:noProof/>
          <w:lang w:eastAsia="zh-CN"/>
        </w:rPr>
        <w:t xml:space="preserve"> </w:t>
      </w:r>
      <w:r>
        <w:rPr>
          <w:noProof/>
          <w:lang w:eastAsia="zh-CN"/>
        </w:rPr>
        <w:t>would</w:t>
      </w:r>
      <w:r w:rsidR="00491507">
        <w:rPr>
          <w:noProof/>
          <w:lang w:eastAsia="zh-CN"/>
        </w:rPr>
        <w:t xml:space="preserve"> lead to the linkage of Lucy’s watch and Bob’s UE</w:t>
      </w:r>
      <w:r>
        <w:rPr>
          <w:noProof/>
          <w:lang w:eastAsia="zh-CN"/>
        </w:rPr>
        <w:t>, which mean the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watch belongs to Bob’s PIN from the perspective of 3GPP network and</w:t>
      </w:r>
      <w:r w:rsidR="006356F4">
        <w:rPr>
          <w:noProof/>
          <w:lang w:eastAsia="zh-CN"/>
        </w:rPr>
        <w:t xml:space="preserve"> from the </w:t>
      </w:r>
      <w:r>
        <w:rPr>
          <w:noProof/>
          <w:lang w:eastAsia="zh-CN"/>
        </w:rPr>
        <w:t>service</w:t>
      </w:r>
      <w:r w:rsidR="006356F4">
        <w:rPr>
          <w:noProof/>
          <w:lang w:eastAsia="zh-CN"/>
        </w:rPr>
        <w:t xml:space="preserve"> point of view</w:t>
      </w:r>
      <w:r>
        <w:rPr>
          <w:rFonts w:hint="eastAsia"/>
          <w:noProof/>
          <w:lang w:eastAsia="zh-CN"/>
        </w:rPr>
        <w:t>.</w:t>
      </w:r>
    </w:p>
    <w:p w14:paraId="4BAE35F0" w14:textId="08D7530F" w:rsidR="00CA6DA1" w:rsidRDefault="00CA6DA1" w:rsidP="00CA6DA1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However, as highlighted below, the </w:t>
      </w:r>
      <w:r w:rsidR="000D7F4F">
        <w:rPr>
          <w:rFonts w:ascii="Times New Roman" w:hAnsi="Times New Roman"/>
          <w:noProof/>
          <w:lang w:eastAsia="zh-CN"/>
        </w:rPr>
        <w:t>support to remove the above limitation, i.e. the support of the non-3GPP device to be linkd UE A while connecting to 3GPP network via anther UE B as the gateway,</w:t>
      </w:r>
      <w:r>
        <w:rPr>
          <w:rFonts w:ascii="Times New Roman" w:hAnsi="Times New Roman"/>
          <w:noProof/>
          <w:lang w:eastAsia="zh-CN"/>
        </w:rPr>
        <w:t xml:space="preserve"> may bring in many advantages:</w:t>
      </w:r>
    </w:p>
    <w:p w14:paraId="75581120" w14:textId="04DBD689" w:rsidR="00CA6DA1" w:rsidRDefault="000D7F4F" w:rsidP="00CA6DA1">
      <w:pPr>
        <w:pStyle w:val="CRCoverPage"/>
        <w:numPr>
          <w:ilvl w:val="0"/>
          <w:numId w:val="11"/>
        </w:numPr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The User A’s non-3GPP device could get 3GPP service targeted/linked to user A while the UE A is out of power</w:t>
      </w:r>
      <w:r w:rsidR="006356F4">
        <w:rPr>
          <w:rFonts w:ascii="Times New Roman" w:hAnsi="Times New Roman"/>
          <w:noProof/>
          <w:lang w:eastAsia="zh-CN"/>
        </w:rPr>
        <w:t>, and the UE B could service as a gateway UE.</w:t>
      </w:r>
    </w:p>
    <w:p w14:paraId="4E95E9C4" w14:textId="41AF77C9" w:rsidR="00CA6DA1" w:rsidRPr="006356F4" w:rsidRDefault="000D7F4F" w:rsidP="00AD5D86">
      <w:pPr>
        <w:pStyle w:val="CRCoverPage"/>
        <w:numPr>
          <w:ilvl w:val="0"/>
          <w:numId w:val="11"/>
        </w:numPr>
        <w:spacing w:after="0"/>
        <w:rPr>
          <w:rFonts w:ascii="Times New Roman" w:hAnsi="Times New Roman"/>
          <w:noProof/>
          <w:lang w:eastAsia="zh-CN"/>
        </w:rPr>
      </w:pPr>
      <w:r w:rsidRPr="006356F4">
        <w:rPr>
          <w:rFonts w:ascii="Times New Roman" w:hAnsi="Times New Roman"/>
          <w:noProof/>
          <w:lang w:eastAsia="zh-CN"/>
        </w:rPr>
        <w:t>The User A’s non-3GPP device could get better service experience</w:t>
      </w:r>
      <w:r w:rsidR="006356F4" w:rsidRPr="006356F4">
        <w:rPr>
          <w:rFonts w:ascii="Times New Roman" w:hAnsi="Times New Roman"/>
          <w:noProof/>
          <w:lang w:eastAsia="zh-CN"/>
        </w:rPr>
        <w:t xml:space="preserve"> and </w:t>
      </w:r>
      <w:r w:rsidRPr="006356F4">
        <w:rPr>
          <w:rFonts w:ascii="Times New Roman" w:hAnsi="Times New Roman"/>
          <w:noProof/>
          <w:lang w:eastAsia="zh-CN"/>
        </w:rPr>
        <w:t xml:space="preserve"> </w:t>
      </w:r>
      <w:r w:rsidR="006356F4">
        <w:rPr>
          <w:rFonts w:ascii="Times New Roman" w:hAnsi="Times New Roman"/>
          <w:noProof/>
          <w:lang w:eastAsia="zh-CN"/>
        </w:rPr>
        <w:t>p</w:t>
      </w:r>
      <w:r w:rsidR="006356F4" w:rsidRPr="006356F4">
        <w:rPr>
          <w:rFonts w:ascii="Times New Roman" w:hAnsi="Times New Roman"/>
          <w:noProof/>
          <w:lang w:eastAsia="zh-CN"/>
        </w:rPr>
        <w:t>referential billing strategy</w:t>
      </w:r>
      <w:r w:rsidR="006356F4">
        <w:rPr>
          <w:rFonts w:ascii="Times New Roman" w:hAnsi="Times New Roman"/>
          <w:noProof/>
          <w:lang w:eastAsia="zh-CN"/>
        </w:rPr>
        <w:t xml:space="preserve"> </w:t>
      </w:r>
      <w:r w:rsidRPr="006356F4">
        <w:rPr>
          <w:rFonts w:ascii="Times New Roman" w:hAnsi="Times New Roman"/>
          <w:noProof/>
          <w:lang w:eastAsia="zh-CN"/>
        </w:rPr>
        <w:t xml:space="preserve">via user B’s </w:t>
      </w:r>
      <w:r w:rsidR="006356F4" w:rsidRPr="006356F4">
        <w:rPr>
          <w:rFonts w:ascii="Times New Roman" w:hAnsi="Times New Roman"/>
          <w:noProof/>
          <w:lang w:eastAsia="zh-CN"/>
        </w:rPr>
        <w:t xml:space="preserve">residential gateway </w:t>
      </w:r>
      <w:r w:rsidRPr="006356F4">
        <w:rPr>
          <w:rFonts w:ascii="Times New Roman" w:hAnsi="Times New Roman"/>
          <w:noProof/>
          <w:lang w:eastAsia="zh-CN"/>
        </w:rPr>
        <w:t>when the User A is visiting the User B’s home</w:t>
      </w:r>
      <w:r w:rsidR="00CA6DA1" w:rsidRPr="006356F4">
        <w:rPr>
          <w:rFonts w:ascii="Times New Roman" w:hAnsi="Times New Roman"/>
          <w:noProof/>
          <w:lang w:eastAsia="zh-CN"/>
        </w:rPr>
        <w:t>.</w:t>
      </w:r>
    </w:p>
    <w:p w14:paraId="55DE92C4" w14:textId="77777777" w:rsidR="00CA6DA1" w:rsidRDefault="00CA6DA1" w:rsidP="00CA6DA1">
      <w:pPr>
        <w:pStyle w:val="CRCoverPage"/>
        <w:spacing w:after="0"/>
        <w:ind w:left="100"/>
        <w:rPr>
          <w:noProof/>
          <w:lang w:eastAsia="zh-CN"/>
        </w:rPr>
      </w:pPr>
    </w:p>
    <w:p w14:paraId="56B14716" w14:textId="4951D050" w:rsidR="00CA6DA1" w:rsidRDefault="00CA6DA1" w:rsidP="00CA6DA1">
      <w:r>
        <w:t xml:space="preserve">Therefore, it is proposed to </w:t>
      </w:r>
      <w:r w:rsidRPr="00600A54">
        <w:t>allow the usage of</w:t>
      </w:r>
      <w:r w:rsidR="006356F4" w:rsidRPr="00600A54">
        <w:t xml:space="preserve"> other UE (different than the linked UE) as the gateway</w:t>
      </w:r>
      <w:r w:rsidRPr="00600A54">
        <w:t xml:space="preserve"> for </w:t>
      </w:r>
      <w:r w:rsidR="006356F4" w:rsidRPr="00600A54">
        <w:t>non-3GPP devices linked to A UE</w:t>
      </w:r>
      <w:r w:rsidR="006356F4" w:rsidRPr="006356F4">
        <w:t xml:space="preserve"> </w:t>
      </w:r>
      <w:r>
        <w:t>and leverage them for</w:t>
      </w:r>
      <w:r w:rsidR="006356F4">
        <w:t xml:space="preserve"> better</w:t>
      </w:r>
      <w:r>
        <w:t xml:space="preserve"> </w:t>
      </w:r>
      <w:r w:rsidR="006356F4" w:rsidRPr="00531631">
        <w:rPr>
          <w:noProof/>
          <w:lang w:eastAsia="zh-CN"/>
        </w:rPr>
        <w:t>Personal IoT Networks</w:t>
      </w:r>
      <w:r>
        <w:t xml:space="preserve"> service delivery within 5G system.</w:t>
      </w:r>
    </w:p>
    <w:p w14:paraId="0CA69E13" w14:textId="77777777" w:rsidR="006C2E80" w:rsidRPr="006356F4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D5207F7" w14:textId="4234F437" w:rsidR="00CA6DA1" w:rsidRDefault="00CA6DA1" w:rsidP="00CA6DA1">
      <w:r>
        <w:t xml:space="preserve">Update the stage 1 specifications to </w:t>
      </w:r>
      <w:r w:rsidR="00A362B4">
        <w:rPr>
          <w:rFonts w:hint="eastAsia"/>
          <w:lang w:eastAsia="zh-CN"/>
        </w:rPr>
        <w:t>support</w:t>
      </w:r>
      <w:r w:rsidR="00ED6EB7">
        <w:rPr>
          <w:lang w:eastAsia="zh-CN"/>
        </w:rPr>
        <w:t xml:space="preserve"> </w:t>
      </w:r>
      <w:r>
        <w:t>“</w:t>
      </w:r>
      <w:r>
        <w:rPr>
          <w:rFonts w:eastAsia="宋体"/>
        </w:rPr>
        <w:t xml:space="preserve">the non-3GPP device can connect to 3GPP via the </w:t>
      </w:r>
      <w:r w:rsidR="00ED6EB7">
        <w:rPr>
          <w:rFonts w:eastAsia="宋体" w:hint="eastAsia"/>
          <w:lang w:eastAsia="zh-CN"/>
        </w:rPr>
        <w:t>g</w:t>
      </w:r>
      <w:bookmarkStart w:id="2" w:name="_GoBack"/>
      <w:bookmarkEnd w:id="2"/>
      <w:r>
        <w:rPr>
          <w:rFonts w:eastAsia="宋体"/>
        </w:rPr>
        <w:t>ateway UE which are different from the linked UE of the non-3GPP devices</w:t>
      </w:r>
      <w:r>
        <w:t>”.</w:t>
      </w:r>
    </w:p>
    <w:p w14:paraId="157F3CB1" w14:textId="77777777" w:rsidR="006C2E80" w:rsidRPr="00CA6DA1" w:rsidRDefault="006C2E80" w:rsidP="006C2E80"/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F3E9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 w:rsidP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 w:rsidP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 w:rsidP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 w:rsidP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 w:rsidP="00DF3E93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DF3E93" w:rsidRDefault="00CE14CE" w:rsidP="00CE14CE">
            <w:pPr>
              <w:pStyle w:val="TAL"/>
              <w:rPr>
                <w:lang w:val="en-US"/>
              </w:rPr>
            </w:pPr>
            <w:r>
              <w:rPr>
                <w:i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6C2E80" w:rsidRDefault="00CE14CE" w:rsidP="00CE14CE">
            <w:pPr>
              <w:pStyle w:val="TAL"/>
            </w:pPr>
            <w:r>
              <w:rPr>
                <w:i/>
              </w:rPr>
              <w:t xml:space="preserve">Requirements for </w:t>
            </w:r>
            <w:r>
              <w:rPr>
                <w:rFonts w:hint="eastAsia"/>
                <w:i/>
                <w:lang w:eastAsia="zh-CN"/>
              </w:rPr>
              <w:t>PIN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phase</w:t>
            </w:r>
            <w:r>
              <w:rPr>
                <w:i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CDEE21A" w:rsidR="00CE14CE" w:rsidRPr="006C2E80" w:rsidRDefault="00CE14CE" w:rsidP="00CE14CE">
            <w:pPr>
              <w:pStyle w:val="TAL"/>
            </w:pPr>
            <w:r>
              <w:rPr>
                <w:i/>
              </w:rPr>
              <w:t>SA#99 (</w:t>
            </w:r>
            <w:r>
              <w:rPr>
                <w:rFonts w:hint="eastAsia"/>
                <w:i/>
                <w:lang w:eastAsia="zh-CN"/>
              </w:rPr>
              <w:t>Mar</w:t>
            </w:r>
            <w:r>
              <w:rPr>
                <w:i/>
              </w:rPr>
              <w:t>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6C2E80" w:rsidRDefault="00CE14CE" w:rsidP="00CE14CE">
            <w:pPr>
              <w:pStyle w:val="TAL"/>
            </w:pPr>
            <w:r>
              <w:rPr>
                <w:i/>
              </w:rPr>
              <w:t xml:space="preserve">New </w:t>
            </w:r>
            <w:r>
              <w:rPr>
                <w:rFonts w:hint="eastAsia"/>
                <w:i/>
                <w:lang w:eastAsia="zh-CN"/>
              </w:rPr>
              <w:t>requirement</w:t>
            </w:r>
            <w:r>
              <w:rPr>
                <w:i/>
              </w:rPr>
              <w:t xml:space="preserve">s in 22.261 to capture requirements related to </w:t>
            </w:r>
            <w:r>
              <w:rPr>
                <w:rFonts w:hint="eastAsia"/>
                <w:i/>
                <w:lang w:eastAsia="zh-CN"/>
              </w:rPr>
              <w:t>PIN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phase</w:t>
            </w:r>
            <w:r>
              <w:rPr>
                <w:i/>
              </w:rPr>
              <w:t xml:space="preserve"> 2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Default="00CE14CE" w:rsidP="00CE14CE">
      <w:pPr>
        <w:pStyle w:val="Guidance"/>
      </w:pPr>
      <w:r w:rsidRPr="009E5989">
        <w:t xml:space="preserve">Yanchao Kang, vivo, </w:t>
      </w:r>
      <w:hyperlink r:id="rId11" w:history="1">
        <w:r w:rsidRPr="00B82A8A">
          <w:rPr>
            <w:rStyle w:val="a7"/>
          </w:rPr>
          <w:t>kangyanchao@vivo.com</w:t>
        </w:r>
      </w:hyperlink>
    </w:p>
    <w:p w14:paraId="651B77F9" w14:textId="77777777" w:rsidR="006C2E80" w:rsidRPr="00CE14CE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6C2E80" w:rsidRDefault="00CE14CE" w:rsidP="006C2E80">
      <w:pPr>
        <w:pStyle w:val="Guidance"/>
      </w:pPr>
      <w:r>
        <w:rPr>
          <w:rFonts w:hint="eastAsia"/>
          <w:lang w:eastAsia="zh-CN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1C5C86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5D7672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5D7672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5D7672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5D7672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5D7672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5D7672">
            <w:pPr>
              <w:pStyle w:val="TAL"/>
              <w:rPr>
                <w:lang w:eastAsia="zh-CN"/>
              </w:rPr>
            </w:pPr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77777777" w:rsidR="005D7672" w:rsidRPr="007D55C1" w:rsidRDefault="005D7672" w:rsidP="005D7672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F79C0" w14:textId="77777777" w:rsidR="00906A0A" w:rsidRDefault="00906A0A">
      <w:r>
        <w:separator/>
      </w:r>
    </w:p>
  </w:endnote>
  <w:endnote w:type="continuationSeparator" w:id="0">
    <w:p w14:paraId="3B49E6A3" w14:textId="77777777" w:rsidR="00906A0A" w:rsidRDefault="0090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A104" w14:textId="77777777" w:rsidR="00906A0A" w:rsidRDefault="00906A0A">
      <w:r>
        <w:separator/>
      </w:r>
    </w:p>
  </w:footnote>
  <w:footnote w:type="continuationSeparator" w:id="0">
    <w:p w14:paraId="48EE71BA" w14:textId="77777777" w:rsidR="00906A0A" w:rsidRDefault="00906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5933"/>
    <w:rsid w:val="00110181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162"/>
    <w:rsid w:val="0048267C"/>
    <w:rsid w:val="004876B9"/>
    <w:rsid w:val="00491507"/>
    <w:rsid w:val="00493A79"/>
    <w:rsid w:val="00495840"/>
    <w:rsid w:val="004A139D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672"/>
    <w:rsid w:val="005E088B"/>
    <w:rsid w:val="00600A54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4B84"/>
    <w:rsid w:val="00765028"/>
    <w:rsid w:val="0078034D"/>
    <w:rsid w:val="007830AF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6A0A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2B4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6DA1"/>
    <w:rsid w:val="00CB0647"/>
    <w:rsid w:val="00CB4236"/>
    <w:rsid w:val="00CC72A4"/>
    <w:rsid w:val="00CD3153"/>
    <w:rsid w:val="00CE14CE"/>
    <w:rsid w:val="00CF6810"/>
    <w:rsid w:val="00D06117"/>
    <w:rsid w:val="00D21FAC"/>
    <w:rsid w:val="00D31CC8"/>
    <w:rsid w:val="00D32678"/>
    <w:rsid w:val="00D35BC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6EB7"/>
    <w:rsid w:val="00ED7A5B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gyanchao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20359-B7D2-47CE-A826-F89C9F8E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8</cp:revision>
  <cp:lastPrinted>2000-02-29T11:31:00Z</cp:lastPrinted>
  <dcterms:created xsi:type="dcterms:W3CDTF">2022-04-26T01:21:00Z</dcterms:created>
  <dcterms:modified xsi:type="dcterms:W3CDTF">2022-05-20T03:39:00Z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