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3B2E" w:rsidRDefault="00EE3B2E" w:rsidP="00864949">
      <w:pPr>
        <w:tabs>
          <w:tab w:val="right" w:pos="9638"/>
        </w:tabs>
        <w:spacing w:after="0"/>
        <w:rPr>
          <w:rFonts w:ascii="Arial" w:hAnsi="Arial" w:cs="Arial"/>
          <w:b/>
          <w:bCs/>
          <w:sz w:val="24"/>
        </w:rPr>
      </w:pPr>
      <w:r>
        <w:rPr>
          <w:rFonts w:ascii="Arial" w:hAnsi="Arial" w:cs="Arial"/>
          <w:b/>
          <w:bCs/>
          <w:sz w:val="24"/>
        </w:rPr>
        <w:t>SA WG</w:t>
      </w:r>
      <w:r w:rsidR="009D59C3">
        <w:rPr>
          <w:rFonts w:ascii="Arial" w:hAnsi="Arial" w:cs="Arial"/>
          <w:b/>
          <w:bCs/>
          <w:sz w:val="24"/>
        </w:rPr>
        <w:t>1 Meeting #9</w:t>
      </w:r>
      <w:r w:rsidR="00864949">
        <w:rPr>
          <w:rFonts w:ascii="Arial" w:hAnsi="Arial" w:cs="Arial"/>
          <w:b/>
          <w:bCs/>
          <w:sz w:val="24"/>
        </w:rPr>
        <w:t>5e</w:t>
      </w:r>
      <w:r>
        <w:rPr>
          <w:rFonts w:ascii="Arial" w:hAnsi="Arial" w:cs="Arial"/>
          <w:b/>
          <w:bCs/>
          <w:sz w:val="24"/>
        </w:rPr>
        <w:tab/>
        <w:t>S</w:t>
      </w:r>
      <w:r w:rsidR="009D59C3">
        <w:rPr>
          <w:rFonts w:ascii="Arial" w:hAnsi="Arial" w:cs="Arial"/>
          <w:b/>
          <w:bCs/>
          <w:sz w:val="24"/>
        </w:rPr>
        <w:t>1</w:t>
      </w:r>
      <w:r>
        <w:rPr>
          <w:rFonts w:ascii="Arial" w:hAnsi="Arial" w:cs="Arial"/>
          <w:b/>
          <w:bCs/>
          <w:sz w:val="24"/>
        </w:rPr>
        <w:t>-</w:t>
      </w:r>
      <w:r w:rsidR="009D59C3">
        <w:rPr>
          <w:rFonts w:ascii="Arial" w:hAnsi="Arial" w:cs="Arial"/>
          <w:b/>
          <w:bCs/>
          <w:sz w:val="24"/>
        </w:rPr>
        <w:t>21</w:t>
      </w:r>
      <w:r w:rsidR="00864949">
        <w:rPr>
          <w:rFonts w:ascii="Arial" w:hAnsi="Arial" w:cs="Arial"/>
          <w:b/>
          <w:bCs/>
          <w:sz w:val="24"/>
        </w:rPr>
        <w:t>3</w:t>
      </w:r>
      <w:r w:rsidR="00575149">
        <w:rPr>
          <w:rFonts w:ascii="Arial" w:hAnsi="Arial" w:cs="Arial"/>
          <w:b/>
          <w:bCs/>
          <w:sz w:val="24"/>
        </w:rPr>
        <w:t>143</w:t>
      </w:r>
      <w:ins w:id="0" w:author="S1-213143r6" w:date="2021-08-24T14:27:00Z">
        <w:r w:rsidR="00ED0FAC">
          <w:rPr>
            <w:rFonts w:ascii="Arial" w:hAnsi="Arial" w:cs="Arial"/>
            <w:b/>
            <w:bCs/>
            <w:sz w:val="24"/>
          </w:rPr>
          <w:t>r6</w:t>
        </w:r>
      </w:ins>
    </w:p>
    <w:p w:rsidR="00EE3B2E" w:rsidRDefault="009D59C3" w:rsidP="00440983">
      <w:pPr>
        <w:pBdr>
          <w:bottom w:val="single" w:sz="6" w:space="0" w:color="auto"/>
        </w:pBdr>
        <w:tabs>
          <w:tab w:val="right" w:pos="9638"/>
        </w:tabs>
        <w:rPr>
          <w:rFonts w:ascii="Arial" w:hAnsi="Arial" w:cs="Arial"/>
          <w:b/>
          <w:bCs/>
          <w:sz w:val="24"/>
        </w:rPr>
      </w:pPr>
      <w:r>
        <w:rPr>
          <w:rFonts w:ascii="Arial" w:hAnsi="Arial" w:cs="Arial"/>
          <w:b/>
          <w:bCs/>
          <w:sz w:val="24"/>
        </w:rPr>
        <w:t xml:space="preserve">Electronic Meeting, </w:t>
      </w:r>
      <w:r w:rsidR="00AE2C0F">
        <w:rPr>
          <w:rFonts w:ascii="Arial" w:hAnsi="Arial" w:cs="Arial"/>
          <w:b/>
          <w:bCs/>
          <w:sz w:val="24"/>
        </w:rPr>
        <w:t xml:space="preserve">Aug 23 – Sep </w:t>
      </w:r>
      <w:r>
        <w:rPr>
          <w:rFonts w:ascii="Arial" w:hAnsi="Arial" w:cs="Arial"/>
          <w:b/>
          <w:bCs/>
          <w:sz w:val="24"/>
        </w:rPr>
        <w:t>2</w:t>
      </w:r>
      <w:r w:rsidR="00AE2C0F">
        <w:rPr>
          <w:rFonts w:ascii="Arial" w:hAnsi="Arial" w:cs="Arial"/>
          <w:b/>
          <w:bCs/>
          <w:sz w:val="24"/>
        </w:rPr>
        <w:t>,</w:t>
      </w:r>
      <w:r>
        <w:rPr>
          <w:rFonts w:ascii="Arial" w:hAnsi="Arial" w:cs="Arial"/>
          <w:b/>
          <w:bCs/>
          <w:sz w:val="24"/>
        </w:rPr>
        <w:t xml:space="preserve"> 2021</w:t>
      </w:r>
      <w:r w:rsidR="00EE3B2E" w:rsidRPr="00EC7CE6">
        <w:rPr>
          <w:rFonts w:ascii="Arial" w:hAnsi="Arial" w:cs="Arial"/>
          <w:b/>
          <w:bCs/>
        </w:rPr>
        <w:tab/>
        <w:t>(</w:t>
      </w:r>
      <w:r w:rsidR="00EE3B2E" w:rsidRPr="009D59C3">
        <w:rPr>
          <w:rFonts w:ascii="Arial" w:hAnsi="Arial" w:cs="Arial"/>
          <w:b/>
          <w:bCs/>
          <w:i/>
          <w:color w:val="0000FF"/>
        </w:rPr>
        <w:t>revision of S</w:t>
      </w:r>
      <w:r w:rsidRPr="009D59C3">
        <w:rPr>
          <w:rFonts w:ascii="Arial" w:hAnsi="Arial" w:cs="Arial"/>
          <w:b/>
          <w:bCs/>
          <w:i/>
          <w:color w:val="0000FF"/>
        </w:rPr>
        <w:t>1</w:t>
      </w:r>
      <w:r w:rsidR="00EE3B2E" w:rsidRPr="009D59C3">
        <w:rPr>
          <w:rFonts w:ascii="Arial" w:hAnsi="Arial" w:cs="Arial"/>
          <w:b/>
          <w:bCs/>
          <w:i/>
          <w:color w:val="0000FF"/>
        </w:rPr>
        <w:t>-</w:t>
      </w:r>
      <w:r w:rsidRPr="009D59C3">
        <w:rPr>
          <w:rFonts w:ascii="Arial" w:hAnsi="Arial" w:cs="Arial"/>
          <w:b/>
          <w:bCs/>
          <w:i/>
          <w:color w:val="0000FF"/>
        </w:rPr>
        <w:t>21</w:t>
      </w:r>
      <w:r w:rsidR="00864949">
        <w:rPr>
          <w:rFonts w:ascii="Arial" w:hAnsi="Arial" w:cs="Arial"/>
          <w:b/>
          <w:bCs/>
          <w:i/>
          <w:color w:val="0000FF"/>
        </w:rPr>
        <w:t>3</w:t>
      </w:r>
      <w:r w:rsidR="00EE3B2E" w:rsidRPr="009D59C3">
        <w:rPr>
          <w:rFonts w:ascii="Arial" w:hAnsi="Arial" w:cs="Arial"/>
          <w:b/>
          <w:bCs/>
          <w:i/>
          <w:color w:val="0000FF"/>
        </w:rPr>
        <w:t>xxx</w:t>
      </w:r>
      <w:r w:rsidR="00EE3B2E" w:rsidRPr="00EC7CE6">
        <w:rPr>
          <w:rFonts w:ascii="Arial" w:hAnsi="Arial" w:cs="Arial"/>
          <w:b/>
          <w:bCs/>
        </w:rPr>
        <w:t>)</w:t>
      </w:r>
    </w:p>
    <w:p w:rsidR="00737F86" w:rsidRDefault="00737F86" w:rsidP="00737F86">
      <w:pPr>
        <w:ind w:left="2127" w:hanging="2127"/>
        <w:rPr>
          <w:rFonts w:ascii="Arial" w:hAnsi="Arial" w:cs="Arial"/>
          <w:b/>
        </w:rPr>
      </w:pPr>
      <w:r>
        <w:rPr>
          <w:rFonts w:ascii="Arial" w:hAnsi="Arial" w:cs="Arial"/>
          <w:b/>
        </w:rPr>
        <w:t>Source:</w:t>
      </w:r>
      <w:r>
        <w:rPr>
          <w:rFonts w:ascii="Arial" w:hAnsi="Arial" w:cs="Arial"/>
          <w:b/>
        </w:rPr>
        <w:tab/>
        <w:t>Samsung</w:t>
      </w:r>
      <w:r w:rsidR="00740C1D">
        <w:rPr>
          <w:rFonts w:ascii="Arial" w:hAnsi="Arial" w:cs="Arial"/>
          <w:b/>
        </w:rPr>
        <w:t xml:space="preserve">, </w:t>
      </w:r>
      <w:r w:rsidR="009D3E74">
        <w:rPr>
          <w:rFonts w:ascii="Arial" w:hAnsi="Arial" w:cs="Arial"/>
          <w:b/>
        </w:rPr>
        <w:t>FirstNet, Police of the Netherlands</w:t>
      </w:r>
      <w:r w:rsidR="00775196">
        <w:rPr>
          <w:rFonts w:ascii="Arial" w:hAnsi="Arial" w:cs="Arial"/>
          <w:b/>
        </w:rPr>
        <w:t>, UIC</w:t>
      </w:r>
      <w:r w:rsidR="00B03FF2">
        <w:rPr>
          <w:rFonts w:ascii="Arial" w:hAnsi="Arial" w:cs="Arial"/>
          <w:b/>
        </w:rPr>
        <w:t>, CATT</w:t>
      </w:r>
      <w:r w:rsidR="00B64F57">
        <w:rPr>
          <w:rFonts w:ascii="Arial" w:hAnsi="Arial" w:cs="Arial"/>
          <w:b/>
        </w:rPr>
        <w:t>, Qualcomm</w:t>
      </w:r>
      <w:ins w:id="1" w:author="S1-213143-r3" w:date="2021-08-23T15:07:00Z">
        <w:r w:rsidR="00A9793B">
          <w:rPr>
            <w:rFonts w:ascii="Arial" w:hAnsi="Arial" w:cs="Arial"/>
            <w:b/>
          </w:rPr>
          <w:t>, Thales, ESA</w:t>
        </w:r>
      </w:ins>
      <w:ins w:id="2" w:author="S1-213143-r4" w:date="2021-08-23T17:07:00Z">
        <w:r w:rsidR="00502044">
          <w:rPr>
            <w:rFonts w:ascii="Arial" w:hAnsi="Arial" w:cs="Arial"/>
            <w:b/>
          </w:rPr>
          <w:t xml:space="preserve">, </w:t>
        </w:r>
      </w:ins>
      <w:ins w:id="3" w:author="S1-213143-r4" w:date="2021-08-23T17:08:00Z">
        <w:r w:rsidR="00502044">
          <w:rPr>
            <w:rFonts w:ascii="Arial" w:hAnsi="Arial" w:cs="Arial"/>
            <w:b/>
          </w:rPr>
          <w:t>Avanti Communications, Ltd., Omnispace, Gilat</w:t>
        </w:r>
      </w:ins>
      <w:ins w:id="4" w:author="S1-213143r6" w:date="2021-08-24T14:27:00Z">
        <w:r w:rsidR="00ED0FAC">
          <w:rPr>
            <w:rFonts w:ascii="Arial" w:hAnsi="Arial" w:cs="Arial"/>
            <w:b/>
          </w:rPr>
          <w:t>, Intelsat, Satelliot</w:t>
        </w:r>
      </w:ins>
      <w:bookmarkStart w:id="5" w:name="_GoBack"/>
      <w:bookmarkEnd w:id="5"/>
    </w:p>
    <w:p w:rsidR="00A925F7" w:rsidRDefault="00A925F7" w:rsidP="00A925F7">
      <w:pPr>
        <w:ind w:left="2127" w:hanging="2127"/>
        <w:rPr>
          <w:rFonts w:ascii="Arial" w:hAnsi="Arial" w:cs="Arial"/>
          <w:b/>
        </w:rPr>
      </w:pPr>
      <w:r>
        <w:rPr>
          <w:rFonts w:ascii="Arial" w:hAnsi="Arial" w:cs="Arial"/>
          <w:b/>
        </w:rPr>
        <w:t>Title:</w:t>
      </w:r>
      <w:r>
        <w:rPr>
          <w:rFonts w:ascii="Arial" w:hAnsi="Arial" w:cs="Arial"/>
          <w:b/>
        </w:rPr>
        <w:tab/>
        <w:t>22.839 P-CR: Satellite support for vehicular mobile relays</w:t>
      </w:r>
    </w:p>
    <w:p w:rsidR="00A925F7" w:rsidRDefault="00A925F7" w:rsidP="00A925F7">
      <w:pPr>
        <w:ind w:left="2127" w:hanging="2127"/>
        <w:rPr>
          <w:rFonts w:ascii="Arial" w:hAnsi="Arial" w:cs="Arial"/>
          <w:b/>
        </w:rPr>
      </w:pPr>
      <w:r>
        <w:rPr>
          <w:rFonts w:ascii="Arial" w:hAnsi="Arial" w:cs="Arial"/>
          <w:b/>
        </w:rPr>
        <w:t>Document for:</w:t>
      </w:r>
      <w:r>
        <w:rPr>
          <w:rFonts w:ascii="Arial" w:hAnsi="Arial" w:cs="Arial"/>
          <w:b/>
        </w:rPr>
        <w:tab/>
        <w:t>Approval</w:t>
      </w:r>
    </w:p>
    <w:p w:rsidR="00A925F7" w:rsidRDefault="00A925F7" w:rsidP="00A925F7">
      <w:pPr>
        <w:ind w:left="2127" w:hanging="2127"/>
        <w:rPr>
          <w:rFonts w:ascii="Arial" w:hAnsi="Arial" w:cs="Arial"/>
          <w:b/>
        </w:rPr>
      </w:pPr>
      <w:r>
        <w:rPr>
          <w:rFonts w:ascii="Arial" w:hAnsi="Arial" w:cs="Arial"/>
          <w:b/>
        </w:rPr>
        <w:t>Agenda Item:</w:t>
      </w:r>
      <w:r>
        <w:rPr>
          <w:rFonts w:ascii="Arial" w:hAnsi="Arial" w:cs="Arial"/>
          <w:b/>
        </w:rPr>
        <w:tab/>
        <w:t>7.10.1</w:t>
      </w:r>
    </w:p>
    <w:p w:rsidR="00A925F7" w:rsidRDefault="00A925F7" w:rsidP="00A925F7">
      <w:pPr>
        <w:ind w:left="2127" w:hanging="2127"/>
        <w:rPr>
          <w:rFonts w:ascii="Arial" w:hAnsi="Arial" w:cs="Arial"/>
          <w:b/>
        </w:rPr>
      </w:pPr>
      <w:r>
        <w:rPr>
          <w:rFonts w:ascii="Arial" w:hAnsi="Arial" w:cs="Arial"/>
          <w:b/>
        </w:rPr>
        <w:t>Work Item / Release:</w:t>
      </w:r>
      <w:r>
        <w:rPr>
          <w:rFonts w:ascii="Arial" w:hAnsi="Arial" w:cs="Arial"/>
          <w:b/>
        </w:rPr>
        <w:tab/>
        <w:t>FS_VMR / Rel-18</w:t>
      </w:r>
    </w:p>
    <w:p w:rsidR="00A925F7" w:rsidRDefault="00A925F7" w:rsidP="00A925F7">
      <w:pPr>
        <w:ind w:left="2127" w:hanging="2127"/>
        <w:rPr>
          <w:rFonts w:ascii="Arial" w:hAnsi="Arial" w:cs="Arial"/>
          <w:b/>
        </w:rPr>
      </w:pPr>
      <w:r>
        <w:rPr>
          <w:rFonts w:ascii="Arial" w:hAnsi="Arial" w:cs="Arial"/>
          <w:b/>
        </w:rPr>
        <w:t>Contact:</w:t>
      </w:r>
      <w:r>
        <w:rPr>
          <w:rFonts w:ascii="Arial" w:hAnsi="Arial" w:cs="Arial"/>
          <w:b/>
        </w:rPr>
        <w:tab/>
      </w:r>
      <w:r>
        <w:rPr>
          <w:rFonts w:ascii="Arial" w:hAnsi="Arial" w:cs="Arial"/>
        </w:rPr>
        <w:t>erik.guttman@samsung.com</w:t>
      </w:r>
    </w:p>
    <w:p w:rsidR="00A925F7" w:rsidRDefault="00762A2F" w:rsidP="00A925F7">
      <w:r>
        <w:pict>
          <v:rect id="_x0000_i1025" style="width:0;height:1.5pt" o:hralign="center" o:hrstd="t" o:hr="t" fillcolor="#a0a0a0" stroked="f"/>
        </w:pict>
      </w:r>
    </w:p>
    <w:p w:rsidR="00A925F7" w:rsidRDefault="00A925F7" w:rsidP="00A925F7">
      <w:pPr>
        <w:rPr>
          <w:rFonts w:ascii="Arial" w:hAnsi="Arial" w:cs="Arial"/>
          <w:i/>
        </w:rPr>
      </w:pPr>
      <w:r>
        <w:rPr>
          <w:rFonts w:ascii="Arial" w:hAnsi="Arial" w:cs="Arial"/>
          <w:i/>
        </w:rPr>
        <w:t xml:space="preserve">Abstract of the contribution: During work in SA1 94bis concern was expressed about the requirement for satellite support vehicular mobile relays. This P-CR seeks to allay those concerns and reintroduce the requirement as a consolidated requirement in TR 22.839. </w:t>
      </w:r>
    </w:p>
    <w:p w:rsidR="00A925F7" w:rsidRDefault="00A925F7" w:rsidP="00A925F7">
      <w:pPr>
        <w:rPr>
          <w:rFonts w:ascii="Arial" w:hAnsi="Arial" w:cs="Arial"/>
          <w:b/>
        </w:rPr>
      </w:pPr>
      <w:r w:rsidRPr="005D6C37">
        <w:rPr>
          <w:rFonts w:ascii="Arial" w:hAnsi="Arial" w:cs="Arial"/>
          <w:b/>
        </w:rPr>
        <w:t>Discussion</w:t>
      </w:r>
    </w:p>
    <w:p w:rsidR="00A925F7" w:rsidRDefault="00737F86" w:rsidP="00A925F7">
      <w:pPr>
        <w:rPr>
          <w:rFonts w:ascii="Arial" w:hAnsi="Arial" w:cs="Arial"/>
        </w:rPr>
      </w:pPr>
      <w:r w:rsidRPr="00737F86">
        <w:rPr>
          <w:rFonts w:ascii="Arial" w:hAnsi="Arial" w:cs="Arial"/>
        </w:rPr>
        <w:t xml:space="preserve">The use of </w:t>
      </w:r>
      <w:r>
        <w:rPr>
          <w:rFonts w:ascii="Arial" w:hAnsi="Arial" w:cs="Arial"/>
        </w:rPr>
        <w:t>satellites to support mobile vehicular relays is vital if the feature is to achieve its full potential – to extend coverage for passengers and those near vehicles where other coverage is not available. Outside of developed areas, in many parts of the world, there is a lack of or limits to the capacity of macro connectivity.</w:t>
      </w:r>
    </w:p>
    <w:p w:rsidR="00737F86" w:rsidRDefault="00737F86" w:rsidP="00A925F7">
      <w:pPr>
        <w:rPr>
          <w:rFonts w:ascii="Arial" w:hAnsi="Arial" w:cs="Arial"/>
        </w:rPr>
      </w:pPr>
      <w:r>
        <w:rPr>
          <w:rFonts w:ascii="Arial" w:hAnsi="Arial" w:cs="Arial"/>
        </w:rPr>
        <w:t xml:space="preserve">A vehicle will have greater size and offer the opportunity to mount a ground station offering greater communication characteristics than a UE form factor, for communicating with satellite based access. </w:t>
      </w:r>
    </w:p>
    <w:p w:rsidR="00737F86" w:rsidRDefault="00737F86" w:rsidP="00A925F7">
      <w:pPr>
        <w:rPr>
          <w:rFonts w:ascii="Arial" w:hAnsi="Arial" w:cs="Arial"/>
        </w:rPr>
      </w:pPr>
      <w:r>
        <w:rPr>
          <w:rFonts w:ascii="Arial" w:hAnsi="Arial" w:cs="Arial"/>
        </w:rPr>
        <w:t xml:space="preserve">It is worth noting that vehicular mobile relay support for media upload has been supported for decades for the purpose of live journalism in remote areas. This support is of course not based on 3GPP standards. </w:t>
      </w:r>
      <w:r w:rsidR="00740C1D">
        <w:rPr>
          <w:rFonts w:ascii="Arial" w:hAnsi="Arial" w:cs="Arial"/>
        </w:rPr>
        <w:t>This demonstrates a real need for this service and its potential to provide opportunities to 3GPP industry stakeholders.</w:t>
      </w:r>
    </w:p>
    <w:p w:rsidR="00737F86" w:rsidRPr="00737F86" w:rsidRDefault="00737F86" w:rsidP="00A925F7">
      <w:pPr>
        <w:rPr>
          <w:rFonts w:ascii="Arial" w:hAnsi="Arial" w:cs="Arial"/>
        </w:rPr>
      </w:pPr>
      <w:r>
        <w:rPr>
          <w:rFonts w:ascii="Arial" w:hAnsi="Arial" w:cs="Arial"/>
        </w:rPr>
        <w:t xml:space="preserve">Service to passengers, travellers and workers in remote areas will be greatly </w:t>
      </w:r>
      <w:r w:rsidR="00C93A55">
        <w:rPr>
          <w:rFonts w:ascii="Arial" w:hAnsi="Arial" w:cs="Arial"/>
        </w:rPr>
        <w:t xml:space="preserve">improved </w:t>
      </w:r>
      <w:r>
        <w:rPr>
          <w:rFonts w:ascii="Arial" w:hAnsi="Arial" w:cs="Arial"/>
        </w:rPr>
        <w:t>by satellite support for vehicular mobile relays.</w:t>
      </w:r>
    </w:p>
    <w:p w:rsidR="00A925F7" w:rsidRPr="005D6C37" w:rsidRDefault="00A925F7" w:rsidP="00A925F7">
      <w:pPr>
        <w:rPr>
          <w:rFonts w:ascii="Arial" w:hAnsi="Arial" w:cs="Arial"/>
          <w:b/>
        </w:rPr>
      </w:pPr>
      <w:r w:rsidRPr="005D6C37">
        <w:rPr>
          <w:rFonts w:ascii="Arial" w:hAnsi="Arial" w:cs="Arial"/>
          <w:b/>
        </w:rPr>
        <w:t>Proposal</w:t>
      </w:r>
    </w:p>
    <w:p w:rsidR="00A925F7" w:rsidRDefault="00A925F7" w:rsidP="00A925F7">
      <w:pPr>
        <w:rPr>
          <w:rFonts w:ascii="Arial" w:hAnsi="Arial" w:cs="Arial"/>
        </w:rPr>
      </w:pPr>
      <w:r>
        <w:rPr>
          <w:rFonts w:ascii="Arial" w:hAnsi="Arial" w:cs="Arial"/>
        </w:rPr>
        <w:t>The proposal below is a change with respect to TR 22.839 v1.1.0, which is the version subsequent to SA1 94bis.</w:t>
      </w: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Begin Change</w:t>
      </w:r>
    </w:p>
    <w:p w:rsidR="00E67397" w:rsidRPr="00235394" w:rsidRDefault="00E67397" w:rsidP="00E67397">
      <w:pPr>
        <w:pStyle w:val="Heading1"/>
      </w:pPr>
      <w:bookmarkStart w:id="6" w:name="_Toc408371056"/>
      <w:bookmarkStart w:id="7" w:name="_Toc493157736"/>
      <w:bookmarkStart w:id="8" w:name="_Toc498348613"/>
      <w:bookmarkStart w:id="9" w:name="_Toc503534322"/>
      <w:bookmarkStart w:id="10" w:name="_Toc521309625"/>
      <w:bookmarkStart w:id="11" w:name="_Toc41546455"/>
      <w:bookmarkStart w:id="12" w:name="_Toc74153703"/>
      <w:r>
        <w:t>7</w:t>
      </w:r>
      <w:r w:rsidRPr="00235394">
        <w:tab/>
      </w:r>
      <w:bookmarkEnd w:id="6"/>
      <w:bookmarkEnd w:id="7"/>
      <w:bookmarkEnd w:id="8"/>
      <w:bookmarkEnd w:id="9"/>
      <w:bookmarkEnd w:id="10"/>
      <w:r>
        <w:t>Consolidated Potential R</w:t>
      </w:r>
      <w:r w:rsidRPr="00A46789">
        <w:t>equirements</w:t>
      </w:r>
      <w:bookmarkEnd w:id="11"/>
      <w:bookmarkEnd w:id="12"/>
    </w:p>
    <w:p w:rsidR="00E67397" w:rsidRPr="00D57C20" w:rsidRDefault="00E67397" w:rsidP="00E67397">
      <w:pPr>
        <w:rPr>
          <w:rFonts w:eastAsia="Malgun Gothic"/>
          <w:u w:val="single"/>
          <w:lang w:val="en-US" w:eastAsia="ko-KR"/>
        </w:rPr>
      </w:pPr>
      <w:r w:rsidRPr="00D57C20">
        <w:rPr>
          <w:rFonts w:eastAsia="Malgun Gothic"/>
          <w:u w:val="single"/>
          <w:lang w:val="en-US" w:eastAsia="ko-KR"/>
        </w:rPr>
        <w:t>Introduction</w:t>
      </w:r>
    </w:p>
    <w:p w:rsidR="00E67397" w:rsidRDefault="00E67397" w:rsidP="00E67397">
      <w:pPr>
        <w:spacing w:before="120" w:after="0"/>
      </w:pPr>
      <w:r w:rsidRPr="002E5718">
        <w:t>The requirements below refer to a “</w:t>
      </w:r>
      <w:r w:rsidRPr="002E5718">
        <w:rPr>
          <w:i/>
          <w:iCs/>
        </w:rPr>
        <w:t xml:space="preserve">mobile base station relay” </w:t>
      </w:r>
      <w:r w:rsidRPr="002E5718">
        <w:t>(or mobile BS relay), which is a mobile base station acting as a relay between a UE and the 5G network, i.e. providing a NR access link to UEs and connected wirelessly (using NR) through a donor NG-RAN to the 5G Core. Such mobile BS relay is assumed to be mounted on a moving vehicle and serve UEs that can be located inside or outside the vehicle (or entering/leaving the vehicle).</w:t>
      </w:r>
    </w:p>
    <w:p w:rsidR="00E67397" w:rsidRPr="002E5718" w:rsidRDefault="00E67397" w:rsidP="00E67397">
      <w:pPr>
        <w:pStyle w:val="NO"/>
        <w:spacing w:before="120" w:after="0"/>
        <w:ind w:left="1138" w:hanging="850"/>
        <w:rPr>
          <w:rFonts w:eastAsia="MS Mincho"/>
          <w:color w:val="FF0000"/>
          <w:sz w:val="22"/>
          <w:szCs w:val="22"/>
        </w:rPr>
      </w:pPr>
      <w:r w:rsidRPr="002E5718">
        <w:t xml:space="preserve">NOTE: </w:t>
      </w:r>
      <w:r>
        <w:tab/>
        <w:t>T</w:t>
      </w:r>
      <w:r w:rsidRPr="002E5718">
        <w:t>he radio link used between a mobile BS relay and served UEs, as well as between mobile BS relay and donor RAN, is assumed to be NR-Uu; in that regard, it should be clear that a mobile BS relay is different than a UE relay (which uses instead a PC5-based link to provide indirect connection to remote UEs).</w:t>
      </w:r>
    </w:p>
    <w:p w:rsidR="00E67397" w:rsidRPr="002E5718" w:rsidRDefault="00E67397" w:rsidP="00E67397">
      <w:pPr>
        <w:spacing w:before="120" w:after="0"/>
      </w:pPr>
      <w:r w:rsidRPr="002E5718">
        <w:t>Few main underlying assumptions and notes (from the TR overview and gap analysis) are:</w:t>
      </w:r>
    </w:p>
    <w:p w:rsidR="00E67397" w:rsidRPr="002E5718" w:rsidRDefault="00E67397" w:rsidP="00E67397">
      <w:pPr>
        <w:pStyle w:val="ListParagraph"/>
        <w:numPr>
          <w:ilvl w:val="0"/>
          <w:numId w:val="25"/>
        </w:numPr>
        <w:spacing w:after="0"/>
      </w:pPr>
      <w:r w:rsidRPr="002E5718">
        <w:t>use cases and requirements cover single-hop relay scenarios as baseline (multi-hop is not precluded);</w:t>
      </w:r>
    </w:p>
    <w:p w:rsidR="00E67397" w:rsidRPr="006122EF" w:rsidRDefault="00E67397" w:rsidP="00E67397">
      <w:pPr>
        <w:pStyle w:val="ListParagraph"/>
        <w:numPr>
          <w:ilvl w:val="0"/>
          <w:numId w:val="25"/>
        </w:numPr>
        <w:spacing w:after="0"/>
        <w:rPr>
          <w:lang w:val="en-US" w:eastAsia="zh-CN"/>
        </w:rPr>
      </w:pPr>
      <w:r w:rsidRPr="006122EF">
        <w:rPr>
          <w:lang w:val="en-US" w:eastAsia="zh-CN"/>
        </w:rPr>
        <w:t>legacy UEs are supported;</w:t>
      </w:r>
    </w:p>
    <w:p w:rsidR="00E67397" w:rsidRPr="006122EF" w:rsidRDefault="00E67397" w:rsidP="00E67397">
      <w:pPr>
        <w:pStyle w:val="ListParagraph"/>
        <w:numPr>
          <w:ilvl w:val="0"/>
          <w:numId w:val="25"/>
        </w:numPr>
        <w:spacing w:after="0"/>
        <w:rPr>
          <w:lang w:val="en-US" w:eastAsia="zh-CN"/>
        </w:rPr>
      </w:pPr>
      <w:r w:rsidRPr="006122EF">
        <w:rPr>
          <w:lang w:val="en-US" w:eastAsia="zh-CN"/>
        </w:rPr>
        <w:t xml:space="preserve">current stage-1 requirements (e.g. on wireless self-backhaul, in TS 22.261), as well as existing stage-2/3 functionalities and architecture options (e.g. IAB) do not assume or address full relay mobility (e.g. BS relays on </w:t>
      </w:r>
      <w:r w:rsidRPr="006122EF">
        <w:rPr>
          <w:lang w:val="en-US" w:eastAsia="zh-CN"/>
        </w:rPr>
        <w:lastRenderedPageBreak/>
        <w:t>board of moving vehicles), thus may not cover the identified new potential requirements, which are intended to be specific to mobile BS relays;</w:t>
      </w:r>
    </w:p>
    <w:p w:rsidR="00E67397" w:rsidRPr="002E5718" w:rsidRDefault="00E67397" w:rsidP="00E67397">
      <w:pPr>
        <w:pStyle w:val="ListParagraph"/>
        <w:numPr>
          <w:ilvl w:val="0"/>
          <w:numId w:val="25"/>
        </w:numPr>
      </w:pPr>
      <w:r w:rsidRPr="006122EF">
        <w:rPr>
          <w:lang w:val="en-US" w:eastAsia="zh-CN"/>
        </w:rPr>
        <w:t xml:space="preserve">The identified </w:t>
      </w:r>
      <w:r w:rsidRPr="002E5718">
        <w:rPr>
          <w:lang w:eastAsia="ja-JP"/>
        </w:rPr>
        <w:t xml:space="preserve">requirements </w:t>
      </w:r>
      <w:r w:rsidRPr="002E5718">
        <w:t>do not intend to imply or exclude specific network/relay architectures and topology solutions (e.g. could be IAB based, or others).</w:t>
      </w:r>
    </w:p>
    <w:p w:rsidR="00E67397" w:rsidRPr="00D57C20" w:rsidRDefault="00E67397" w:rsidP="00E67397">
      <w:pPr>
        <w:rPr>
          <w:rFonts w:eastAsia="Malgun Gothic"/>
          <w:u w:val="single"/>
          <w:lang w:val="en-US" w:eastAsia="ko-KR"/>
        </w:rPr>
      </w:pPr>
      <w:r w:rsidRPr="00D57C20">
        <w:rPr>
          <w:rFonts w:eastAsia="Malgun Gothic"/>
          <w:u w:val="single"/>
          <w:lang w:val="en-US" w:eastAsia="ko-KR"/>
        </w:rPr>
        <w:t>General requirements</w:t>
      </w:r>
    </w:p>
    <w:p w:rsidR="00E67397" w:rsidRDefault="00E67397" w:rsidP="00E67397">
      <w:r>
        <w:rPr>
          <w:rFonts w:eastAsia="Malgun Gothic"/>
          <w:lang w:val="en-US" w:eastAsia="ko-KR"/>
        </w:rPr>
        <w:t>[CPR 001]</w:t>
      </w:r>
      <w:r w:rsidRPr="002E5718">
        <w:rPr>
          <w:rFonts w:eastAsia="Malgun Gothic" w:hint="eastAsia"/>
          <w:lang w:val="x-none" w:eastAsia="ko-KR"/>
        </w:rPr>
        <w:t xml:space="preserve"> </w:t>
      </w:r>
      <w:r w:rsidRPr="002E5718">
        <w:t>The 5G system shall support efficient operation of mobile base station relays.</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Default="00E67397" w:rsidP="00E67397">
      <w:r w:rsidRPr="00D57C20">
        <w:rPr>
          <w:rFonts w:eastAsia="Malgun Gothic"/>
        </w:rPr>
        <w:t>[CPR 002]</w:t>
      </w:r>
      <w:r w:rsidRPr="00D57C20">
        <w:rPr>
          <w:rFonts w:eastAsia="Malgun Gothic" w:hint="eastAsia"/>
        </w:rPr>
        <w:t xml:space="preserve"> </w:t>
      </w:r>
      <w:r w:rsidRPr="00D57C20">
        <w:t>The 5G system shall be able to support means, for a mobile network operator, to configure, provision and control the operation of a mobile base station relay.</w:t>
      </w:r>
    </w:p>
    <w:p w:rsidR="00E67397" w:rsidRDefault="00E67397" w:rsidP="00E67397">
      <w:r w:rsidRPr="00D57C20">
        <w:rPr>
          <w:rFonts w:eastAsia="Malgun Gothic"/>
        </w:rPr>
        <w:t>[CPR 003]</w:t>
      </w:r>
      <w:r w:rsidRPr="00D57C20">
        <w:rPr>
          <w:rFonts w:eastAsia="Malgun Gothic" w:hint="eastAsia"/>
        </w:rPr>
        <w:t xml:space="preserve"> </w:t>
      </w:r>
      <w:r w:rsidRPr="00D57C20">
        <w:t>The 5G system shall be able to support provisioning and configuration mechanisms to control UEs’ selection and access to a mobile base station relay.</w:t>
      </w:r>
    </w:p>
    <w:p w:rsidR="00E67397" w:rsidRPr="00AF5221" w:rsidRDefault="00E67397" w:rsidP="00E67397">
      <w:pPr>
        <w:spacing w:after="0"/>
        <w:rPr>
          <w:ins w:id="13" w:author="Samsung" w:date="2021-07-29T11:55:00Z"/>
        </w:rPr>
      </w:pPr>
      <w:ins w:id="14" w:author="Samsung" w:date="2021-07-29T11:55:00Z">
        <w:r w:rsidRPr="00AF5221">
          <w:t>[</w:t>
        </w:r>
        <w:r>
          <w:t>CPR 003a</w:t>
        </w:r>
        <w:r w:rsidRPr="00AF5221">
          <w:t xml:space="preserve">] The 5G System shall be able to support mobile base station relays (e.g. mounted on vehicles) using </w:t>
        </w:r>
      </w:ins>
      <w:ins w:id="15" w:author="S1-213143-rev1" w:date="2021-08-23T14:14:00Z">
        <w:r w:rsidR="00155106">
          <w:t xml:space="preserve">3GPP </w:t>
        </w:r>
      </w:ins>
      <w:ins w:id="16" w:author="Samsung" w:date="2021-07-29T11:55:00Z">
        <w:r w:rsidRPr="00AF5221">
          <w:t xml:space="preserve">satellite </w:t>
        </w:r>
      </w:ins>
      <w:ins w:id="17" w:author="S1-213143-rev1" w:date="2021-08-23T14:15:00Z">
        <w:r w:rsidR="00155106">
          <w:t>NG-RAN</w:t>
        </w:r>
      </w:ins>
      <w:ins w:id="18" w:author="Samsung" w:date="2021-07-29T11:55:00Z">
        <w:r w:rsidRPr="00AF5221">
          <w:t>.</w:t>
        </w:r>
      </w:ins>
    </w:p>
    <w:p w:rsidR="00E67397" w:rsidRDefault="00E67397" w:rsidP="00E67397">
      <w:pPr>
        <w:rPr>
          <w:ins w:id="19" w:author="Samsung" w:date="2021-07-29T11:55:00Z"/>
          <w:rFonts w:eastAsia="Malgun Gothic"/>
          <w:lang w:val="en-US" w:eastAsia="ko-KR"/>
        </w:rPr>
      </w:pPr>
    </w:p>
    <w:p w:rsidR="00E67397" w:rsidRPr="002E5718" w:rsidRDefault="00E67397" w:rsidP="00E67397">
      <w:r>
        <w:rPr>
          <w:rFonts w:eastAsia="Malgun Gothic"/>
          <w:lang w:val="en-US" w:eastAsia="ko-KR"/>
        </w:rPr>
        <w:t>[CPR 004]</w:t>
      </w:r>
      <w:r w:rsidRPr="002E5718">
        <w:rPr>
          <w:rFonts w:eastAsia="Malgun Gothic" w:hint="eastAsia"/>
          <w:lang w:val="x-none" w:eastAsia="ko-KR"/>
        </w:rPr>
        <w:t xml:space="preserve"> </w:t>
      </w:r>
      <w:r w:rsidRPr="002E5718">
        <w:t>The 5G system shall be able to support RAN sharing between multiple PLMNs for UEs connected to the 5G network via mobile base station relays.</w:t>
      </w:r>
    </w:p>
    <w:p w:rsidR="00E67397" w:rsidRPr="002E5718" w:rsidRDefault="00E67397" w:rsidP="00E67397">
      <w:pPr>
        <w:pStyle w:val="NO"/>
        <w:spacing w:before="120"/>
        <w:ind w:left="1138" w:hanging="850"/>
      </w:pPr>
      <w:r w:rsidRPr="002E5718">
        <w:t xml:space="preserve">NOTE 1: </w:t>
      </w:r>
      <w:r>
        <w:tab/>
      </w:r>
      <w:r w:rsidRPr="002E5718">
        <w:t>the above requirement assumes both relay and (donor) RAN resources, including UE access link and relay backhaul link, are shared among operators.</w:t>
      </w:r>
    </w:p>
    <w:p w:rsidR="00E67397" w:rsidRPr="00920FB0" w:rsidRDefault="00E67397" w:rsidP="00E67397">
      <w:pPr>
        <w:spacing w:after="0"/>
      </w:pPr>
      <w:r w:rsidRPr="00920FB0">
        <w:rPr>
          <w:rFonts w:eastAsia="Malgun Gothic"/>
          <w:lang w:val="en-US" w:eastAsia="ko-KR"/>
        </w:rPr>
        <w:t>[CPR 005]</w:t>
      </w:r>
      <w:r w:rsidRPr="00920FB0">
        <w:rPr>
          <w:rFonts w:eastAsia="Malgun Gothic" w:hint="eastAsia"/>
          <w:lang w:val="x-none" w:eastAsia="ko-KR"/>
        </w:rPr>
        <w:t xml:space="preserve"> </w:t>
      </w:r>
      <w:r w:rsidRPr="00920FB0">
        <w:t>The 5G system shall be able to configure and provision specific required QoS for traffic relayed via a mobile base station relay.</w:t>
      </w:r>
      <w:r w:rsidRPr="00920FB0">
        <w:tab/>
      </w:r>
    </w:p>
    <w:p w:rsidR="00E67397" w:rsidRPr="00920FB0" w:rsidRDefault="00E67397" w:rsidP="00E67397">
      <w:pPr>
        <w:pStyle w:val="NO"/>
        <w:spacing w:before="120"/>
        <w:ind w:left="1138" w:hanging="850"/>
      </w:pPr>
      <w:r w:rsidRPr="00920FB0">
        <w:t xml:space="preserve">NOTE 2: </w:t>
      </w:r>
      <w:r>
        <w:tab/>
      </w:r>
      <w:r w:rsidRPr="00920FB0">
        <w:t>QoS is end-to-end, i.e. from UE to 5GC.</w:t>
      </w:r>
    </w:p>
    <w:p w:rsidR="00E67397" w:rsidRPr="00920FB0" w:rsidRDefault="00E67397" w:rsidP="00E67397">
      <w:pPr>
        <w:spacing w:after="0"/>
        <w:rPr>
          <w:bdr w:val="none" w:sz="0" w:space="0" w:color="auto" w:frame="1"/>
          <w:shd w:val="clear" w:color="auto" w:fill="FFFFFF"/>
        </w:rPr>
      </w:pPr>
      <w:r w:rsidRPr="00920FB0">
        <w:rPr>
          <w:rFonts w:eastAsia="Malgun Gothic"/>
          <w:lang w:val="en-US" w:eastAsia="ko-KR"/>
        </w:rPr>
        <w:t>[CPR 006]</w:t>
      </w:r>
      <w:r w:rsidRPr="00920FB0">
        <w:rPr>
          <w:rFonts w:eastAsia="Malgun Gothic" w:hint="eastAsia"/>
          <w:lang w:val="x-none" w:eastAsia="ko-KR"/>
        </w:rPr>
        <w:t xml:space="preserve"> </w:t>
      </w:r>
      <w:r w:rsidRPr="00920FB0">
        <w:rPr>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p>
    <w:p w:rsidR="00E67397" w:rsidRDefault="00E67397" w:rsidP="00E67397">
      <w:pPr>
        <w:pStyle w:val="EditorsNote"/>
        <w:spacing w:before="120"/>
        <w:ind w:left="1138" w:hanging="850"/>
        <w:rPr>
          <w:bdr w:val="none" w:sz="0" w:space="0" w:color="auto" w:frame="1"/>
          <w:shd w:val="clear" w:color="auto" w:fill="FFFFFF"/>
        </w:rPr>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Calibri"/>
        </w:rPr>
      </w:pPr>
      <w:r>
        <w:rPr>
          <w:rFonts w:eastAsia="Malgun Gothic"/>
          <w:lang w:val="en-US" w:eastAsia="ko-KR"/>
        </w:rPr>
        <w:t>[CPR 007]</w:t>
      </w:r>
      <w:r w:rsidRPr="002E5718">
        <w:rPr>
          <w:rFonts w:eastAsia="Malgun Gothic" w:hint="eastAsia"/>
          <w:lang w:val="x-none" w:eastAsia="ko-KR"/>
        </w:rPr>
        <w:t xml:space="preserve"> </w:t>
      </w:r>
      <w:r w:rsidRPr="002E5718">
        <w:rPr>
          <w:rFonts w:eastAsia="Calibri"/>
        </w:rPr>
        <w:t xml:space="preserve">The 5G system shall be able to provide means to optimize network behaviour to efficiently deliver data based on the mobility information (e.g., itinerary), known or predicted, of mobile base station relays. </w:t>
      </w:r>
    </w:p>
    <w:p w:rsidR="00E67397" w:rsidRPr="00D57C20" w:rsidRDefault="00E67397" w:rsidP="00E67397">
      <w:pPr>
        <w:spacing w:after="120"/>
        <w:rPr>
          <w:rFonts w:eastAsia="Calibri"/>
        </w:rPr>
      </w:pPr>
      <w:r>
        <w:rPr>
          <w:rFonts w:eastAsia="Malgun Gothic"/>
          <w:lang w:val="en-US" w:eastAsia="ko-KR"/>
        </w:rPr>
        <w:t>[CPR 008]</w:t>
      </w:r>
      <w:r w:rsidRPr="002E5718">
        <w:rPr>
          <w:rFonts w:eastAsia="Malgun Gothic" w:hint="eastAsia"/>
          <w:lang w:val="x-none" w:eastAsia="ko-KR"/>
        </w:rPr>
        <w:t xml:space="preserve"> </w:t>
      </w:r>
      <w:r w:rsidRPr="002E5718">
        <w:t xml:space="preserve">The 5G system shall be able to support communication from/to users of one MNO (MNO-A) via mobile base station relays, where the traffic between the relay and the MNO-A network is transported using 5G connectivity </w:t>
      </w:r>
      <w:r w:rsidRPr="00D57C20">
        <w:t>(RAN and 5GC) provided by a different MNO (MNO-B).</w:t>
      </w:r>
    </w:p>
    <w:p w:rsidR="00E67397" w:rsidRPr="002E5718" w:rsidRDefault="00E67397" w:rsidP="00E67397">
      <w:pPr>
        <w:pStyle w:val="NO"/>
      </w:pPr>
      <w:r w:rsidRPr="002E5718">
        <w:t>NOTE 3: The 5G connectivity provided to the MNO-A relays by the different MNO (MNO-B) assumes a generic wireless backhaul transport, independent from the mobile BS relay functionalities.</w:t>
      </w:r>
    </w:p>
    <w:p w:rsidR="00E67397" w:rsidRPr="00D57C20" w:rsidRDefault="00E67397" w:rsidP="00E67397">
      <w:pPr>
        <w:rPr>
          <w:u w:val="single"/>
        </w:rPr>
      </w:pPr>
      <w:r w:rsidRPr="00D57C20">
        <w:rPr>
          <w:u w:val="single"/>
        </w:rPr>
        <w:t>Multi-link connectivity</w:t>
      </w:r>
    </w:p>
    <w:p w:rsidR="00E67397" w:rsidRPr="00920FB0" w:rsidRDefault="00E67397" w:rsidP="00E67397">
      <w:pPr>
        <w:rPr>
          <w:lang w:eastAsia="zh-CN"/>
        </w:rPr>
      </w:pPr>
      <w:r w:rsidRPr="00920FB0">
        <w:rPr>
          <w:rFonts w:eastAsia="Malgun Gothic"/>
          <w:lang w:val="en-US" w:eastAsia="ko-KR"/>
        </w:rPr>
        <w:t>[CPR 009]</w:t>
      </w:r>
      <w:r w:rsidRPr="00920FB0">
        <w:rPr>
          <w:rFonts w:eastAsia="Malgun Gothic" w:hint="eastAsia"/>
          <w:lang w:val="x-none" w:eastAsia="ko-KR"/>
        </w:rPr>
        <w:t xml:space="preserve"> </w:t>
      </w:r>
      <w:r w:rsidRPr="00920FB0">
        <w:rPr>
          <w:lang w:eastAsia="zh-CN"/>
        </w:rPr>
        <w:t>The 5G system shall be able to support</w:t>
      </w:r>
      <w:r w:rsidRPr="00920FB0">
        <w:rPr>
          <w:rStyle w:val="Emphasis"/>
        </w:rPr>
        <w:t xml:space="preserve"> </w:t>
      </w:r>
      <w:r w:rsidRPr="00E25CCF">
        <w:rPr>
          <w:rStyle w:val="Emphasis"/>
        </w:rPr>
        <w:t>UEs connectivity to RAN using simultaneously, a link without mobile BS relay and a link</w:t>
      </w:r>
      <w:r w:rsidRPr="00920FB0">
        <w:rPr>
          <w:rStyle w:val="Emphasis"/>
        </w:rPr>
        <w:t xml:space="preserve"> </w:t>
      </w:r>
      <w:r w:rsidRPr="00920FB0">
        <w:rPr>
          <w:lang w:eastAsia="zh-CN"/>
        </w:rPr>
        <w:t xml:space="preserve">via a mobile BS relay, or </w:t>
      </w:r>
      <w:r w:rsidRPr="00E25CCF">
        <w:rPr>
          <w:rStyle w:val="Emphasis"/>
        </w:rPr>
        <w:t xml:space="preserve">simultaneous links </w:t>
      </w:r>
      <w:r w:rsidRPr="00920FB0">
        <w:rPr>
          <w:lang w:eastAsia="zh-CN"/>
        </w:rPr>
        <w:t>via different mobile BS relays.</w:t>
      </w:r>
    </w:p>
    <w:p w:rsidR="00E67397" w:rsidRPr="00920FB0" w:rsidRDefault="00E67397" w:rsidP="00E67397">
      <w:pPr>
        <w:pStyle w:val="NO"/>
        <w:rPr>
          <w:lang w:eastAsia="zh-CN"/>
        </w:rPr>
      </w:pPr>
      <w:r w:rsidRPr="00920FB0">
        <w:rPr>
          <w:lang w:eastAsia="zh-CN"/>
        </w:rPr>
        <w:t xml:space="preserve">NOTE 4: </w:t>
      </w:r>
      <w:r>
        <w:rPr>
          <w:lang w:eastAsia="zh-CN"/>
        </w:rPr>
        <w:tab/>
        <w:t>T</w:t>
      </w:r>
      <w:r w:rsidRPr="00920FB0">
        <w:rPr>
          <w:lang w:eastAsia="zh-CN"/>
        </w:rPr>
        <w:t xml:space="preserve">he above requirements cover scenarios were the two links (to the RAN) could be connected to the same or different RAN node(s), and assuming </w:t>
      </w:r>
      <w:r w:rsidRPr="00920FB0">
        <w:rPr>
          <w:rFonts w:eastAsia="Calibri"/>
        </w:rPr>
        <w:t xml:space="preserve">both </w:t>
      </w:r>
      <w:r w:rsidRPr="00920FB0">
        <w:t>relay and RAN belong to the same PLMN</w:t>
      </w:r>
      <w:r w:rsidRPr="00920FB0">
        <w:rPr>
          <w:lang w:eastAsia="zh-CN"/>
        </w:rPr>
        <w:t xml:space="preserve">. </w:t>
      </w:r>
    </w:p>
    <w:p w:rsidR="00E67397" w:rsidRPr="00D57C20" w:rsidRDefault="00E67397" w:rsidP="00E67397">
      <w:pPr>
        <w:rPr>
          <w:u w:val="single"/>
        </w:rPr>
      </w:pPr>
      <w:r w:rsidRPr="00D57C20">
        <w:rPr>
          <w:u w:val="single"/>
        </w:rPr>
        <w:t xml:space="preserve">Mobility </w:t>
      </w:r>
    </w:p>
    <w:p w:rsidR="00E67397" w:rsidRDefault="00E67397" w:rsidP="00E67397">
      <w:pPr>
        <w:spacing w:after="0"/>
        <w:rPr>
          <w:rFonts w:eastAsia="Malgun Gothic"/>
          <w:lang w:eastAsia="ko-KR"/>
        </w:rPr>
      </w:pPr>
      <w:r w:rsidRPr="00920FB0">
        <w:rPr>
          <w:rFonts w:eastAsia="Malgun Gothic"/>
          <w:lang w:val="en-US" w:eastAsia="ko-KR"/>
        </w:rPr>
        <w:t>[CPR 010]</w:t>
      </w:r>
      <w:r w:rsidRPr="00920FB0">
        <w:rPr>
          <w:rFonts w:eastAsia="Malgun Gothic" w:hint="eastAsia"/>
          <w:lang w:val="x-none" w:eastAsia="ko-KR"/>
        </w:rPr>
        <w:t xml:space="preserve"> </w:t>
      </w:r>
      <w:r w:rsidRPr="00920FB0">
        <w:rPr>
          <w:rFonts w:eastAsia="Malgun Gothic"/>
          <w:lang w:eastAsia="ko-KR"/>
        </w:rPr>
        <w:t xml:space="preserve">The 5G system shall be able to provide means to support efficient UE cell selection and cell reselection (between </w:t>
      </w:r>
      <w:r w:rsidRPr="00920FB0">
        <w:t xml:space="preserve">mobile BS relays </w:t>
      </w:r>
      <w:r w:rsidRPr="00920FB0">
        <w:rPr>
          <w:rFonts w:eastAsia="Malgun Gothic"/>
          <w:lang w:eastAsia="ko-KR"/>
        </w:rPr>
        <w:t xml:space="preserve">or between </w:t>
      </w:r>
      <w:r w:rsidRPr="00920FB0">
        <w:t xml:space="preserve">relays </w:t>
      </w:r>
      <w:r w:rsidRPr="00920FB0">
        <w:rPr>
          <w:rFonts w:eastAsia="Malgun Gothic"/>
          <w:lang w:eastAsia="ko-KR"/>
        </w:rPr>
        <w:t xml:space="preserve">and RAN) in the presence of </w:t>
      </w:r>
      <w:r w:rsidRPr="00920FB0">
        <w:t>mobile base station relays</w:t>
      </w:r>
      <w:r w:rsidRPr="00920FB0">
        <w:rPr>
          <w:rFonts w:eastAsia="Malgun Gothic"/>
          <w:lang w:eastAsia="ko-KR"/>
        </w:rPr>
        <w:t>.</w:t>
      </w:r>
    </w:p>
    <w:p w:rsidR="00E67397" w:rsidRPr="000B7C55" w:rsidRDefault="00E67397" w:rsidP="00E67397">
      <w:pPr>
        <w:pStyle w:val="EditorsNote"/>
        <w:spacing w:before="120"/>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pPr>
        <w:rPr>
          <w:rFonts w:eastAsia="Malgun Gothic"/>
          <w:lang w:eastAsia="ko-KR"/>
        </w:rPr>
      </w:pPr>
      <w:r>
        <w:rPr>
          <w:rFonts w:eastAsia="Malgun Gothic"/>
          <w:lang w:val="en-US" w:eastAsia="ko-KR"/>
        </w:rPr>
        <w:t>[CPR 011]</w:t>
      </w:r>
      <w:r w:rsidRPr="002E5718">
        <w:rPr>
          <w:rFonts w:eastAsia="Malgun Gothic" w:hint="eastAsia"/>
          <w:lang w:val="x-none" w:eastAsia="ko-KR"/>
        </w:rPr>
        <w:t xml:space="preserve"> </w:t>
      </w:r>
      <w:r w:rsidRPr="002E5718">
        <w:rPr>
          <w:rFonts w:eastAsia="Malgun Gothic"/>
          <w:lang w:eastAsia="ko-KR"/>
        </w:rPr>
        <w:t xml:space="preserve">The 5G system shall be able to </w:t>
      </w:r>
      <w:r w:rsidRPr="002E5718">
        <w:rPr>
          <w:lang w:eastAsia="zh-CN"/>
        </w:rPr>
        <w:t>ensure end-to-end service continuity, in the presence of mobile base station relays</w:t>
      </w:r>
    </w:p>
    <w:p w:rsidR="00E67397" w:rsidRPr="002E5718" w:rsidRDefault="00E67397" w:rsidP="00E67397">
      <w:pPr>
        <w:pStyle w:val="NO"/>
        <w:ind w:left="1138" w:hanging="850"/>
        <w:rPr>
          <w:lang w:eastAsia="zh-CN"/>
        </w:rPr>
      </w:pPr>
      <w:r w:rsidRPr="002E5718">
        <w:rPr>
          <w:rFonts w:eastAsia="Malgun Gothic"/>
          <w:lang w:eastAsia="ko-KR"/>
        </w:rPr>
        <w:lastRenderedPageBreak/>
        <w:t xml:space="preserve">NOTE 5: </w:t>
      </w:r>
      <w:r>
        <w:rPr>
          <w:rFonts w:eastAsia="Malgun Gothic"/>
          <w:lang w:eastAsia="ko-KR"/>
        </w:rPr>
        <w:tab/>
      </w:r>
      <w:r w:rsidRPr="002E5718">
        <w:rPr>
          <w:rFonts w:eastAsia="Malgun Gothic"/>
          <w:lang w:eastAsia="ko-KR"/>
        </w:rPr>
        <w:t>the above requirement intends to cover different scenarios of UE mobility (e.g. UE moving between two mobile BS relays, or between macro RAN and BS relay) and BS relay mobility (e.g. BS relay moving between different donor RAN nodes)</w:t>
      </w:r>
      <w:r w:rsidRPr="002E5718">
        <w:rPr>
          <w:lang w:eastAsia="zh-CN"/>
        </w:rPr>
        <w:t>.</w:t>
      </w:r>
    </w:p>
    <w:p w:rsidR="00E67397" w:rsidRDefault="00E67397" w:rsidP="00E67397">
      <w:pPr>
        <w:spacing w:after="0"/>
        <w:rPr>
          <w:ins w:id="20" w:author="Samsung" w:date="2021-07-29T11:57:00Z"/>
        </w:rPr>
      </w:pPr>
      <w:ins w:id="21" w:author="Samsung" w:date="2021-07-29T11:57:00Z">
        <w:r w:rsidRPr="00AF5221">
          <w:t>[</w:t>
        </w:r>
        <w:r>
          <w:t>CPR 011a</w:t>
        </w:r>
        <w:r w:rsidRPr="00AF5221">
          <w:t xml:space="preserve">] The 5G System shall be able to support service continuity for mobile base station relays (e.g. mounted on vehicles) using </w:t>
        </w:r>
      </w:ins>
      <w:ins w:id="22" w:author="S1-213143-r2" w:date="2021-08-23T15:00:00Z">
        <w:r w:rsidR="00C5235B">
          <w:t>at least one 3GPP satellite NG-RAN</w:t>
        </w:r>
      </w:ins>
      <w:ins w:id="23" w:author="Samsung" w:date="2021-07-29T11:57:00Z">
        <w:r w:rsidRPr="00AF5221">
          <w:t>, e.g. in scenario</w:t>
        </w:r>
      </w:ins>
      <w:ins w:id="24" w:author="S1-213143-r2" w:date="2021-08-23T15:01:00Z">
        <w:r w:rsidR="00C5235B">
          <w:t>s</w:t>
        </w:r>
      </w:ins>
      <w:ins w:id="25" w:author="Samsung" w:date="2021-07-29T11:57:00Z">
        <w:r w:rsidRPr="00AF5221">
          <w:t xml:space="preserve"> where there is a transition </w:t>
        </w:r>
      </w:ins>
      <w:ins w:id="26" w:author="S1-213143-r2" w:date="2021-08-23T15:01:00Z">
        <w:r w:rsidR="00C5235B">
          <w:t>between two 3GPP NG-RAN involving at least one satellite access</w:t>
        </w:r>
      </w:ins>
      <w:ins w:id="27" w:author="Samsung" w:date="2021-07-29T11:57:00Z">
        <w:r w:rsidRPr="00AF5221">
          <w:t>.</w:t>
        </w:r>
      </w:ins>
    </w:p>
    <w:p w:rsidR="00E67397" w:rsidRDefault="00E67397" w:rsidP="00E67397">
      <w:pPr>
        <w:rPr>
          <w:ins w:id="28" w:author="Samsung" w:date="2021-07-29T11:57:00Z"/>
          <w:u w:val="single"/>
        </w:rPr>
      </w:pPr>
    </w:p>
    <w:p w:rsidR="00E67397" w:rsidRPr="00D57C20" w:rsidRDefault="00E67397" w:rsidP="00E67397">
      <w:pPr>
        <w:rPr>
          <w:u w:val="single"/>
        </w:rPr>
      </w:pPr>
      <w:r w:rsidRPr="00D57C20">
        <w:rPr>
          <w:u w:val="single"/>
        </w:rPr>
        <w:t>Charging</w:t>
      </w:r>
    </w:p>
    <w:p w:rsidR="00E67397" w:rsidRPr="002E5718" w:rsidRDefault="00E67397" w:rsidP="00E67397">
      <w:r>
        <w:rPr>
          <w:rFonts w:eastAsia="Malgun Gothic"/>
          <w:lang w:val="en-US" w:eastAsia="ko-KR"/>
        </w:rPr>
        <w:t>[CPR 012]</w:t>
      </w:r>
      <w:r w:rsidRPr="002E5718">
        <w:rPr>
          <w:rFonts w:eastAsia="Malgun Gothic" w:hint="eastAsia"/>
          <w:lang w:val="x-none" w:eastAsia="ko-KR"/>
        </w:rPr>
        <w:t xml:space="preserve"> </w:t>
      </w:r>
      <w:r w:rsidRPr="002E5718">
        <w:t>The 5G system shall be able to identify and differentiate UEs’ traffic carried via a mobile base station relay and collect charging information, including specific relay information (e.g. geographic location served by the relay).</w:t>
      </w:r>
    </w:p>
    <w:p w:rsidR="00E67397" w:rsidRPr="00D57C20" w:rsidRDefault="00E67397" w:rsidP="00E67397">
      <w:pPr>
        <w:rPr>
          <w:u w:val="single"/>
        </w:rPr>
      </w:pPr>
      <w:r w:rsidRPr="00D57C20">
        <w:rPr>
          <w:u w:val="single"/>
        </w:rPr>
        <w:t>Other aspects</w:t>
      </w:r>
    </w:p>
    <w:p w:rsidR="00E67397" w:rsidRPr="002E5718" w:rsidRDefault="00E67397" w:rsidP="00E67397">
      <w:r>
        <w:rPr>
          <w:rFonts w:eastAsia="Malgun Gothic"/>
          <w:lang w:val="en-US" w:eastAsia="ko-KR"/>
        </w:rPr>
        <w:t>[CPR 013]</w:t>
      </w:r>
      <w:r w:rsidRPr="002E5718">
        <w:rPr>
          <w:rFonts w:eastAsia="Malgun Gothic" w:hint="eastAsia"/>
          <w:lang w:val="x-none" w:eastAsia="ko-KR"/>
        </w:rPr>
        <w:t xml:space="preserve"> </w:t>
      </w:r>
      <w:r w:rsidRPr="002E5718">
        <w:t>The 5G System shall support means for a mobile base station relay to have a certain subscription with a HPLMN, used to get access and connectivity to the HPLMN network (via a donor RAN).</w:t>
      </w:r>
    </w:p>
    <w:p w:rsidR="00E67397" w:rsidRPr="002E5718" w:rsidRDefault="00E67397" w:rsidP="00E67397">
      <w:r>
        <w:rPr>
          <w:rFonts w:eastAsia="Malgun Gothic"/>
          <w:lang w:val="en-US" w:eastAsia="ko-KR"/>
        </w:rPr>
        <w:t>[CPR 014]</w:t>
      </w:r>
      <w:r w:rsidRPr="002E5718">
        <w:rPr>
          <w:rFonts w:eastAsia="Malgun Gothic" w:hint="eastAsia"/>
          <w:lang w:val="x-none" w:eastAsia="ko-KR"/>
        </w:rPr>
        <w:t xml:space="preserve"> </w:t>
      </w:r>
      <w:r w:rsidRPr="002E5718">
        <w:t>The 5G System shall support the ability of a base station relay to roam from its HPLMN into a VPLMN.</w:t>
      </w:r>
    </w:p>
    <w:p w:rsidR="00E67397" w:rsidRPr="002E5718" w:rsidRDefault="00E67397" w:rsidP="00E67397">
      <w:r>
        <w:rPr>
          <w:rFonts w:eastAsia="Malgun Gothic"/>
          <w:lang w:val="en-US" w:eastAsia="ko-KR"/>
        </w:rPr>
        <w:t>[CPR 015]</w:t>
      </w:r>
      <w:r w:rsidRPr="002E5718">
        <w:rPr>
          <w:rFonts w:eastAsia="Malgun Gothic" w:hint="eastAsia"/>
          <w:lang w:val="x-none" w:eastAsia="ko-KR"/>
        </w:rPr>
        <w:t xml:space="preserve"> </w:t>
      </w:r>
      <w:r w:rsidRPr="002E5718">
        <w:t>The 5G system shall support mechanisms, for the HPLMN controlling a mobile base station relay, to enable/disable mobile relay operation if the relay is roaming in a VPLMN.</w:t>
      </w:r>
    </w:p>
    <w:p w:rsidR="00E67397" w:rsidRPr="002E5718" w:rsidRDefault="00E67397" w:rsidP="00E67397">
      <w:r>
        <w:rPr>
          <w:rFonts w:eastAsia="Malgun Gothic"/>
          <w:lang w:val="en-US" w:eastAsia="ko-KR"/>
        </w:rPr>
        <w:t>[CPR 016]</w:t>
      </w:r>
      <w:r w:rsidRPr="002E5718">
        <w:rPr>
          <w:rFonts w:eastAsia="Malgun Gothic" w:hint="eastAsia"/>
          <w:lang w:val="x-none" w:eastAsia="ko-KR"/>
        </w:rPr>
        <w:t xml:space="preserve"> </w:t>
      </w:r>
      <w:r w:rsidRPr="002E5718">
        <w:t>The 5G system shall support mechanisms to disable mobile relay operation by a VPLMN where a mobile base station relay is roaming to.</w:t>
      </w:r>
    </w:p>
    <w:p w:rsidR="00E67397" w:rsidRPr="002E5718" w:rsidRDefault="00E67397" w:rsidP="00E67397">
      <w:r>
        <w:rPr>
          <w:rFonts w:eastAsia="Malgun Gothic"/>
          <w:lang w:val="en-US" w:eastAsia="ko-KR"/>
        </w:rPr>
        <w:t>[CPR 017]</w:t>
      </w:r>
      <w:r w:rsidRPr="002E5718">
        <w:rPr>
          <w:rFonts w:eastAsia="Malgun Gothic" w:hint="eastAsia"/>
          <w:lang w:val="x-none" w:eastAsia="ko-KR"/>
        </w:rPr>
        <w:t xml:space="preserve"> </w:t>
      </w:r>
      <w:r w:rsidRPr="002E5718">
        <w:t>The 5G system shall be able to fulfil necessary regulatory requirements (e.g. for support of emergency services) when UEs access the 3GPP network via a mobile base station relay.</w:t>
      </w:r>
    </w:p>
    <w:p w:rsidR="00E67397" w:rsidRPr="002E5718" w:rsidRDefault="00E67397" w:rsidP="00E67397">
      <w:r>
        <w:rPr>
          <w:rFonts w:eastAsia="Malgun Gothic"/>
          <w:lang w:val="en-US" w:eastAsia="ko-KR"/>
        </w:rPr>
        <w:t>[CPR 018]</w:t>
      </w:r>
      <w:r w:rsidRPr="002E5718">
        <w:rPr>
          <w:rFonts w:eastAsia="Malgun Gothic" w:hint="eastAsia"/>
          <w:lang w:val="x-none" w:eastAsia="ko-KR"/>
        </w:rPr>
        <w:t xml:space="preserve"> </w:t>
      </w:r>
      <w:r w:rsidRPr="002E5718">
        <w:t>The 5G system shall be able to support priority services (e.g. MPS) when UEs access the 3GPP network via a mobile base station relay.</w:t>
      </w:r>
    </w:p>
    <w:p w:rsidR="00E67397" w:rsidRDefault="00E67397" w:rsidP="00E67397">
      <w:pPr>
        <w:spacing w:after="120"/>
      </w:pPr>
      <w:r w:rsidRPr="00920FB0">
        <w:rPr>
          <w:rFonts w:eastAsia="Malgun Gothic"/>
          <w:lang w:val="en-US" w:eastAsia="ko-KR"/>
        </w:rPr>
        <w:t>[CPR 019]</w:t>
      </w:r>
      <w:r w:rsidRPr="00920FB0">
        <w:rPr>
          <w:rFonts w:eastAsia="Malgun Gothic" w:hint="eastAsia"/>
          <w:lang w:val="x-none" w:eastAsia="ko-KR"/>
        </w:rPr>
        <w:t xml:space="preserve"> </w:t>
      </w:r>
      <w:r w:rsidRPr="00920FB0">
        <w:t>The 5G system shall be able to support location services for the UEs accessing 5GS via a mobile base station relay.</w:t>
      </w:r>
    </w:p>
    <w:p w:rsidR="00E67397" w:rsidRPr="000B7C55" w:rsidRDefault="00E67397" w:rsidP="00E67397">
      <w:pPr>
        <w:pStyle w:val="EditorsNote"/>
        <w:ind w:left="1138" w:hanging="850"/>
      </w:pPr>
      <w:r w:rsidRPr="000B7C55">
        <w:rPr>
          <w:bdr w:val="none" w:sz="0" w:space="0" w:color="auto" w:frame="1"/>
          <w:shd w:val="clear" w:color="auto" w:fill="FFFFFF"/>
        </w:rPr>
        <w:t>Editor’s Note: this requirement is for FFS</w:t>
      </w:r>
      <w:r>
        <w:rPr>
          <w:bdr w:val="none" w:sz="0" w:space="0" w:color="auto" w:frame="1"/>
          <w:shd w:val="clear" w:color="auto" w:fill="FFFFFF"/>
        </w:rPr>
        <w:t>.</w:t>
      </w:r>
    </w:p>
    <w:p w:rsidR="00E67397" w:rsidRPr="002E5718" w:rsidRDefault="00E67397" w:rsidP="00E67397">
      <w:r>
        <w:rPr>
          <w:rFonts w:eastAsia="Malgun Gothic"/>
          <w:lang w:val="en-US" w:eastAsia="ko-KR"/>
        </w:rPr>
        <w:t>[CPR 020]</w:t>
      </w:r>
      <w:r w:rsidRPr="002E5718">
        <w:rPr>
          <w:rFonts w:eastAsia="Malgun Gothic" w:hint="eastAsia"/>
          <w:lang w:val="x-none" w:eastAsia="ko-KR"/>
        </w:rPr>
        <w:t xml:space="preserve"> </w:t>
      </w:r>
      <w:r w:rsidRPr="002E5718">
        <w:t>The 5G system shall ensure that existing end-to-end 5G security between the UE and 3GPP network is unaffected when the UE accesses the 3GPP network via a mobile base station relay.</w:t>
      </w:r>
    </w:p>
    <w:p w:rsidR="00E67397" w:rsidRPr="002E5718" w:rsidRDefault="00E67397" w:rsidP="00E67397">
      <w:r>
        <w:rPr>
          <w:rFonts w:eastAsia="Malgun Gothic"/>
          <w:lang w:val="en-US" w:eastAsia="ko-KR"/>
        </w:rPr>
        <w:t>[CPR 021]</w:t>
      </w:r>
      <w:r w:rsidRPr="002E5718">
        <w:rPr>
          <w:rFonts w:eastAsia="Malgun Gothic" w:hint="eastAsia"/>
          <w:lang w:val="x-none" w:eastAsia="ko-KR"/>
        </w:rPr>
        <w:t xml:space="preserve"> </w:t>
      </w:r>
      <w:r w:rsidRPr="002E5718">
        <w:t>The 5G system shall be able to minimize radio interference possibly caused by mobile base station relays.</w:t>
      </w:r>
    </w:p>
    <w:p w:rsidR="00E67397" w:rsidRPr="00364655" w:rsidRDefault="00E67397" w:rsidP="00E67397">
      <w:r>
        <w:rPr>
          <w:rFonts w:eastAsia="Malgun Gothic"/>
          <w:lang w:val="en-US" w:eastAsia="ko-KR"/>
        </w:rPr>
        <w:t>[CPR 022]</w:t>
      </w:r>
      <w:r w:rsidRPr="002E5718">
        <w:rPr>
          <w:rFonts w:eastAsia="Malgun Gothic" w:hint="eastAsia"/>
          <w:lang w:val="x-none" w:eastAsia="ko-KR"/>
        </w:rPr>
        <w:t xml:space="preserve"> </w:t>
      </w:r>
      <w:r w:rsidRPr="002E5718">
        <w:t>The 5G system shall minimize the impact of the presence of mobile base station relays on radio network management (e.g. through automatic neighbour cell list configuration)</w:t>
      </w:r>
      <w:r>
        <w:t>.</w:t>
      </w:r>
    </w:p>
    <w:p w:rsidR="00A925F7" w:rsidRDefault="00A925F7" w:rsidP="00A925F7">
      <w:pPr>
        <w:rPr>
          <w:rFonts w:ascii="Arial" w:hAnsi="Arial" w:cs="Arial"/>
        </w:rPr>
      </w:pPr>
    </w:p>
    <w:p w:rsidR="00A925F7" w:rsidRPr="005D6C37" w:rsidRDefault="00A925F7" w:rsidP="00A925F7">
      <w:pPr>
        <w:pBdr>
          <w:top w:val="single" w:sz="18" w:space="1" w:color="auto"/>
          <w:left w:val="single" w:sz="18" w:space="4" w:color="auto"/>
          <w:bottom w:val="single" w:sz="18" w:space="1" w:color="auto"/>
          <w:right w:val="single" w:sz="18" w:space="4" w:color="auto"/>
        </w:pBdr>
        <w:jc w:val="center"/>
        <w:rPr>
          <w:rFonts w:ascii="Arial Black" w:hAnsi="Arial Black" w:cs="Arial"/>
          <w:sz w:val="16"/>
        </w:rPr>
      </w:pPr>
      <w:r w:rsidRPr="005D6C37">
        <w:rPr>
          <w:rFonts w:ascii="Arial Black" w:hAnsi="Arial Black" w:cs="Arial"/>
          <w:sz w:val="16"/>
        </w:rPr>
        <w:t>End Change</w:t>
      </w: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A925F7" w:rsidRPr="009D59C3" w:rsidRDefault="00A925F7" w:rsidP="00A925F7">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Pr="009D59C3" w:rsidRDefault="009D59C3" w:rsidP="009D59C3">
      <w:pPr>
        <w:rPr>
          <w:rFonts w:ascii="Arial" w:hAnsi="Arial" w:cs="Arial"/>
        </w:rPr>
      </w:pPr>
    </w:p>
    <w:p w:rsidR="009D59C3" w:rsidRDefault="009D59C3" w:rsidP="009D59C3">
      <w:pPr>
        <w:rPr>
          <w:rFonts w:ascii="Arial" w:hAnsi="Arial" w:cs="Arial"/>
        </w:rPr>
      </w:pPr>
    </w:p>
    <w:p w:rsidR="00440983" w:rsidRPr="009D59C3" w:rsidRDefault="00440983" w:rsidP="009D59C3">
      <w:pPr>
        <w:jc w:val="right"/>
        <w:rPr>
          <w:rFonts w:ascii="Arial" w:hAnsi="Arial" w:cs="Arial"/>
        </w:rPr>
      </w:pPr>
    </w:p>
    <w:sectPr w:rsidR="00440983" w:rsidRPr="009D59C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2A2F" w:rsidRDefault="00762A2F">
      <w:r>
        <w:separator/>
      </w:r>
    </w:p>
    <w:p w:rsidR="00762A2F" w:rsidRDefault="00762A2F"/>
  </w:endnote>
  <w:endnote w:type="continuationSeparator" w:id="0">
    <w:p w:rsidR="00762A2F" w:rsidRDefault="00762A2F">
      <w:r>
        <w:continuationSeparator/>
      </w:r>
    </w:p>
    <w:p w:rsidR="00762A2F" w:rsidRDefault="00762A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w:t>
    </w:r>
    <w:r w:rsidR="009D59C3">
      <w:rPr>
        <w:rFonts w:ascii="Arial" w:hAnsi="Arial" w:cs="Arial"/>
        <w:b/>
        <w:bCs/>
        <w:i/>
        <w:iCs/>
        <w:sz w:val="18"/>
      </w:rPr>
      <w:t xml:space="preserve">1 </w:t>
    </w:r>
    <w:r>
      <w:rPr>
        <w:rFonts w:ascii="Arial" w:hAnsi="Arial" w:cs="Arial"/>
        <w:b/>
        <w:bCs/>
        <w:i/>
        <w:iCs/>
        <w:sz w:val="18"/>
      </w:rPr>
      <w:t>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2A2F" w:rsidRDefault="00762A2F">
      <w:r>
        <w:separator/>
      </w:r>
    </w:p>
    <w:p w:rsidR="00762A2F" w:rsidRDefault="00762A2F"/>
  </w:footnote>
  <w:footnote w:type="continuationSeparator" w:id="0">
    <w:p w:rsidR="00762A2F" w:rsidRDefault="00762A2F">
      <w:r>
        <w:continuationSeparator/>
      </w:r>
    </w:p>
    <w:p w:rsidR="00762A2F" w:rsidRDefault="00762A2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w:t>
    </w:r>
    <w:r w:rsidR="009D59C3">
      <w:rPr>
        <w:rFonts w:ascii="Arial" w:hAnsi="Arial" w:cs="Arial"/>
        <w:b/>
        <w:bCs/>
        <w:sz w:val="18"/>
      </w:rPr>
      <w:t>1</w:t>
    </w:r>
    <w:r>
      <w:rPr>
        <w:rFonts w:ascii="Arial" w:hAnsi="Arial" w:cs="Arial"/>
        <w:b/>
        <w:bCs/>
        <w:sz w:val="18"/>
      </w:rPr>
      <w:t xml:space="preserve">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F3305">
      <w:rPr>
        <w:rFonts w:ascii="Arial" w:hAnsi="Arial" w:cs="Arial"/>
        <w:b/>
        <w:bCs/>
        <w:noProof/>
        <w:sz w:val="18"/>
      </w:rPr>
      <w:t>1</w:t>
    </w:r>
    <w:r>
      <w:rPr>
        <w:rFonts w:ascii="Arial" w:hAnsi="Arial" w:cs="Arial"/>
        <w:b/>
        <w:bCs/>
        <w:sz w:val="18"/>
      </w:rPr>
      <w:fldChar w:fldCharType="end"/>
    </w:r>
  </w:p>
  <w:p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56701C5"/>
    <w:multiLevelType w:val="hybridMultilevel"/>
    <w:tmpl w:val="15D87EB4"/>
    <w:lvl w:ilvl="0" w:tplc="5A76C2E2">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43r6">
    <w15:presenceInfo w15:providerId="None" w15:userId="S1-213143r6"/>
  </w15:person>
  <w15:person w15:author="S1-213143-r3">
    <w15:presenceInfo w15:providerId="None" w15:userId="S1-213143-r3"/>
  </w15:person>
  <w15:person w15:author="S1-213143-r4">
    <w15:presenceInfo w15:providerId="None" w15:userId="S1-213143-r4"/>
  </w15:person>
  <w15:person w15:author="Samsung">
    <w15:presenceInfo w15:providerId="None" w15:userId="Samsung"/>
  </w15:person>
  <w15:person w15:author="S1-213143-rev1">
    <w15:presenceInfo w15:providerId="None" w15:userId="S1-213143-rev1"/>
  </w15:person>
  <w15:person w15:author="S1-213143-r2">
    <w15:presenceInfo w15:providerId="None" w15:userId="S1-213143-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en-GB" w:vendorID="64" w:dllVersion="131078" w:nlCheck="1" w:checkStyle="0"/>
  <w:activeWritingStyle w:appName="MSWord" w:lang="en-US"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A42A0"/>
    <w:rsid w:val="000F353B"/>
    <w:rsid w:val="00155106"/>
    <w:rsid w:val="002E27EA"/>
    <w:rsid w:val="00440983"/>
    <w:rsid w:val="00442AA1"/>
    <w:rsid w:val="004F2100"/>
    <w:rsid w:val="00502044"/>
    <w:rsid w:val="005148D9"/>
    <w:rsid w:val="005263D2"/>
    <w:rsid w:val="00542A33"/>
    <w:rsid w:val="00575149"/>
    <w:rsid w:val="005A6B7E"/>
    <w:rsid w:val="005D3B02"/>
    <w:rsid w:val="005E6152"/>
    <w:rsid w:val="00641230"/>
    <w:rsid w:val="00737F86"/>
    <w:rsid w:val="00740C1D"/>
    <w:rsid w:val="00762A2F"/>
    <w:rsid w:val="00775196"/>
    <w:rsid w:val="00864949"/>
    <w:rsid w:val="008D62E3"/>
    <w:rsid w:val="008F3305"/>
    <w:rsid w:val="0096087E"/>
    <w:rsid w:val="009D3E74"/>
    <w:rsid w:val="009D59C3"/>
    <w:rsid w:val="009F4E18"/>
    <w:rsid w:val="00A925F7"/>
    <w:rsid w:val="00A9793B"/>
    <w:rsid w:val="00AE2C0F"/>
    <w:rsid w:val="00AF2649"/>
    <w:rsid w:val="00B03FF2"/>
    <w:rsid w:val="00B64F57"/>
    <w:rsid w:val="00C21A1D"/>
    <w:rsid w:val="00C43D17"/>
    <w:rsid w:val="00C5235B"/>
    <w:rsid w:val="00C93A55"/>
    <w:rsid w:val="00CA237C"/>
    <w:rsid w:val="00CC3397"/>
    <w:rsid w:val="00DD4192"/>
    <w:rsid w:val="00DF04F9"/>
    <w:rsid w:val="00E14E78"/>
    <w:rsid w:val="00E656A2"/>
    <w:rsid w:val="00E67397"/>
    <w:rsid w:val="00ED0FAC"/>
    <w:rsid w:val="00EE3B2E"/>
    <w:rsid w:val="00F26E7E"/>
    <w:rsid w:val="00F530FA"/>
    <w:rsid w:val="00FC296B"/>
    <w:rsid w:val="00FD2A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4AEE5"/>
  <w15:chartTrackingRefBased/>
  <w15:docId w15:val="{6AA86B2E-197E-4362-8EBF-C41D7C76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Pr>
      <w:color w:val="000000"/>
      <w:lang w:val="en-GB" w:eastAsia="ja-JP" w:bidi="ar-SA"/>
    </w:rPr>
  </w:style>
  <w:style w:type="table" w:styleId="TableGrid">
    <w:name w:val="Table Grid"/>
    <w:basedOn w:val="TableNormal"/>
    <w:rsid w:val="00FC2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5A6B7E"/>
    <w:rPr>
      <w:color w:val="000000"/>
      <w:lang w:val="en-GB"/>
    </w:rPr>
  </w:style>
  <w:style w:type="character" w:customStyle="1" w:styleId="EditorsNoteChar">
    <w:name w:val="Editor's Note Char"/>
    <w:aliases w:val="EN Char"/>
    <w:link w:val="EditorsNote"/>
    <w:locked/>
    <w:rsid w:val="005A6B7E"/>
    <w:rPr>
      <w:color w:val="FF0000"/>
      <w:lang w:val="en-GB"/>
    </w:rPr>
  </w:style>
  <w:style w:type="paragraph" w:styleId="ListParagraph">
    <w:name w:val="List Paragraph"/>
    <w:basedOn w:val="Normal"/>
    <w:uiPriority w:val="34"/>
    <w:qFormat/>
    <w:rsid w:val="00E67397"/>
    <w:pPr>
      <w:overflowPunct/>
      <w:autoSpaceDE/>
      <w:autoSpaceDN/>
      <w:adjustRightInd/>
      <w:ind w:left="720"/>
      <w:textAlignment w:val="auto"/>
    </w:pPr>
    <w:rPr>
      <w:color w:val="auto"/>
      <w:lang w:eastAsia="en-US"/>
    </w:rPr>
  </w:style>
  <w:style w:type="character" w:styleId="Emphasis">
    <w:name w:val="Emphasis"/>
    <w:qFormat/>
    <w:rsid w:val="00E67397"/>
    <w:rPr>
      <w:i/>
      <w:iCs/>
    </w:rPr>
  </w:style>
  <w:style w:type="paragraph" w:styleId="BalloonText">
    <w:name w:val="Balloon Text"/>
    <w:basedOn w:val="Normal"/>
    <w:link w:val="BalloonTextChar"/>
    <w:rsid w:val="00E67397"/>
    <w:pPr>
      <w:spacing w:after="0"/>
    </w:pPr>
    <w:rPr>
      <w:rFonts w:ascii="Segoe UI" w:hAnsi="Segoe UI" w:cs="Segoe UI"/>
      <w:sz w:val="18"/>
      <w:szCs w:val="18"/>
    </w:rPr>
  </w:style>
  <w:style w:type="character" w:customStyle="1" w:styleId="BalloonTextChar">
    <w:name w:val="Balloon Text Char"/>
    <w:basedOn w:val="DefaultParagraphFont"/>
    <w:link w:val="BalloonText"/>
    <w:rsid w:val="00E67397"/>
    <w:rPr>
      <w:rFonts w:ascii="Segoe UI"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1305</Words>
  <Characters>7440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S1-213143r6</cp:lastModifiedBy>
  <cp:revision>2</cp:revision>
  <cp:lastPrinted>2003-09-26T09:29:00Z</cp:lastPrinted>
  <dcterms:created xsi:type="dcterms:W3CDTF">2021-08-24T12:28:00Z</dcterms:created>
  <dcterms:modified xsi:type="dcterms:W3CDTF">2021-08-24T12:28:00Z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