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A7788" w14:textId="46C82DA7" w:rsidR="001E489F" w:rsidRPr="006C2E80" w:rsidRDefault="001E489F" w:rsidP="007861B8">
      <w:pPr>
        <w:pStyle w:val="Header"/>
        <w:tabs>
          <w:tab w:val="right" w:pos="9638"/>
        </w:tabs>
        <w:rPr>
          <w:sz w:val="24"/>
          <w:szCs w:val="24"/>
        </w:rPr>
      </w:pPr>
      <w:r w:rsidRPr="007861B8">
        <w:rPr>
          <w:sz w:val="24"/>
          <w:szCs w:val="24"/>
          <w:lang w:eastAsia="ja-JP"/>
        </w:rPr>
        <w:t>3GPP TSG|WG-</w:t>
      </w:r>
      <w:r w:rsidR="001122AE">
        <w:rPr>
          <w:sz w:val="24"/>
          <w:szCs w:val="24"/>
          <w:lang w:eastAsia="ja-JP"/>
        </w:rPr>
        <w:t>SA1</w:t>
      </w:r>
      <w:r w:rsidRPr="007861B8">
        <w:rPr>
          <w:sz w:val="24"/>
          <w:szCs w:val="24"/>
          <w:lang w:eastAsia="ja-JP"/>
        </w:rPr>
        <w:t xml:space="preserve"> Meeting #</w:t>
      </w:r>
      <w:r w:rsidR="001122AE">
        <w:rPr>
          <w:sz w:val="24"/>
          <w:szCs w:val="24"/>
          <w:lang w:eastAsia="ja-JP"/>
        </w:rPr>
        <w:t>107</w:t>
      </w:r>
      <w:r w:rsidRPr="007861B8">
        <w:rPr>
          <w:sz w:val="24"/>
          <w:szCs w:val="24"/>
          <w:lang w:eastAsia="ja-JP"/>
        </w:rPr>
        <w:t xml:space="preserve"> </w:t>
      </w:r>
      <w:r w:rsidRPr="007861B8">
        <w:rPr>
          <w:sz w:val="24"/>
          <w:szCs w:val="24"/>
          <w:lang w:eastAsia="ja-JP"/>
        </w:rPr>
        <w:tab/>
      </w:r>
      <w:r w:rsidR="00D935CF" w:rsidRPr="00D935CF">
        <w:rPr>
          <w:sz w:val="24"/>
          <w:szCs w:val="24"/>
          <w:lang w:eastAsia="ja-JP"/>
        </w:rPr>
        <w:t>S1-242224</w:t>
      </w:r>
    </w:p>
    <w:p w14:paraId="11C88A41" w14:textId="18B2C903" w:rsidR="001E489F" w:rsidRPr="007861B8" w:rsidRDefault="001122AE" w:rsidP="007861B8">
      <w:pPr>
        <w:pStyle w:val="Header"/>
        <w:pBdr>
          <w:bottom w:val="single" w:sz="4" w:space="1" w:color="auto"/>
        </w:pBdr>
        <w:tabs>
          <w:tab w:val="right" w:pos="9638"/>
        </w:tabs>
        <w:rPr>
          <w:rFonts w:eastAsia="Batang" w:cs="Arial"/>
          <w:b w:val="0"/>
          <w:lang w:eastAsia="zh-CN"/>
        </w:rPr>
      </w:pPr>
      <w:r>
        <w:rPr>
          <w:sz w:val="24"/>
          <w:szCs w:val="24"/>
          <w:lang w:eastAsia="ja-JP"/>
        </w:rPr>
        <w:t>Maastricht</w:t>
      </w:r>
      <w:r w:rsidR="001E489F" w:rsidRPr="007861B8">
        <w:rPr>
          <w:sz w:val="24"/>
          <w:szCs w:val="24"/>
          <w:lang w:eastAsia="ja-JP"/>
        </w:rPr>
        <w:t xml:space="preserve">, </w:t>
      </w:r>
      <w:r>
        <w:rPr>
          <w:sz w:val="24"/>
          <w:szCs w:val="24"/>
          <w:lang w:eastAsia="ja-JP"/>
        </w:rPr>
        <w:t>Netherlands</w:t>
      </w:r>
      <w:r w:rsidR="001E489F" w:rsidRPr="007861B8">
        <w:rPr>
          <w:sz w:val="24"/>
          <w:szCs w:val="24"/>
          <w:lang w:eastAsia="ja-JP"/>
        </w:rPr>
        <w:t xml:space="preserve">, </w:t>
      </w:r>
      <w:r>
        <w:rPr>
          <w:sz w:val="24"/>
          <w:szCs w:val="24"/>
          <w:lang w:eastAsia="ja-JP"/>
        </w:rPr>
        <w:t>19 – 23 August 2024</w:t>
      </w:r>
      <w:r w:rsidR="001E489F" w:rsidRPr="006C2E80">
        <w:tab/>
      </w:r>
      <w:r w:rsidR="001E489F" w:rsidRPr="007861B8">
        <w:rPr>
          <w:rFonts w:eastAsia="Batang" w:cs="Arial"/>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D51ED8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122AE">
        <w:rPr>
          <w:rFonts w:ascii="Arial" w:eastAsia="Batang" w:hAnsi="Arial"/>
          <w:b/>
          <w:sz w:val="24"/>
          <w:szCs w:val="24"/>
          <w:lang w:val="en-US" w:eastAsia="zh-CN"/>
        </w:rPr>
        <w:t>Xiaomi</w:t>
      </w:r>
    </w:p>
    <w:p w14:paraId="49D92DA3" w14:textId="60616DE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122AE">
        <w:rPr>
          <w:rFonts w:ascii="Arial" w:eastAsia="Batang" w:hAnsi="Arial" w:cs="Arial"/>
          <w:b/>
          <w:sz w:val="24"/>
          <w:szCs w:val="24"/>
          <w:lang w:eastAsia="zh-CN"/>
        </w:rPr>
        <w:t xml:space="preserve"> Study on 6G </w:t>
      </w:r>
      <w:r w:rsidR="00D935CF">
        <w:rPr>
          <w:rFonts w:ascii="Arial" w:eastAsia="Batang" w:hAnsi="Arial" w:cs="Arial"/>
          <w:b/>
          <w:sz w:val="24"/>
          <w:szCs w:val="24"/>
          <w:lang w:eastAsia="zh-CN"/>
        </w:rPr>
        <w:t>Use cases and Requirements</w:t>
      </w:r>
    </w:p>
    <w:p w14:paraId="66ACF610" w14:textId="2418E81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5C0478">
        <w:rPr>
          <w:rFonts w:ascii="Arial" w:eastAsia="Batang" w:hAnsi="Arial"/>
          <w:b/>
          <w:sz w:val="24"/>
          <w:szCs w:val="24"/>
          <w:lang w:val="en-US" w:eastAsia="zh-CN"/>
        </w:rPr>
        <w:t>Discussion</w:t>
      </w:r>
    </w:p>
    <w:p w14:paraId="1468BC60" w14:textId="3279875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122AE">
        <w:rPr>
          <w:rFonts w:ascii="Arial" w:eastAsia="Batang" w:hAnsi="Arial"/>
          <w:b/>
          <w:sz w:val="24"/>
          <w:szCs w:val="24"/>
          <w:lang w:val="en-US" w:eastAsia="zh-CN"/>
        </w:rPr>
        <w:t>8.1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40088BA" w:rsidR="001E489F" w:rsidRPr="001E489F" w:rsidRDefault="001E489F" w:rsidP="001E489F">
      <w:pPr>
        <w:pStyle w:val="Heading8"/>
        <w:ind w:left="2835" w:hanging="2835"/>
        <w:rPr>
          <w:lang w:eastAsia="ja-JP"/>
        </w:rPr>
      </w:pPr>
      <w:r w:rsidRPr="001E489F">
        <w:rPr>
          <w:lang w:eastAsia="ja-JP"/>
        </w:rPr>
        <w:t>Title:</w:t>
      </w:r>
      <w:r w:rsidR="001122AE">
        <w:rPr>
          <w:lang w:eastAsia="ja-JP"/>
        </w:rPr>
        <w:t xml:space="preserve"> Study on 6G</w:t>
      </w:r>
      <w:r w:rsidR="00A10169" w:rsidRPr="00A10169">
        <w:rPr>
          <w:lang w:eastAsia="ja-JP"/>
        </w:rPr>
        <w:t xml:space="preserve"> Use cases and Requirements</w:t>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77777777"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p>
    <w:p w14:paraId="18C69795" w14:textId="77777777" w:rsidR="001E489F" w:rsidRDefault="001E489F" w:rsidP="001E489F">
      <w:pPr>
        <w:pStyle w:val="Guidance"/>
      </w:pPr>
      <w:r w:rsidRPr="006C2E80">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3635F12"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Rel-XX</w:t>
      </w:r>
    </w:p>
    <w:p w14:paraId="0F6B4D92" w14:textId="3174992C" w:rsidR="001E489F" w:rsidRPr="006C2E80" w:rsidRDefault="001E489F" w:rsidP="001E489F">
      <w:pPr>
        <w:pStyle w:val="Guidance"/>
      </w:pPr>
      <w:r>
        <w:t>{</w:t>
      </w:r>
      <w:r w:rsidR="005E32BB" w:rsidRPr="005E32BB">
        <w:t xml:space="preserve"> </w:t>
      </w:r>
      <w:r w:rsidR="005E32BB">
        <w:t xml:space="preserve">Replace XX by the intended Release, e.g. Rel-19.  </w:t>
      </w:r>
      <w:r w:rsidRPr="006C2E80">
        <w:t>Note that this field indicates the proposed Release at the time of submission of the WID to TSG approval. It can later be changed without a need to revise the WID. The updated target Release is indicated in the Work Plan</w:t>
      </w:r>
      <w:r>
        <w:t>}</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11"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1D55ED17" w14:textId="77777777" w:rsidR="001E489F" w:rsidRPr="006C2E80" w:rsidRDefault="001E489F" w:rsidP="001E489F">
      <w:pPr>
        <w:pStyle w:val="Guidance"/>
      </w:pPr>
      <w:r w:rsidRPr="006C2E80">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14:paraId="0475473A" w14:textId="77777777" w:rsidR="001E489F" w:rsidRPr="006C2E80" w:rsidRDefault="001E489F" w:rsidP="001E489F">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AF1619D" w14:textId="77777777" w:rsidR="001E489F" w:rsidRDefault="001E489F" w:rsidP="001E489F">
      <w:pPr>
        <w:pStyle w:val="Guidance"/>
      </w:pPr>
      <w:r w:rsidRPr="006C2E80">
        <w:t>{Free text}</w:t>
      </w:r>
    </w:p>
    <w:p w14:paraId="293AA72B" w14:textId="77777777" w:rsidR="001E489F" w:rsidRPr="006C2E80" w:rsidRDefault="001E489F" w:rsidP="001E489F"/>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1E33EF53" w14:textId="4336B4A6" w:rsidR="001122AE" w:rsidRPr="001122AE" w:rsidRDefault="001122AE" w:rsidP="001122AE">
      <w:r w:rsidRPr="001122AE">
        <w:rPr>
          <w:lang w:val="en-US"/>
        </w:rPr>
        <w:t xml:space="preserve">The objective of the study is to develop and capture use cases for scenarios and identify their high level requirements, system requirements and capabilities for new 6G services and functionalities. A use case may be grouped with </w:t>
      </w:r>
      <w:r w:rsidR="007C2572">
        <w:rPr>
          <w:lang w:val="en-US"/>
        </w:rPr>
        <w:t xml:space="preserve">similar </w:t>
      </w:r>
      <w:r w:rsidRPr="001122AE">
        <w:rPr>
          <w:lang w:val="en-US"/>
        </w:rPr>
        <w:t xml:space="preserve">use cases </w:t>
      </w:r>
      <w:r w:rsidR="007C2572">
        <w:rPr>
          <w:lang w:val="en-US"/>
        </w:rPr>
        <w:t>in common “Areas of Interest” (AOI) within the TR</w:t>
      </w:r>
      <w:r w:rsidRPr="001122AE">
        <w:rPr>
          <w:lang w:val="en-US"/>
        </w:rPr>
        <w:t>, where a</w:t>
      </w:r>
      <w:r w:rsidR="007C2572">
        <w:rPr>
          <w:lang w:val="en-US"/>
        </w:rPr>
        <w:t>n</w:t>
      </w:r>
      <w:r w:rsidRPr="001122AE">
        <w:rPr>
          <w:lang w:val="en-US"/>
        </w:rPr>
        <w:t xml:space="preserve"> </w:t>
      </w:r>
      <w:r w:rsidR="007C2572">
        <w:rPr>
          <w:lang w:val="en-US"/>
        </w:rPr>
        <w:t>AOI</w:t>
      </w:r>
      <w:r w:rsidRPr="001122AE">
        <w:rPr>
          <w:lang w:val="en-US"/>
        </w:rPr>
        <w:t xml:space="preserve"> reflects areas or verticals that align </w:t>
      </w:r>
      <w:r w:rsidR="007C2572">
        <w:rPr>
          <w:lang w:val="en-US"/>
        </w:rPr>
        <w:t xml:space="preserve">to enable collation of related </w:t>
      </w:r>
      <w:r w:rsidRPr="001122AE">
        <w:rPr>
          <w:lang w:val="en-US"/>
        </w:rPr>
        <w:t>potential requirements and capabilities for potential new 6G services</w:t>
      </w:r>
      <w:r w:rsidR="007C2572">
        <w:rPr>
          <w:lang w:val="en-US"/>
        </w:rPr>
        <w:t xml:space="preserve"> or verticals</w:t>
      </w:r>
      <w:r w:rsidRPr="001122AE">
        <w:rPr>
          <w:lang w:val="en-US"/>
        </w:rPr>
        <w:t xml:space="preserve">. </w:t>
      </w:r>
    </w:p>
    <w:p w14:paraId="4970F654" w14:textId="76C99928" w:rsidR="001122AE" w:rsidRPr="001122AE" w:rsidRDefault="001122AE" w:rsidP="001122AE">
      <w:r w:rsidRPr="001122AE">
        <w:rPr>
          <w:lang w:val="en-US"/>
        </w:rPr>
        <w:t>Requirements for an individual use case may</w:t>
      </w:r>
      <w:r w:rsidR="007C2572">
        <w:rPr>
          <w:lang w:val="en-US"/>
        </w:rPr>
        <w:t xml:space="preserve"> include potential requirements for</w:t>
      </w:r>
      <w:r w:rsidRPr="001122AE">
        <w:rPr>
          <w:lang w:val="en-US"/>
        </w:rPr>
        <w:t xml:space="preserve"> other </w:t>
      </w:r>
      <w:r w:rsidR="007C2572">
        <w:rPr>
          <w:lang w:val="en-US"/>
        </w:rPr>
        <w:t xml:space="preserve">AOI or </w:t>
      </w:r>
      <w:r w:rsidRPr="001122AE">
        <w:rPr>
          <w:lang w:val="en-US"/>
        </w:rPr>
        <w:t xml:space="preserve">potential </w:t>
      </w:r>
      <w:r w:rsidR="007C2572">
        <w:rPr>
          <w:lang w:val="en-US"/>
        </w:rPr>
        <w:t xml:space="preserve">new </w:t>
      </w:r>
      <w:r w:rsidRPr="001122AE">
        <w:rPr>
          <w:lang w:val="en-US"/>
        </w:rPr>
        <w:t>scenarios</w:t>
      </w:r>
      <w:r w:rsidR="00BD521E">
        <w:rPr>
          <w:lang w:val="en-US"/>
        </w:rPr>
        <w:t xml:space="preserve"> or</w:t>
      </w:r>
      <w:r w:rsidRPr="001122AE">
        <w:rPr>
          <w:lang w:val="en-US"/>
        </w:rPr>
        <w:t xml:space="preserve"> groups of use cases</w:t>
      </w:r>
      <w:r w:rsidR="007C2572">
        <w:rPr>
          <w:lang w:val="en-US"/>
        </w:rPr>
        <w:t xml:space="preserve">. </w:t>
      </w:r>
      <w:r w:rsidR="000D6D91">
        <w:rPr>
          <w:lang w:val="en-US"/>
        </w:rPr>
        <w:t>On the occurrence of these</w:t>
      </w:r>
      <w:r w:rsidRPr="001122AE">
        <w:rPr>
          <w:lang w:val="en-US"/>
        </w:rPr>
        <w:t xml:space="preserve"> cross area requirements </w:t>
      </w:r>
      <w:r w:rsidR="000D6D91">
        <w:rPr>
          <w:lang w:val="en-US"/>
        </w:rPr>
        <w:t xml:space="preserve">the use case </w:t>
      </w:r>
      <w:r w:rsidRPr="001122AE">
        <w:rPr>
          <w:lang w:val="en-US"/>
        </w:rPr>
        <w:t xml:space="preserve">should identify </w:t>
      </w:r>
      <w:r w:rsidR="000D6D91">
        <w:rPr>
          <w:lang w:val="en-US"/>
        </w:rPr>
        <w:t xml:space="preserve">the requirement </w:t>
      </w:r>
      <w:r w:rsidRPr="001122AE">
        <w:rPr>
          <w:lang w:val="en-US"/>
        </w:rPr>
        <w:t>as independently as possible</w:t>
      </w:r>
      <w:r w:rsidR="000D6D91">
        <w:rPr>
          <w:lang w:val="en-US"/>
        </w:rPr>
        <w:t xml:space="preserve"> </w:t>
      </w:r>
      <w:r w:rsidR="00BD521E">
        <w:rPr>
          <w:lang w:val="en-US"/>
        </w:rPr>
        <w:t>within the use case and</w:t>
      </w:r>
      <w:r w:rsidR="000D6D91">
        <w:rPr>
          <w:lang w:val="en-US"/>
        </w:rPr>
        <w:t xml:space="preserve"> highlight</w:t>
      </w:r>
      <w:r w:rsidRPr="001122AE">
        <w:rPr>
          <w:lang w:val="en-US"/>
        </w:rPr>
        <w:t xml:space="preserve"> the </w:t>
      </w:r>
      <w:r w:rsidR="000D6D91">
        <w:rPr>
          <w:lang w:val="en-US"/>
        </w:rPr>
        <w:t xml:space="preserve">relation to </w:t>
      </w:r>
      <w:r w:rsidRPr="001122AE">
        <w:rPr>
          <w:lang w:val="en-US"/>
        </w:rPr>
        <w:t xml:space="preserve">a different </w:t>
      </w:r>
      <w:r w:rsidR="000D6D91">
        <w:rPr>
          <w:lang w:val="en-US"/>
        </w:rPr>
        <w:t xml:space="preserve">AOI, </w:t>
      </w:r>
      <w:r w:rsidRPr="001122AE">
        <w:rPr>
          <w:lang w:val="en-US"/>
        </w:rPr>
        <w:t>group or vertical. Any dependency for this requirement’s applicability or use in the</w:t>
      </w:r>
      <w:r w:rsidR="00BD521E">
        <w:rPr>
          <w:lang w:val="en-US"/>
        </w:rPr>
        <w:t xml:space="preserve"> original</w:t>
      </w:r>
      <w:r w:rsidRPr="001122AE">
        <w:rPr>
          <w:lang w:val="en-US"/>
        </w:rPr>
        <w:t xml:space="preserve"> use case or </w:t>
      </w:r>
      <w:r w:rsidR="00BD521E">
        <w:rPr>
          <w:lang w:val="en-US"/>
        </w:rPr>
        <w:t>AOI</w:t>
      </w:r>
      <w:r w:rsidRPr="001122AE">
        <w:rPr>
          <w:lang w:val="en-US"/>
        </w:rPr>
        <w:t xml:space="preserve"> should also be captured</w:t>
      </w:r>
      <w:r w:rsidR="00BD521E">
        <w:rPr>
          <w:lang w:val="en-US"/>
        </w:rPr>
        <w:t xml:space="preserve"> where relevant</w:t>
      </w:r>
      <w:r w:rsidRPr="001122AE">
        <w:rPr>
          <w:lang w:val="en-US"/>
        </w:rPr>
        <w:t>.</w:t>
      </w:r>
    </w:p>
    <w:p w14:paraId="53A066B8" w14:textId="77777777" w:rsidR="001122AE" w:rsidRPr="00BD521E" w:rsidRDefault="001122AE" w:rsidP="001122AE">
      <w:pPr>
        <w:rPr>
          <w:lang w:val="en-US"/>
        </w:rPr>
      </w:pPr>
      <w:r w:rsidRPr="001122AE">
        <w:rPr>
          <w:lang w:val="en-US"/>
        </w:rPr>
        <w:t>Use cases may be initially be grouped into groups of scenarios or Areas of Interest, which is not limited to but may include the following.</w:t>
      </w:r>
    </w:p>
    <w:p w14:paraId="366E2694" w14:textId="77777777" w:rsidR="00BD521E" w:rsidRPr="00BD521E" w:rsidRDefault="001122AE" w:rsidP="00BD521E">
      <w:pPr>
        <w:pStyle w:val="ListParagraph"/>
        <w:numPr>
          <w:ilvl w:val="0"/>
          <w:numId w:val="13"/>
        </w:numPr>
        <w:rPr>
          <w:sz w:val="20"/>
          <w:szCs w:val="20"/>
        </w:rPr>
      </w:pPr>
      <w:r w:rsidRPr="00BD521E">
        <w:t>I</w:t>
      </w:r>
      <w:r w:rsidRPr="00BD521E">
        <w:rPr>
          <w:sz w:val="20"/>
          <w:szCs w:val="20"/>
        </w:rPr>
        <w:t>mmersive Communication</w:t>
      </w:r>
    </w:p>
    <w:p w14:paraId="08B633B8" w14:textId="77777777" w:rsidR="00BD521E" w:rsidRPr="00BD521E" w:rsidRDefault="00BD521E" w:rsidP="00BD521E">
      <w:pPr>
        <w:pStyle w:val="ListParagraph"/>
        <w:numPr>
          <w:ilvl w:val="0"/>
          <w:numId w:val="13"/>
        </w:numPr>
        <w:rPr>
          <w:sz w:val="20"/>
          <w:szCs w:val="20"/>
        </w:rPr>
      </w:pPr>
      <w:r w:rsidRPr="00BD521E">
        <w:rPr>
          <w:sz w:val="20"/>
          <w:szCs w:val="20"/>
        </w:rPr>
        <w:t>Massive Communication</w:t>
      </w:r>
    </w:p>
    <w:p w14:paraId="2AE511AA" w14:textId="135A4282" w:rsidR="001122AE" w:rsidRPr="00BD521E" w:rsidRDefault="001122AE" w:rsidP="00BD521E">
      <w:pPr>
        <w:pStyle w:val="ListParagraph"/>
        <w:numPr>
          <w:ilvl w:val="0"/>
          <w:numId w:val="13"/>
        </w:numPr>
        <w:rPr>
          <w:sz w:val="20"/>
          <w:szCs w:val="20"/>
        </w:rPr>
      </w:pPr>
      <w:r w:rsidRPr="00BD521E">
        <w:rPr>
          <w:sz w:val="20"/>
          <w:szCs w:val="20"/>
        </w:rPr>
        <w:t xml:space="preserve">UE-Cyber Connectivity </w:t>
      </w:r>
    </w:p>
    <w:p w14:paraId="30E3786E" w14:textId="0978515A" w:rsidR="001122AE" w:rsidRPr="00BD521E" w:rsidRDefault="001122AE" w:rsidP="00BD521E">
      <w:pPr>
        <w:pStyle w:val="ListParagraph"/>
        <w:numPr>
          <w:ilvl w:val="0"/>
          <w:numId w:val="13"/>
        </w:numPr>
        <w:rPr>
          <w:sz w:val="20"/>
          <w:szCs w:val="20"/>
        </w:rPr>
      </w:pPr>
      <w:r w:rsidRPr="00BD521E">
        <w:rPr>
          <w:sz w:val="20"/>
          <w:szCs w:val="20"/>
        </w:rPr>
        <w:t>Ubiquitous Connectivity</w:t>
      </w:r>
    </w:p>
    <w:p w14:paraId="5F8677C4" w14:textId="77777777" w:rsidR="00BD521E" w:rsidRPr="00BD521E" w:rsidRDefault="001122AE" w:rsidP="009B5A33">
      <w:pPr>
        <w:pStyle w:val="ListParagraph"/>
        <w:numPr>
          <w:ilvl w:val="0"/>
          <w:numId w:val="13"/>
        </w:numPr>
      </w:pPr>
      <w:r w:rsidRPr="00BD521E">
        <w:rPr>
          <w:sz w:val="20"/>
          <w:szCs w:val="20"/>
        </w:rPr>
        <w:t>Artificial Intelligence And Communication</w:t>
      </w:r>
    </w:p>
    <w:p w14:paraId="299163EC" w14:textId="36023F50" w:rsidR="001122AE" w:rsidRDefault="001122AE" w:rsidP="009B5A33">
      <w:pPr>
        <w:pStyle w:val="ListParagraph"/>
        <w:numPr>
          <w:ilvl w:val="0"/>
          <w:numId w:val="13"/>
        </w:numPr>
        <w:rPr>
          <w:sz w:val="20"/>
        </w:rPr>
      </w:pPr>
      <w:r w:rsidRPr="00BD521E">
        <w:rPr>
          <w:sz w:val="20"/>
        </w:rPr>
        <w:t>Integrated Sensing And Communication</w:t>
      </w:r>
    </w:p>
    <w:p w14:paraId="0F43B470" w14:textId="0CFAF034" w:rsidR="00313B69" w:rsidRPr="00677EFB" w:rsidRDefault="00677EFB" w:rsidP="00873767">
      <w:pPr>
        <w:pStyle w:val="ListParagraph"/>
        <w:numPr>
          <w:ilvl w:val="0"/>
          <w:numId w:val="13"/>
        </w:numPr>
        <w:rPr>
          <w:sz w:val="20"/>
        </w:rPr>
      </w:pPr>
      <w:proofErr w:type="spellStart"/>
      <w:r w:rsidRPr="00677EFB">
        <w:rPr>
          <w:sz w:val="20"/>
        </w:rPr>
        <w:t>Robotaxi</w:t>
      </w:r>
      <w:proofErr w:type="spellEnd"/>
      <w:r w:rsidRPr="00677EFB">
        <w:rPr>
          <w:sz w:val="20"/>
        </w:rPr>
        <w:t xml:space="preserve"> </w:t>
      </w:r>
      <w:r w:rsidRPr="00677EFB">
        <w:rPr>
          <w:sz w:val="20"/>
          <w:lang w:val="en-GB"/>
        </w:rPr>
        <w:t>Communication</w:t>
      </w:r>
    </w:p>
    <w:p w14:paraId="0ECD1600" w14:textId="680DECA6" w:rsidR="00BD521E" w:rsidRPr="001122AE" w:rsidRDefault="00BD521E" w:rsidP="00BD521E">
      <w:r w:rsidRPr="001122AE">
        <w:rPr>
          <w:lang w:val="en-US"/>
        </w:rPr>
        <w:t xml:space="preserve">Use cases may </w:t>
      </w:r>
      <w:r w:rsidR="008F5222">
        <w:rPr>
          <w:lang w:val="en-US"/>
        </w:rPr>
        <w:t>include additional</w:t>
      </w:r>
      <w:r w:rsidRPr="001122AE">
        <w:rPr>
          <w:lang w:val="en-US"/>
        </w:rPr>
        <w:t xml:space="preserve"> sustainability</w:t>
      </w:r>
      <w:r w:rsidR="008F5222">
        <w:rPr>
          <w:lang w:val="en-US"/>
        </w:rPr>
        <w:t xml:space="preserve"> considerations on a per use case basis</w:t>
      </w:r>
      <w:r w:rsidRPr="001122AE">
        <w:rPr>
          <w:lang w:val="en-US"/>
        </w:rPr>
        <w:t xml:space="preserve"> including but not limited to environmental, economic and societal goals in line with objectives highlighted by the United Nation</w:t>
      </w:r>
      <w:r w:rsidR="008F5222">
        <w:rPr>
          <w:lang w:val="en-US"/>
        </w:rPr>
        <w:t>s</w:t>
      </w:r>
      <w:r w:rsidRPr="001122AE">
        <w:rPr>
          <w:lang w:val="en-US"/>
        </w:rPr>
        <w:t xml:space="preserve"> Sustainable Development Goals. </w:t>
      </w:r>
    </w:p>
    <w:p w14:paraId="77F22762" w14:textId="682BD51D" w:rsidR="001122AE" w:rsidRDefault="00BD521E" w:rsidP="001122AE">
      <w:pPr>
        <w:rPr>
          <w:lang w:val="en-US"/>
        </w:rPr>
      </w:pPr>
      <w:r>
        <w:rPr>
          <w:lang w:val="en-US"/>
        </w:rPr>
        <w:t xml:space="preserve">Study </w:t>
      </w:r>
      <w:r w:rsidR="001122AE" w:rsidRPr="001122AE">
        <w:rPr>
          <w:lang w:val="en-US"/>
        </w:rPr>
        <w:t xml:space="preserve">legacy services and requirements from 3GPP services and capabilities </w:t>
      </w:r>
      <w:r>
        <w:rPr>
          <w:lang w:val="en-US"/>
        </w:rPr>
        <w:t xml:space="preserve">and </w:t>
      </w:r>
      <w:r w:rsidR="001122AE" w:rsidRPr="001122AE">
        <w:rPr>
          <w:lang w:val="en-US"/>
        </w:rPr>
        <w:t>if needed</w:t>
      </w:r>
      <w:r w:rsidR="00A57256">
        <w:rPr>
          <w:lang w:val="en-US"/>
        </w:rPr>
        <w:t>,</w:t>
      </w:r>
      <w:r w:rsidR="001122AE" w:rsidRPr="001122AE">
        <w:rPr>
          <w:lang w:val="en-US"/>
        </w:rPr>
        <w:t xml:space="preserve"> </w:t>
      </w:r>
      <w:r>
        <w:rPr>
          <w:lang w:val="en-US"/>
        </w:rPr>
        <w:t xml:space="preserve">study how to </w:t>
      </w:r>
      <w:r w:rsidR="001122AE" w:rsidRPr="001122AE">
        <w:rPr>
          <w:lang w:val="en-US"/>
        </w:rPr>
        <w:t>address in a 6G system framework</w:t>
      </w:r>
      <w:r>
        <w:rPr>
          <w:lang w:val="en-US"/>
        </w:rPr>
        <w:t>. I</w:t>
      </w:r>
      <w:r w:rsidR="001122AE" w:rsidRPr="001122AE">
        <w:rPr>
          <w:lang w:val="en-US"/>
        </w:rPr>
        <w:t>nclu</w:t>
      </w:r>
      <w:r>
        <w:rPr>
          <w:lang w:val="en-US"/>
        </w:rPr>
        <w:t>ding</w:t>
      </w:r>
      <w:r w:rsidR="001122AE" w:rsidRPr="001122AE">
        <w:rPr>
          <w:lang w:val="en-US"/>
        </w:rPr>
        <w:t xml:space="preserve"> consideration of any potential fall back</w:t>
      </w:r>
      <w:r>
        <w:rPr>
          <w:lang w:val="en-US"/>
        </w:rPr>
        <w:t xml:space="preserve"> </w:t>
      </w:r>
      <w:r w:rsidR="001122AE" w:rsidRPr="001122AE">
        <w:rPr>
          <w:lang w:val="en-US"/>
        </w:rPr>
        <w:t xml:space="preserve">scope and requirements. This may also include services and features still </w:t>
      </w:r>
      <w:r w:rsidR="00A57256">
        <w:rPr>
          <w:lang w:val="en-US"/>
        </w:rPr>
        <w:t>under development</w:t>
      </w:r>
      <w:r w:rsidR="001122AE" w:rsidRPr="001122AE">
        <w:rPr>
          <w:lang w:val="en-US"/>
        </w:rPr>
        <w:t xml:space="preserve"> in 3GPP e.g. Ambient IoT and Sensing.</w:t>
      </w:r>
    </w:p>
    <w:p w14:paraId="5644545C" w14:textId="6C11ADCE" w:rsidR="00BD521E" w:rsidRDefault="00BD521E" w:rsidP="001122AE">
      <w:r>
        <w:t xml:space="preserve">In addition to </w:t>
      </w:r>
      <w:r w:rsidR="008F5222">
        <w:t>consideration of</w:t>
      </w:r>
      <w:r>
        <w:t xml:space="preserve"> </w:t>
      </w:r>
      <w:r w:rsidR="008F5222">
        <w:t xml:space="preserve">sustainability on a </w:t>
      </w:r>
      <w:r>
        <w:t xml:space="preserve">per use case </w:t>
      </w:r>
      <w:r w:rsidR="008F5222">
        <w:t>basis study energy efficiency and measures to sustain</w:t>
      </w:r>
      <w:r w:rsidR="00A57256">
        <w:t xml:space="preserve"> efficient</w:t>
      </w:r>
      <w:r w:rsidR="008F5222">
        <w:t xml:space="preserve"> 3GPP 6G System performance including network energy saving should be considered for all Areas.</w:t>
      </w:r>
    </w:p>
    <w:p w14:paraId="422A00CE" w14:textId="23C322F6" w:rsidR="00BD521E" w:rsidRPr="001122AE" w:rsidRDefault="008F5222" w:rsidP="001122AE">
      <w:r>
        <w:t xml:space="preserve">Study security enhancements to ensure security, privacy, trustworthiness and resilience for the whole 6G system and </w:t>
      </w:r>
      <w:r w:rsidR="00A57256">
        <w:t xml:space="preserve">6G </w:t>
      </w:r>
      <w:r>
        <w:t xml:space="preserve">framework. For example and not limited to Quantum Crypto, distributed ledger, zero trust </w:t>
      </w:r>
      <w:r w:rsidR="00A57256">
        <w:t xml:space="preserve">and </w:t>
      </w:r>
      <w:r>
        <w:t xml:space="preserve">ensuring data security and </w:t>
      </w:r>
      <w:r w:rsidR="00A57256">
        <w:t>user control as required.</w:t>
      </w:r>
    </w:p>
    <w:p w14:paraId="4B9C4F29" w14:textId="741296AB" w:rsidR="00DF74FA" w:rsidRDefault="00DF74FA" w:rsidP="00CF4F10">
      <w:r>
        <w:t>The expected work flow is as follows:</w:t>
      </w:r>
    </w:p>
    <w:p w14:paraId="443581AA" w14:textId="6E8CDF86" w:rsidR="001122AE" w:rsidRDefault="001122AE" w:rsidP="001122AE">
      <w:pPr>
        <w:rPr>
          <w:lang w:val="en-US"/>
        </w:rPr>
      </w:pPr>
      <w:r w:rsidRPr="001122AE">
        <w:rPr>
          <w:lang w:val="en-US"/>
        </w:rPr>
        <w:t xml:space="preserve">Step 1: Develop set of use cases covering scenarios or areas of interest, capturing requirements and capabilities for new verticals and services for potential adoption in a 6G System. Areas of interest may include immersive communications, </w:t>
      </w:r>
      <w:r w:rsidR="009B10DA">
        <w:rPr>
          <w:lang w:val="en-US"/>
        </w:rPr>
        <w:t xml:space="preserve">massive communication, </w:t>
      </w:r>
      <w:r w:rsidRPr="001122AE">
        <w:rPr>
          <w:lang w:val="en-US"/>
        </w:rPr>
        <w:t>ubiquitous connectivity, UE-cyber connectivity, artificial intelligence and communication</w:t>
      </w:r>
      <w:r w:rsidR="009B10DA">
        <w:rPr>
          <w:lang w:val="en-US"/>
        </w:rPr>
        <w:t xml:space="preserve">, </w:t>
      </w:r>
      <w:proofErr w:type="spellStart"/>
      <w:r w:rsidR="00677EFB">
        <w:rPr>
          <w:lang w:val="en-US"/>
        </w:rPr>
        <w:t>r</w:t>
      </w:r>
      <w:r w:rsidR="00677EFB" w:rsidRPr="00677EFB">
        <w:rPr>
          <w:lang w:val="en-US"/>
        </w:rPr>
        <w:t>obotaxi</w:t>
      </w:r>
      <w:proofErr w:type="spellEnd"/>
      <w:r w:rsidR="00677EFB" w:rsidRPr="00677EFB">
        <w:rPr>
          <w:lang w:val="en-US"/>
        </w:rPr>
        <w:t xml:space="preserve"> </w:t>
      </w:r>
      <w:r w:rsidR="00677EFB">
        <w:rPr>
          <w:lang w:val="en-US"/>
        </w:rPr>
        <w:t>c</w:t>
      </w:r>
      <w:bookmarkStart w:id="0" w:name="_GoBack"/>
      <w:bookmarkEnd w:id="0"/>
      <w:r w:rsidR="00677EFB" w:rsidRPr="00677EFB">
        <w:rPr>
          <w:lang w:val="en-US"/>
        </w:rPr>
        <w:t>ommunication</w:t>
      </w:r>
      <w:r w:rsidR="00677EFB">
        <w:rPr>
          <w:lang w:val="en-US"/>
        </w:rPr>
        <w:t xml:space="preserve"> </w:t>
      </w:r>
      <w:r w:rsidR="00557252">
        <w:rPr>
          <w:lang w:val="en-US"/>
        </w:rPr>
        <w:t>and</w:t>
      </w:r>
      <w:r w:rsidRPr="001122AE">
        <w:rPr>
          <w:lang w:val="en-US"/>
        </w:rPr>
        <w:t xml:space="preserve"> integrated sensing and communication.</w:t>
      </w:r>
    </w:p>
    <w:p w14:paraId="0C76683B" w14:textId="67F05F8E" w:rsidR="00557252" w:rsidRPr="001122AE" w:rsidRDefault="00557252" w:rsidP="001122AE">
      <w:r>
        <w:t>Capture use cases and scenarios for common 6G areas including legacy, energy efficiency and security.</w:t>
      </w:r>
    </w:p>
    <w:p w14:paraId="7356C9A2" w14:textId="56E5CAB7" w:rsidR="001122AE" w:rsidRPr="001122AE" w:rsidRDefault="001122AE" w:rsidP="001122AE">
      <w:r w:rsidRPr="001122AE">
        <w:rPr>
          <w:lang w:val="en-US"/>
        </w:rPr>
        <w:t xml:space="preserve">Step 2: Capture use cases and their requirements not falling into areas of interest </w:t>
      </w:r>
      <w:r w:rsidR="00557252">
        <w:rPr>
          <w:lang w:val="en-US"/>
        </w:rPr>
        <w:t xml:space="preserve">identified </w:t>
      </w:r>
      <w:r w:rsidRPr="001122AE">
        <w:rPr>
          <w:lang w:val="en-US"/>
        </w:rPr>
        <w:t xml:space="preserve">in </w:t>
      </w:r>
      <w:r w:rsidR="00557252">
        <w:rPr>
          <w:lang w:val="en-US"/>
        </w:rPr>
        <w:t xml:space="preserve">the </w:t>
      </w:r>
      <w:r w:rsidRPr="001122AE">
        <w:rPr>
          <w:lang w:val="en-US"/>
        </w:rPr>
        <w:t>TR</w:t>
      </w:r>
      <w:r w:rsidR="00557252">
        <w:rPr>
          <w:lang w:val="en-US"/>
        </w:rPr>
        <w:t>,</w:t>
      </w:r>
      <w:r w:rsidRPr="001122AE">
        <w:rPr>
          <w:lang w:val="en-US"/>
        </w:rPr>
        <w:t xml:space="preserve"> </w:t>
      </w:r>
      <w:r w:rsidR="00557252">
        <w:rPr>
          <w:lang w:val="en-US"/>
        </w:rPr>
        <w:t xml:space="preserve">in the TR </w:t>
      </w:r>
      <w:r w:rsidRPr="001122AE">
        <w:rPr>
          <w:lang w:val="en-US"/>
        </w:rPr>
        <w:t>Annex</w:t>
      </w:r>
      <w:r w:rsidR="00557252">
        <w:rPr>
          <w:lang w:val="en-US"/>
        </w:rPr>
        <w:t>.</w:t>
      </w:r>
      <w:r w:rsidRPr="001122AE">
        <w:rPr>
          <w:lang w:val="en-US"/>
        </w:rPr>
        <w:t xml:space="preserve"> </w:t>
      </w:r>
      <w:r w:rsidR="00557252">
        <w:rPr>
          <w:lang w:val="en-US"/>
        </w:rPr>
        <w:t>W</w:t>
      </w:r>
      <w:r w:rsidRPr="001122AE">
        <w:rPr>
          <w:lang w:val="en-US"/>
        </w:rPr>
        <w:t>here possible capture or group with other related use cases or scenarios</w:t>
      </w:r>
      <w:r w:rsidR="00557252">
        <w:rPr>
          <w:lang w:val="en-US"/>
        </w:rPr>
        <w:t xml:space="preserve"> </w:t>
      </w:r>
      <w:r w:rsidR="00557252" w:rsidRPr="001122AE">
        <w:rPr>
          <w:lang w:val="en-US"/>
        </w:rPr>
        <w:t>(if any)</w:t>
      </w:r>
      <w:r w:rsidRPr="001122AE">
        <w:rPr>
          <w:lang w:val="en-US"/>
        </w:rPr>
        <w:t xml:space="preserve">. With consensus in SA1 for these use cases or groups identify an area of interest or new section and move use case(s) and requirements from the Annex to main body of TR. </w:t>
      </w:r>
    </w:p>
    <w:p w14:paraId="6382484E" w14:textId="66A14FDD" w:rsidR="001122AE" w:rsidRPr="001122AE" w:rsidRDefault="001122AE" w:rsidP="001122AE">
      <w:r w:rsidRPr="001122AE">
        <w:rPr>
          <w:lang w:val="en-US"/>
        </w:rPr>
        <w:t>Note</w:t>
      </w:r>
      <w:r w:rsidR="00A96908">
        <w:rPr>
          <w:lang w:val="en-US"/>
        </w:rPr>
        <w:t xml:space="preserve">. </w:t>
      </w:r>
      <w:r w:rsidRPr="001122AE">
        <w:rPr>
          <w:lang w:val="en-US"/>
        </w:rPr>
        <w:t xml:space="preserve">consideration of use cases and requirements </w:t>
      </w:r>
      <w:r w:rsidR="00A96908">
        <w:rPr>
          <w:lang w:val="en-US"/>
        </w:rPr>
        <w:t xml:space="preserve">that are </w:t>
      </w:r>
      <w:r w:rsidRPr="001122AE">
        <w:rPr>
          <w:lang w:val="en-US"/>
        </w:rPr>
        <w:t xml:space="preserve">not moved from annex, </w:t>
      </w:r>
      <w:r w:rsidR="00A96908">
        <w:rPr>
          <w:lang w:val="en-US"/>
        </w:rPr>
        <w:t>is</w:t>
      </w:r>
      <w:r w:rsidRPr="001122AE">
        <w:rPr>
          <w:lang w:val="en-US"/>
        </w:rPr>
        <w:t xml:space="preserve"> possible in next phases of 6G.</w:t>
      </w:r>
      <w:r w:rsidR="00A96908">
        <w:rPr>
          <w:lang w:val="en-US"/>
        </w:rPr>
        <w:t xml:space="preserve"> It is simply that they have not identified any clear area of interest, possible with multiple supporting/related use cases.</w:t>
      </w:r>
    </w:p>
    <w:p w14:paraId="181CCD4D" w14:textId="5581B790" w:rsidR="001122AE" w:rsidRPr="001122AE" w:rsidRDefault="001122AE" w:rsidP="001122AE">
      <w:r w:rsidRPr="001122AE">
        <w:rPr>
          <w:lang w:val="en-US"/>
        </w:rPr>
        <w:t xml:space="preserve">Step 3: Target for March 2015. Capture an interim summary for the Study including any common aspects, legacy considerations and for the identified areas of interest as captured in the TR, and present to the 3GPP 6G Workshop. </w:t>
      </w:r>
    </w:p>
    <w:p w14:paraId="23FCCB35" w14:textId="77777777" w:rsidR="001122AE" w:rsidRPr="001122AE" w:rsidRDefault="001122AE" w:rsidP="001122AE">
      <w:r w:rsidRPr="001122AE">
        <w:rPr>
          <w:lang w:val="en-US"/>
        </w:rPr>
        <w:t>Note Step 1 and Step 2 will continue beyond step 3 target date.</w:t>
      </w:r>
    </w:p>
    <w:p w14:paraId="340C67A1" w14:textId="0E83598C" w:rsidR="001122AE" w:rsidRPr="001122AE" w:rsidRDefault="001122AE" w:rsidP="001122AE">
      <w:r w:rsidRPr="001122AE">
        <w:rPr>
          <w:lang w:val="en-US"/>
        </w:rPr>
        <w:t xml:space="preserve">Step 4: </w:t>
      </w:r>
      <w:r w:rsidR="00A96908">
        <w:rPr>
          <w:lang w:val="en-US"/>
        </w:rPr>
        <w:t xml:space="preserve">Target date not later than March 2026. </w:t>
      </w:r>
      <w:r w:rsidRPr="001122AE">
        <w:rPr>
          <w:lang w:val="en-US"/>
        </w:rPr>
        <w:t xml:space="preserve">If not captured previously (step 2), identify and capture in the main body of the TR any use cases and associated requirements from </w:t>
      </w:r>
      <w:r w:rsidR="00A96908">
        <w:rPr>
          <w:lang w:val="en-US"/>
        </w:rPr>
        <w:t xml:space="preserve">use cases in </w:t>
      </w:r>
      <w:r w:rsidRPr="001122AE">
        <w:rPr>
          <w:lang w:val="en-US"/>
        </w:rPr>
        <w:t xml:space="preserve">the Annex for inclusion in the completed study. </w:t>
      </w:r>
    </w:p>
    <w:p w14:paraId="4F026C03" w14:textId="42D0BA8C" w:rsidR="001122AE" w:rsidRPr="001122AE" w:rsidRDefault="001122AE" w:rsidP="001122AE">
      <w:r w:rsidRPr="001122AE">
        <w:rPr>
          <w:lang w:val="en-US"/>
        </w:rPr>
        <w:lastRenderedPageBreak/>
        <w:t>Review, summari</w:t>
      </w:r>
      <w:r w:rsidR="00557252">
        <w:rPr>
          <w:lang w:val="en-US"/>
        </w:rPr>
        <w:t>z</w:t>
      </w:r>
      <w:r w:rsidRPr="001122AE">
        <w:rPr>
          <w:lang w:val="en-US"/>
        </w:rPr>
        <w:t>e and consolidate resulting potential requirements for common aspects, required legacy aspects and respective areas of interest for potential 6G services</w:t>
      </w:r>
      <w:r w:rsidR="00A96908">
        <w:rPr>
          <w:lang w:val="en-US"/>
        </w:rPr>
        <w:t>, verticals or</w:t>
      </w:r>
      <w:r w:rsidRPr="001122AE">
        <w:rPr>
          <w:lang w:val="en-US"/>
        </w:rPr>
        <w:t xml:space="preserve"> capabilities.</w:t>
      </w:r>
    </w:p>
    <w:p w14:paraId="2AF690CC" w14:textId="77777777" w:rsidR="001122AE" w:rsidRPr="001122AE" w:rsidRDefault="001122AE" w:rsidP="001122AE">
      <w:r w:rsidRPr="001122AE">
        <w:rPr>
          <w:lang w:val="en-US"/>
        </w:rPr>
        <w:t>The target for completion of step 4 is March 2026.</w:t>
      </w:r>
    </w:p>
    <w:p w14:paraId="3C5E589E" w14:textId="38ED7507" w:rsidR="00705F73" w:rsidRDefault="001122AE" w:rsidP="00CF4F10">
      <w:r w:rsidRPr="001122AE">
        <w:rPr>
          <w:lang w:val="en-US"/>
        </w:rPr>
        <w:t>Step 5: New building blocks for consolidated study and development of requirements and capabilities for each or any of identified Areas of Interest may follow the completion of consolidation and summary of requirements in the main TR.</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610AED0C" w14:textId="77777777" w:rsidR="001E489F" w:rsidRPr="006C2E80" w:rsidRDefault="001E489F" w:rsidP="005875D6">
            <w:pPr>
              <w:pStyle w:val="Guidance"/>
              <w:spacing w:after="0"/>
            </w:pPr>
            <w:r w:rsidRPr="006C2E80">
              <w:t>{Possible values:</w:t>
            </w:r>
          </w:p>
          <w:p w14:paraId="7B34D094" w14:textId="77777777" w:rsidR="001E489F" w:rsidRPr="006C2E80" w:rsidRDefault="001E489F" w:rsidP="005875D6">
            <w:pPr>
              <w:pStyle w:val="Guidance"/>
              <w:spacing w:after="0"/>
            </w:pPr>
            <w:r w:rsidRPr="006C2E80">
              <w:t xml:space="preserve">"TS" or </w:t>
            </w:r>
          </w:p>
          <w:p w14:paraId="3432BB32" w14:textId="77777777" w:rsidR="001E489F" w:rsidRPr="006C2E80" w:rsidRDefault="001E489F" w:rsidP="005875D6">
            <w:pPr>
              <w:pStyle w:val="Guidance"/>
              <w:spacing w:after="0"/>
            </w:pPr>
            <w:r w:rsidRPr="006C2E80">
              <w:t xml:space="preserve">"Internal TR" or </w:t>
            </w:r>
          </w:p>
          <w:p w14:paraId="194449B4" w14:textId="77777777" w:rsidR="001E489F" w:rsidRPr="006C2E80" w:rsidRDefault="001E489F" w:rsidP="005875D6">
            <w:pPr>
              <w:pStyle w:val="Guidance"/>
              <w:spacing w:after="0"/>
            </w:pPr>
            <w:r w:rsidRPr="006C2E80">
              <w:t>"External TR". See Note 1}</w:t>
            </w:r>
          </w:p>
        </w:tc>
        <w:tc>
          <w:tcPr>
            <w:tcW w:w="1134" w:type="dxa"/>
          </w:tcPr>
          <w:p w14:paraId="6BCC3E61" w14:textId="77777777" w:rsidR="001E489F" w:rsidRPr="006C2E80" w:rsidRDefault="001E489F" w:rsidP="005875D6">
            <w:pPr>
              <w:pStyle w:val="Guidance"/>
              <w:spacing w:after="0"/>
            </w:pPr>
            <w:r w:rsidRPr="006C2E80">
              <w:t>{</w:t>
            </w:r>
            <w:r>
              <w:t>e</w:t>
            </w:r>
            <w:r w:rsidRPr="006C2E80">
              <w:t xml:space="preserve">.g. </w:t>
            </w:r>
          </w:p>
          <w:p w14:paraId="1581EDBA" w14:textId="77777777" w:rsidR="001E489F" w:rsidRPr="006C2E80" w:rsidRDefault="001E489F" w:rsidP="005875D6">
            <w:pPr>
              <w:pStyle w:val="Guidance"/>
              <w:spacing w:after="0"/>
            </w:pPr>
            <w:r w:rsidRPr="006C2E80">
              <w:t>"22.XXX" or actual number if known}</w:t>
            </w:r>
          </w:p>
        </w:tc>
        <w:tc>
          <w:tcPr>
            <w:tcW w:w="2409" w:type="dxa"/>
          </w:tcPr>
          <w:p w14:paraId="3489ADFF" w14:textId="77777777" w:rsidR="001E489F" w:rsidRPr="006C2E80" w:rsidRDefault="001E489F" w:rsidP="005875D6">
            <w:pPr>
              <w:pStyle w:val="Guidance"/>
              <w:spacing w:after="0"/>
            </w:pPr>
            <w:r w:rsidRPr="006C2E80">
              <w:t>{Title of the specification (as per TR 21.801 §6.1.1), to be aligned as much as possible with the WI/SI title}</w:t>
            </w:r>
          </w:p>
        </w:tc>
        <w:tc>
          <w:tcPr>
            <w:tcW w:w="993" w:type="dxa"/>
          </w:tcPr>
          <w:p w14:paraId="20E4D6AC" w14:textId="77777777" w:rsidR="001E489F" w:rsidRPr="006C2E80" w:rsidRDefault="001E489F" w:rsidP="005875D6">
            <w:pPr>
              <w:pStyle w:val="Guidance"/>
              <w:spacing w:after="0"/>
            </w:pPr>
            <w:r w:rsidRPr="006C2E80">
              <w:t>{</w:t>
            </w:r>
            <w:r>
              <w:t>e</w:t>
            </w:r>
            <w:r w:rsidRPr="006C2E80">
              <w:t xml:space="preserve">.g. </w:t>
            </w:r>
          </w:p>
          <w:p w14:paraId="060C3F75" w14:textId="77777777" w:rsidR="001E489F" w:rsidRPr="006C2E80" w:rsidRDefault="001E489F" w:rsidP="005875D6">
            <w:pPr>
              <w:pStyle w:val="Guidance"/>
              <w:spacing w:after="0"/>
            </w:pPr>
            <w:r w:rsidRPr="006C2E80">
              <w:t>"TSG#87"}</w:t>
            </w:r>
          </w:p>
        </w:tc>
        <w:tc>
          <w:tcPr>
            <w:tcW w:w="1074" w:type="dxa"/>
          </w:tcPr>
          <w:p w14:paraId="1EEB1D1C" w14:textId="77777777" w:rsidR="001E489F" w:rsidRPr="006C2E80" w:rsidRDefault="001E489F" w:rsidP="005875D6">
            <w:pPr>
              <w:pStyle w:val="Guidance"/>
              <w:spacing w:after="0"/>
            </w:pPr>
            <w:r w:rsidRPr="006C2E80">
              <w:t>{</w:t>
            </w:r>
            <w:r>
              <w:t>e</w:t>
            </w:r>
            <w:r w:rsidRPr="006C2E80">
              <w:t xml:space="preserve">.g. </w:t>
            </w:r>
          </w:p>
          <w:p w14:paraId="3CC87817" w14:textId="77777777" w:rsidR="001E489F" w:rsidRPr="006C2E80" w:rsidRDefault="001E489F" w:rsidP="005875D6">
            <w:pPr>
              <w:pStyle w:val="Guidance"/>
              <w:spacing w:after="0"/>
            </w:pPr>
            <w:r w:rsidRPr="006C2E80">
              <w:t>"TSG#89"}</w:t>
            </w:r>
          </w:p>
        </w:tc>
        <w:tc>
          <w:tcPr>
            <w:tcW w:w="2186" w:type="dxa"/>
          </w:tcPr>
          <w:p w14:paraId="71B3D7AE" w14:textId="77777777" w:rsidR="001E489F" w:rsidRPr="006C2E80" w:rsidRDefault="001E489F" w:rsidP="005875D6">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5875D6">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5875D6">
            <w:pPr>
              <w:pStyle w:val="Guidance"/>
              <w:spacing w:after="0"/>
            </w:pPr>
            <w:r w:rsidRPr="006C2E80">
              <w:t xml:space="preserve">{Possible values: </w:t>
            </w:r>
          </w:p>
          <w:p w14:paraId="292C4506" w14:textId="77777777" w:rsidR="001E489F" w:rsidRPr="006C2E80" w:rsidRDefault="001E489F" w:rsidP="005875D6">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5875D6">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5875D6">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2"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70947ACF" w14:textId="77777777" w:rsidR="001E489F" w:rsidRPr="006C2E80" w:rsidRDefault="001E489F" w:rsidP="001E489F">
      <w:pPr>
        <w:pStyle w:val="Guidance"/>
      </w:pPr>
      <w:r w:rsidRPr="006C2E80">
        <w:t>{One Working Group, e.g.: "SA4". Exceptionally a TSG}</w:t>
      </w:r>
    </w:p>
    <w:p w14:paraId="0B385801" w14:textId="77777777" w:rsidR="001E489F" w:rsidRPr="006C2E80" w:rsidRDefault="001E489F" w:rsidP="001E489F">
      <w:pPr>
        <w:pStyle w:val="Guidance"/>
      </w:pPr>
      <w:r w:rsidRPr="006C2E80">
        <w:t>{Secondary responsible Working Group(s) are possible. In this case, list them here}</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1D541F" w14:textId="77777777" w:rsidR="001E489F" w:rsidRPr="006C2E80" w:rsidRDefault="001E489F" w:rsidP="001E489F">
      <w:pPr>
        <w:pStyle w:val="Guidance"/>
      </w:pPr>
      <w:r w:rsidRPr="006C2E80">
        <w:t>{This information is provided as best effort assumption, at the time of submission of the WID to TSG approval. It can be later changed without a need to revise the WID.</w:t>
      </w:r>
    </w:p>
    <w:p w14:paraId="753125F1" w14:textId="415F1E69" w:rsidR="001E489F" w:rsidRDefault="001E489F" w:rsidP="001E489F">
      <w:pPr>
        <w:pStyle w:val="Guidance"/>
      </w:pPr>
      <w:r w:rsidRPr="006C2E80">
        <w:t>The “aspects” can be provided by topic (e.g. “security”, “multimedia”) and/or by specifying the WG(s) e.g.: "SA2, SA3, SA5, SA6. CT6 for storage, and potentially SA4". If not applicable, indicate "None" or "None identified yet"}</w:t>
      </w:r>
    </w:p>
    <w:p w14:paraId="791E7B3B" w14:textId="4F815613" w:rsidR="007861B8" w:rsidRPr="0072294E" w:rsidRDefault="007861B8" w:rsidP="001E489F">
      <w:pPr>
        <w:pStyle w:val="Guidance"/>
      </w:pPr>
      <w:r w:rsidRPr="006A32D1">
        <w:rPr>
          <w:i w:val="0"/>
          <w:iCs/>
        </w:rPr>
        <w:t xml:space="preserve">For a Stage 2 WID requiring Stage 3 to be done by another group: on a best-effort basis, indicate which </w:t>
      </w:r>
      <w:r w:rsidR="00B63284">
        <w:rPr>
          <w:i w:val="0"/>
          <w:iCs/>
        </w:rPr>
        <w:t xml:space="preserve">potential </w:t>
      </w:r>
      <w:r w:rsidRPr="006A32D1">
        <w:rPr>
          <w:i w:val="0"/>
          <w:iCs/>
        </w:rPr>
        <w:t>WG is expected to specify the Stage 3:</w:t>
      </w:r>
      <w:r w:rsidRPr="007861B8">
        <w:t xml:space="preserve"> {possible values: "Not applicable", " unknown", "CT WGs", etc}</w:t>
      </w:r>
    </w:p>
    <w:p w14:paraId="798971FA" w14:textId="77777777" w:rsidR="001E489F" w:rsidRPr="00557B2E" w:rsidRDefault="001E489F" w:rsidP="001E489F"/>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7777777" w:rsidR="001E489F" w:rsidRDefault="001E489F" w:rsidP="005875D6">
            <w:pPr>
              <w:pStyle w:val="TAL"/>
            </w:pP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B60A4" w14:textId="77777777" w:rsidR="003A1FBD" w:rsidRDefault="003A1FBD">
      <w:r>
        <w:separator/>
      </w:r>
    </w:p>
  </w:endnote>
  <w:endnote w:type="continuationSeparator" w:id="0">
    <w:p w14:paraId="18D05E69" w14:textId="77777777" w:rsidR="003A1FBD" w:rsidRDefault="003A1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F351A" w14:textId="77777777" w:rsidR="003A1FBD" w:rsidRDefault="003A1FBD">
      <w:r>
        <w:separator/>
      </w:r>
    </w:p>
  </w:footnote>
  <w:footnote w:type="continuationSeparator" w:id="0">
    <w:p w14:paraId="6D298509" w14:textId="77777777" w:rsidR="003A1FBD" w:rsidRDefault="003A1F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D4CB8"/>
    <w:multiLevelType w:val="hybridMultilevel"/>
    <w:tmpl w:val="5D945848"/>
    <w:lvl w:ilvl="0" w:tplc="4FE46EE8">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24627D"/>
    <w:multiLevelType w:val="hybridMultilevel"/>
    <w:tmpl w:val="5B32E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041263"/>
    <w:multiLevelType w:val="hybridMultilevel"/>
    <w:tmpl w:val="39FC0434"/>
    <w:lvl w:ilvl="0" w:tplc="4FE46EE8">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1DA6F83"/>
    <w:multiLevelType w:val="hybridMultilevel"/>
    <w:tmpl w:val="6E38F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2348EB"/>
    <w:multiLevelType w:val="hybridMultilevel"/>
    <w:tmpl w:val="42D68DD8"/>
    <w:lvl w:ilvl="0" w:tplc="C1603B88">
      <w:numFmt w:val="bullet"/>
      <w:lvlText w:val=""/>
      <w:lvlJc w:val="left"/>
      <w:pPr>
        <w:ind w:left="1080" w:hanging="72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10"/>
  </w:num>
  <w:num w:numId="10">
    <w:abstractNumId w:val="11"/>
  </w:num>
  <w:num w:numId="11">
    <w:abstractNumId w:val="5"/>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79A6"/>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A6432"/>
    <w:rsid w:val="000C7C06"/>
    <w:rsid w:val="000D6D78"/>
    <w:rsid w:val="000D6D91"/>
    <w:rsid w:val="000E0429"/>
    <w:rsid w:val="000E0437"/>
    <w:rsid w:val="000F6E51"/>
    <w:rsid w:val="00102A24"/>
    <w:rsid w:val="001122AE"/>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3DA4"/>
    <w:rsid w:val="002541D3"/>
    <w:rsid w:val="00256429"/>
    <w:rsid w:val="00261870"/>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B69"/>
    <w:rsid w:val="00313F3E"/>
    <w:rsid w:val="00320536"/>
    <w:rsid w:val="00325E33"/>
    <w:rsid w:val="003275E6"/>
    <w:rsid w:val="00354553"/>
    <w:rsid w:val="003715B7"/>
    <w:rsid w:val="00376C60"/>
    <w:rsid w:val="00392C87"/>
    <w:rsid w:val="003A1FBD"/>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28B5"/>
    <w:rsid w:val="004A661C"/>
    <w:rsid w:val="004C4C9B"/>
    <w:rsid w:val="004D2FA0"/>
    <w:rsid w:val="004E1010"/>
    <w:rsid w:val="004F4172"/>
    <w:rsid w:val="0050202A"/>
    <w:rsid w:val="00507903"/>
    <w:rsid w:val="0052032E"/>
    <w:rsid w:val="00521896"/>
    <w:rsid w:val="00522A80"/>
    <w:rsid w:val="00535A39"/>
    <w:rsid w:val="00544D8F"/>
    <w:rsid w:val="00545AB5"/>
    <w:rsid w:val="00553513"/>
    <w:rsid w:val="00553BDE"/>
    <w:rsid w:val="00556F13"/>
    <w:rsid w:val="00557252"/>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478"/>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3F6B"/>
    <w:rsid w:val="00660354"/>
    <w:rsid w:val="006606DB"/>
    <w:rsid w:val="00665B9B"/>
    <w:rsid w:val="0067616E"/>
    <w:rsid w:val="00677EFB"/>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5F73"/>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2572"/>
    <w:rsid w:val="007C767B"/>
    <w:rsid w:val="007D3C7C"/>
    <w:rsid w:val="007D687A"/>
    <w:rsid w:val="007D75FD"/>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5222"/>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0DA"/>
    <w:rsid w:val="009B110B"/>
    <w:rsid w:val="009B13F0"/>
    <w:rsid w:val="009B196A"/>
    <w:rsid w:val="009D5E48"/>
    <w:rsid w:val="009D6D9F"/>
    <w:rsid w:val="009E0B41"/>
    <w:rsid w:val="009E1910"/>
    <w:rsid w:val="009E5DBA"/>
    <w:rsid w:val="009F6047"/>
    <w:rsid w:val="00A03D2A"/>
    <w:rsid w:val="00A10169"/>
    <w:rsid w:val="00A10ADB"/>
    <w:rsid w:val="00A144AB"/>
    <w:rsid w:val="00A151A1"/>
    <w:rsid w:val="00A17F01"/>
    <w:rsid w:val="00A24557"/>
    <w:rsid w:val="00A248B2"/>
    <w:rsid w:val="00A267D7"/>
    <w:rsid w:val="00A27A64"/>
    <w:rsid w:val="00A37F80"/>
    <w:rsid w:val="00A46B3F"/>
    <w:rsid w:val="00A46F30"/>
    <w:rsid w:val="00A57256"/>
    <w:rsid w:val="00A61169"/>
    <w:rsid w:val="00A63024"/>
    <w:rsid w:val="00A65602"/>
    <w:rsid w:val="00A82FCC"/>
    <w:rsid w:val="00A8479D"/>
    <w:rsid w:val="00A906A4"/>
    <w:rsid w:val="00A96908"/>
    <w:rsid w:val="00A97953"/>
    <w:rsid w:val="00AA574E"/>
    <w:rsid w:val="00AD324E"/>
    <w:rsid w:val="00AD5B51"/>
    <w:rsid w:val="00AD7B78"/>
    <w:rsid w:val="00AF4118"/>
    <w:rsid w:val="00B00077"/>
    <w:rsid w:val="00B03107"/>
    <w:rsid w:val="00B10820"/>
    <w:rsid w:val="00B11C9D"/>
    <w:rsid w:val="00B16E03"/>
    <w:rsid w:val="00B1749C"/>
    <w:rsid w:val="00B30214"/>
    <w:rsid w:val="00B3526C"/>
    <w:rsid w:val="00B376E0"/>
    <w:rsid w:val="00B43DA4"/>
    <w:rsid w:val="00B45C31"/>
    <w:rsid w:val="00B46052"/>
    <w:rsid w:val="00B47534"/>
    <w:rsid w:val="00B47DF2"/>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521E"/>
    <w:rsid w:val="00BE3E87"/>
    <w:rsid w:val="00BF0A84"/>
    <w:rsid w:val="00BF4326"/>
    <w:rsid w:val="00C03706"/>
    <w:rsid w:val="00C03F46"/>
    <w:rsid w:val="00C159BC"/>
    <w:rsid w:val="00C15A54"/>
    <w:rsid w:val="00C2214E"/>
    <w:rsid w:val="00C222EE"/>
    <w:rsid w:val="00C247CD"/>
    <w:rsid w:val="00C2519B"/>
    <w:rsid w:val="00C278EB"/>
    <w:rsid w:val="00C34D6D"/>
    <w:rsid w:val="00C3782E"/>
    <w:rsid w:val="00C404D1"/>
    <w:rsid w:val="00C42176"/>
    <w:rsid w:val="00C42344"/>
    <w:rsid w:val="00C505EB"/>
    <w:rsid w:val="00C52914"/>
    <w:rsid w:val="00C5567D"/>
    <w:rsid w:val="00C63F06"/>
    <w:rsid w:val="00C6590B"/>
    <w:rsid w:val="00C7131F"/>
    <w:rsid w:val="00C76753"/>
    <w:rsid w:val="00C8586A"/>
    <w:rsid w:val="00C858B1"/>
    <w:rsid w:val="00CA2B4F"/>
    <w:rsid w:val="00CA5DB0"/>
    <w:rsid w:val="00CC084E"/>
    <w:rsid w:val="00CC58ED"/>
    <w:rsid w:val="00CF4F10"/>
    <w:rsid w:val="00D0135E"/>
    <w:rsid w:val="00D145EC"/>
    <w:rsid w:val="00D355FB"/>
    <w:rsid w:val="00D43C0B"/>
    <w:rsid w:val="00D44A74"/>
    <w:rsid w:val="00D57CD2"/>
    <w:rsid w:val="00D57E66"/>
    <w:rsid w:val="00D73350"/>
    <w:rsid w:val="00D81B7B"/>
    <w:rsid w:val="00D82231"/>
    <w:rsid w:val="00D8756E"/>
    <w:rsid w:val="00D935CF"/>
    <w:rsid w:val="00D938DD"/>
    <w:rsid w:val="00D95EAB"/>
    <w:rsid w:val="00D974EA"/>
    <w:rsid w:val="00DA29AC"/>
    <w:rsid w:val="00DA329A"/>
    <w:rsid w:val="00DB521B"/>
    <w:rsid w:val="00DC0F52"/>
    <w:rsid w:val="00DC4726"/>
    <w:rsid w:val="00DD0AAB"/>
    <w:rsid w:val="00DD3C66"/>
    <w:rsid w:val="00DD40D2"/>
    <w:rsid w:val="00DE5BBF"/>
    <w:rsid w:val="00DF01BE"/>
    <w:rsid w:val="00DF74FA"/>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23A24"/>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59963010">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358569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1722</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xiaomi</cp:lastModifiedBy>
  <cp:revision>3</cp:revision>
  <cp:lastPrinted>2001-04-23T09:30:00Z</cp:lastPrinted>
  <dcterms:created xsi:type="dcterms:W3CDTF">2024-08-09T18:28:00Z</dcterms:created>
  <dcterms:modified xsi:type="dcterms:W3CDTF">2024-08-09T18:34:00Z</dcterms:modified>
</cp:coreProperties>
</file>