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445C" w14:textId="0DA923AB" w:rsidR="00D14544" w:rsidRPr="00722587" w:rsidRDefault="00714C6E" w:rsidP="00722587">
      <w:pPr>
        <w:pBdr>
          <w:bottom w:val="single" w:sz="4" w:space="1" w:color="auto"/>
        </w:pBdr>
        <w:tabs>
          <w:tab w:val="right" w:pos="9214"/>
        </w:tabs>
        <w:rPr>
          <w:rFonts w:ascii="Arial" w:eastAsia="MS Mincho" w:hAnsi="Arial" w:cs="Arial"/>
          <w:b/>
          <w:sz w:val="24"/>
          <w:szCs w:val="24"/>
          <w:lang w:eastAsia="ja-JP"/>
        </w:rPr>
      </w:pPr>
      <w:r>
        <w:rPr>
          <w:rFonts w:ascii="Arial" w:eastAsia="MS Mincho" w:hAnsi="Arial" w:cs="Arial"/>
          <w:b/>
          <w:sz w:val="24"/>
          <w:szCs w:val="24"/>
          <w:lang w:eastAsia="ja-JP"/>
        </w:rPr>
        <w:t>3GPP TSG-SA WG Meeting #96</w:t>
      </w:r>
      <w:r w:rsidR="0088386F">
        <w:rPr>
          <w:rFonts w:ascii="Arial" w:eastAsia="MS Mincho" w:hAnsi="Arial" w:cs="Arial"/>
          <w:b/>
          <w:sz w:val="24"/>
          <w:szCs w:val="24"/>
          <w:lang w:eastAsia="ja-JP"/>
        </w:rPr>
        <w:t>-e</w:t>
      </w:r>
      <w:r w:rsidR="00D14544" w:rsidRPr="00112747">
        <w:rPr>
          <w:rFonts w:ascii="Arial" w:eastAsia="MS Mincho" w:hAnsi="Arial" w:cs="Arial"/>
          <w:b/>
          <w:sz w:val="24"/>
          <w:szCs w:val="24"/>
          <w:lang w:eastAsia="ja-JP"/>
        </w:rPr>
        <w:tab/>
      </w:r>
      <w:r w:rsidR="00D14544" w:rsidRPr="009F21A3">
        <w:rPr>
          <w:rFonts w:ascii="Arial" w:eastAsia="MS Mincho" w:hAnsi="Arial" w:cs="Arial"/>
          <w:b/>
          <w:sz w:val="24"/>
          <w:szCs w:val="24"/>
          <w:lang w:eastAsia="ja-JP"/>
        </w:rPr>
        <w:t>S1-</w:t>
      </w:r>
      <w:r w:rsidR="00D55E97">
        <w:rPr>
          <w:rFonts w:ascii="Arial" w:eastAsia="MS Mincho" w:hAnsi="Arial" w:cs="Arial"/>
          <w:b/>
          <w:sz w:val="24"/>
          <w:szCs w:val="24"/>
          <w:lang w:eastAsia="ja-JP"/>
        </w:rPr>
        <w:t>214</w:t>
      </w:r>
      <w:r w:rsidR="00B44EB7">
        <w:rPr>
          <w:rFonts w:ascii="Arial" w:eastAsia="MS Mincho" w:hAnsi="Arial" w:cs="Arial"/>
          <w:b/>
          <w:sz w:val="24"/>
          <w:szCs w:val="24"/>
          <w:lang w:eastAsia="ja-JP"/>
        </w:rPr>
        <w:t>105</w:t>
      </w:r>
      <w:r w:rsidR="00A55966">
        <w:rPr>
          <w:rFonts w:ascii="Arial" w:eastAsia="MS Mincho" w:hAnsi="Arial" w:cs="Arial"/>
          <w:b/>
          <w:sz w:val="24"/>
          <w:szCs w:val="24"/>
          <w:lang w:eastAsia="ja-JP"/>
        </w:rPr>
        <w:br/>
      </w:r>
      <w:r w:rsidR="0088386F">
        <w:rPr>
          <w:rFonts w:ascii="Arial" w:eastAsia="MS Mincho" w:hAnsi="Arial" w:cs="Arial"/>
          <w:b/>
          <w:sz w:val="24"/>
          <w:szCs w:val="24"/>
          <w:lang w:eastAsia="ja-JP"/>
        </w:rPr>
        <w:t xml:space="preserve">Electronic Meeting, </w:t>
      </w:r>
      <w:r w:rsidRPr="00714C6E">
        <w:rPr>
          <w:rFonts w:ascii="Arial" w:eastAsia="MS Mincho" w:hAnsi="Arial" w:cs="Arial"/>
          <w:b/>
          <w:sz w:val="24"/>
          <w:szCs w:val="24"/>
          <w:lang w:eastAsia="ja-JP"/>
        </w:rPr>
        <w:t>8 –18 November 2021</w:t>
      </w:r>
    </w:p>
    <w:p w14:paraId="1C90CC7B" w14:textId="77777777" w:rsidR="00D55E97" w:rsidRDefault="00722587" w:rsidP="00722587">
      <w:pPr>
        <w:tabs>
          <w:tab w:val="left" w:pos="1701"/>
        </w:tabs>
        <w:overflowPunct w:val="0"/>
        <w:autoSpaceDE w:val="0"/>
        <w:autoSpaceDN w:val="0"/>
        <w:adjustRightInd w:val="0"/>
        <w:ind w:left="1704" w:hanging="1704"/>
        <w:textAlignment w:val="baseline"/>
        <w:rPr>
          <w:rFonts w:ascii="Arial" w:eastAsiaTheme="minorHAnsi" w:hAnsi="Arial"/>
          <w:sz w:val="24"/>
          <w:szCs w:val="24"/>
          <w:lang w:eastAsia="en-GB"/>
        </w:rPr>
      </w:pPr>
      <w:r>
        <w:rPr>
          <w:rFonts w:ascii="Arial" w:eastAsiaTheme="minorHAnsi" w:hAnsi="Arial"/>
          <w:sz w:val="24"/>
          <w:szCs w:val="24"/>
          <w:lang w:eastAsia="en-GB"/>
        </w:rPr>
        <w:t xml:space="preserve">Title:           </w:t>
      </w:r>
      <w:r>
        <w:rPr>
          <w:rFonts w:ascii="Arial" w:eastAsiaTheme="minorHAnsi" w:hAnsi="Arial"/>
          <w:sz w:val="24"/>
          <w:szCs w:val="24"/>
          <w:lang w:eastAsia="en-GB"/>
        </w:rPr>
        <w:tab/>
      </w:r>
      <w:r w:rsidR="00B36C2E">
        <w:rPr>
          <w:rFonts w:ascii="Arial" w:eastAsiaTheme="minorHAnsi" w:hAnsi="Arial"/>
          <w:sz w:val="24"/>
          <w:szCs w:val="24"/>
          <w:lang w:eastAsia="en-GB"/>
        </w:rPr>
        <w:t xml:space="preserve">Discussion on </w:t>
      </w:r>
      <w:r w:rsidR="00643E73">
        <w:rPr>
          <w:rFonts w:ascii="Arial" w:eastAsiaTheme="minorHAnsi" w:hAnsi="Arial"/>
          <w:sz w:val="24"/>
          <w:szCs w:val="24"/>
          <w:lang w:eastAsia="en-GB"/>
        </w:rPr>
        <w:t>Steering of Roaming at inter-System change</w:t>
      </w:r>
    </w:p>
    <w:p w14:paraId="24432ADE" w14:textId="43CF1AE8" w:rsidR="00D14544" w:rsidRPr="00112747" w:rsidRDefault="00D55E97" w:rsidP="00722587">
      <w:pPr>
        <w:tabs>
          <w:tab w:val="left" w:pos="1701"/>
        </w:tabs>
        <w:overflowPunct w:val="0"/>
        <w:autoSpaceDE w:val="0"/>
        <w:autoSpaceDN w:val="0"/>
        <w:adjustRightInd w:val="0"/>
        <w:ind w:left="1704" w:hanging="1704"/>
        <w:textAlignment w:val="baseline"/>
        <w:rPr>
          <w:rFonts w:ascii="Arial" w:eastAsia="Malgun Gothic" w:hAnsi="Arial"/>
          <w:sz w:val="24"/>
          <w:szCs w:val="24"/>
          <w:lang w:eastAsia="ko-KR"/>
        </w:rPr>
      </w:pPr>
      <w:r>
        <w:rPr>
          <w:rFonts w:ascii="Arial" w:eastAsiaTheme="minorHAnsi" w:hAnsi="Arial"/>
          <w:sz w:val="24"/>
          <w:szCs w:val="24"/>
          <w:lang w:eastAsia="en-GB"/>
        </w:rPr>
        <w:t>Document For:</w:t>
      </w:r>
      <w:r>
        <w:rPr>
          <w:rFonts w:ascii="Arial" w:eastAsiaTheme="minorHAnsi" w:hAnsi="Arial"/>
          <w:sz w:val="24"/>
          <w:szCs w:val="24"/>
          <w:lang w:eastAsia="en-GB"/>
        </w:rPr>
        <w:tab/>
        <w:t>Discussion</w:t>
      </w:r>
      <w:r w:rsidR="00722587">
        <w:rPr>
          <w:rFonts w:ascii="Arial" w:eastAsiaTheme="minorHAnsi" w:hAnsi="Arial"/>
          <w:sz w:val="24"/>
          <w:szCs w:val="24"/>
          <w:lang w:eastAsia="en-GB"/>
        </w:rPr>
        <w:tab/>
      </w:r>
    </w:p>
    <w:p w14:paraId="3FD053A3" w14:textId="468617D3" w:rsidR="00D14544"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en-GB"/>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D55E97">
        <w:rPr>
          <w:rFonts w:ascii="Arial" w:eastAsiaTheme="minorHAnsi" w:hAnsi="Arial"/>
          <w:sz w:val="24"/>
          <w:szCs w:val="24"/>
          <w:lang w:eastAsia="en-GB"/>
        </w:rPr>
        <w:t>3 (LS in)</w:t>
      </w:r>
    </w:p>
    <w:p w14:paraId="36257343" w14:textId="6425A31E" w:rsidR="00D14544" w:rsidRPr="00112747" w:rsidRDefault="0088386F"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eastAsiaTheme="minorHAnsi" w:hAnsi="Arial"/>
          <w:sz w:val="24"/>
          <w:szCs w:val="24"/>
          <w:lang w:eastAsia="en-GB"/>
        </w:rPr>
        <w:t>Source:</w:t>
      </w:r>
      <w:r>
        <w:rPr>
          <w:rFonts w:ascii="Arial" w:eastAsiaTheme="minorHAnsi" w:hAnsi="Arial"/>
          <w:sz w:val="24"/>
          <w:szCs w:val="24"/>
          <w:lang w:eastAsia="en-GB"/>
        </w:rPr>
        <w:tab/>
      </w:r>
      <w:r w:rsidR="00714C6E">
        <w:rPr>
          <w:rFonts w:ascii="Arial" w:eastAsiaTheme="minorHAnsi" w:hAnsi="Arial"/>
          <w:sz w:val="24"/>
          <w:szCs w:val="24"/>
          <w:lang w:eastAsia="en-GB"/>
        </w:rPr>
        <w:t>Samsung</w:t>
      </w:r>
      <w:r w:rsidR="00907CE9">
        <w:rPr>
          <w:rFonts w:ascii="Arial" w:eastAsiaTheme="minorHAnsi" w:hAnsi="Arial"/>
          <w:sz w:val="24"/>
          <w:szCs w:val="24"/>
          <w:lang w:eastAsia="en-GB"/>
        </w:rPr>
        <w:t>, Qualcomm</w:t>
      </w:r>
    </w:p>
    <w:p w14:paraId="55C3A7CE" w14:textId="374082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r>
      <w:r w:rsidR="00D55E97">
        <w:rPr>
          <w:rFonts w:ascii="Arial" w:eastAsiaTheme="minorHAnsi" w:hAnsi="Arial"/>
          <w:sz w:val="24"/>
          <w:szCs w:val="24"/>
          <w:lang w:eastAsia="en-GB"/>
        </w:rPr>
        <w:t>Erik Guttman &lt;erik.guttman@samsung.com&gt;</w:t>
      </w:r>
    </w:p>
    <w:p w14:paraId="0B3B6A61" w14:textId="3FD77921" w:rsidR="00D14544" w:rsidRPr="00722587" w:rsidRDefault="00D14544" w:rsidP="00722587">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 xml:space="preserve">This document </w:t>
      </w:r>
      <w:bookmarkStart w:id="0" w:name="_Toc408371044"/>
      <w:bookmarkStart w:id="1" w:name="_Toc435809682"/>
      <w:bookmarkEnd w:id="0"/>
      <w:bookmarkEnd w:id="1"/>
      <w:r w:rsidR="00643E73">
        <w:rPr>
          <w:rFonts w:ascii="Arial" w:eastAsia="MS Mincho" w:hAnsi="Arial" w:cs="Times New Roman"/>
          <w:i/>
          <w:lang w:val="en-GB" w:eastAsia="ja-JP"/>
        </w:rPr>
        <w:t>discuss</w:t>
      </w:r>
      <w:r w:rsidR="00D55E97">
        <w:rPr>
          <w:rFonts w:ascii="Arial" w:eastAsia="MS Mincho" w:hAnsi="Arial" w:cs="Times New Roman"/>
          <w:i/>
          <w:lang w:val="en-GB" w:eastAsia="ja-JP"/>
        </w:rPr>
        <w:t>es</w:t>
      </w:r>
      <w:r w:rsidR="00643E73">
        <w:rPr>
          <w:rFonts w:ascii="Arial" w:eastAsia="MS Mincho" w:hAnsi="Arial" w:cs="Times New Roman"/>
          <w:i/>
          <w:lang w:val="en-GB" w:eastAsia="ja-JP"/>
        </w:rPr>
        <w:t xml:space="preserve"> CT1 LS</w:t>
      </w:r>
      <w:r w:rsidR="00B67DD5">
        <w:rPr>
          <w:rFonts w:ascii="Arial" w:eastAsia="MS Mincho" w:hAnsi="Arial" w:cs="Times New Roman"/>
          <w:i/>
          <w:lang w:val="en-GB" w:eastAsia="ja-JP"/>
        </w:rPr>
        <w:t xml:space="preserve"> (</w:t>
      </w:r>
      <w:r w:rsidR="00B67DD5">
        <w:rPr>
          <w:b/>
          <w:noProof/>
          <w:sz w:val="24"/>
        </w:rPr>
        <w:t>C1-214780</w:t>
      </w:r>
      <w:r w:rsidR="00B67DD5">
        <w:rPr>
          <w:rFonts w:ascii="Arial" w:eastAsia="MS Mincho" w:hAnsi="Arial" w:cs="Times New Roman"/>
          <w:i/>
          <w:lang w:val="en-GB" w:eastAsia="ja-JP"/>
        </w:rPr>
        <w:t>)</w:t>
      </w:r>
      <w:r w:rsidR="00643E73">
        <w:rPr>
          <w:rFonts w:ascii="Arial" w:eastAsia="MS Mincho" w:hAnsi="Arial" w:cs="Times New Roman"/>
          <w:i/>
          <w:lang w:val="en-GB" w:eastAsia="ja-JP"/>
        </w:rPr>
        <w:t xml:space="preserve"> on Steering of</w:t>
      </w:r>
      <w:r w:rsidR="00D55E97">
        <w:rPr>
          <w:rFonts w:ascii="Arial" w:eastAsia="MS Mincho" w:hAnsi="Arial" w:cs="Times New Roman"/>
          <w:i/>
          <w:lang w:val="en-GB" w:eastAsia="ja-JP"/>
        </w:rPr>
        <w:t xml:space="preserve"> Roaming at Inter-system change</w:t>
      </w:r>
      <w:r w:rsidR="00B22AC3">
        <w:rPr>
          <w:rFonts w:ascii="Arial" w:eastAsia="MS Mincho" w:hAnsi="Arial" w:cs="Times New Roman"/>
          <w:i/>
          <w:lang w:val="en-GB" w:eastAsia="ja-JP"/>
        </w:rPr>
        <w:t xml:space="preserve"> and motivates the draft</w:t>
      </w:r>
      <w:r w:rsidR="00907CE9">
        <w:rPr>
          <w:rFonts w:ascii="Arial" w:eastAsia="MS Mincho" w:hAnsi="Arial" w:cs="Times New Roman"/>
          <w:i/>
          <w:lang w:val="en-GB" w:eastAsia="ja-JP"/>
        </w:rPr>
        <w:t xml:space="preserve"> reply LS in S1-214</w:t>
      </w:r>
      <w:r w:rsidR="001F0551">
        <w:rPr>
          <w:rFonts w:ascii="Arial" w:eastAsia="MS Mincho" w:hAnsi="Arial" w:cs="Times New Roman"/>
          <w:i/>
          <w:lang w:val="en-GB" w:eastAsia="ja-JP"/>
        </w:rPr>
        <w:t>104</w:t>
      </w:r>
      <w:r w:rsidR="00D55E97">
        <w:rPr>
          <w:rFonts w:ascii="Arial" w:eastAsia="MS Mincho" w:hAnsi="Arial" w:cs="Times New Roman"/>
          <w:i/>
          <w:lang w:val="en-GB" w:eastAsia="ja-JP"/>
        </w:rPr>
        <w:t>.</w:t>
      </w:r>
    </w:p>
    <w:p w14:paraId="016CB5A7" w14:textId="441342BC" w:rsidR="00D14544" w:rsidRDefault="00722587"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Pr>
          <w:rFonts w:ascii="Arial" w:eastAsia="SimSun" w:hAnsi="Arial" w:cs="Times New Roman"/>
          <w:sz w:val="36"/>
          <w:szCs w:val="36"/>
          <w:lang w:val="en-GB"/>
        </w:rPr>
        <w:t>Discussion</w:t>
      </w:r>
    </w:p>
    <w:p w14:paraId="795C8141" w14:textId="1EDE1944" w:rsidR="00F2710D" w:rsidRPr="00F2710D" w:rsidRDefault="00F2710D" w:rsidP="00B67DD5">
      <w:pPr>
        <w:rPr>
          <w:sz w:val="20"/>
          <w:szCs w:val="20"/>
        </w:rPr>
      </w:pPr>
      <w:r w:rsidRPr="00F2710D">
        <w:rPr>
          <w:sz w:val="20"/>
          <w:szCs w:val="20"/>
        </w:rPr>
        <w:t xml:space="preserve">CT1 LS </w:t>
      </w:r>
      <w:r w:rsidRPr="00F2710D">
        <w:rPr>
          <w:b/>
          <w:noProof/>
          <w:sz w:val="20"/>
          <w:szCs w:val="20"/>
        </w:rPr>
        <w:t xml:space="preserve">C1-214780 </w:t>
      </w:r>
      <w:r w:rsidRPr="00F2710D">
        <w:rPr>
          <w:noProof/>
          <w:sz w:val="20"/>
          <w:szCs w:val="20"/>
        </w:rPr>
        <w:t>state below:</w:t>
      </w:r>
    </w:p>
    <w:p w14:paraId="618D6379" w14:textId="11AE5BE2" w:rsidR="00B67DD5" w:rsidRPr="00F2710D" w:rsidRDefault="00B67DD5" w:rsidP="00B67DD5">
      <w:pPr>
        <w:rPr>
          <w:sz w:val="16"/>
          <w:szCs w:val="16"/>
        </w:rPr>
      </w:pPr>
      <w:r w:rsidRPr="00F2710D">
        <w:rPr>
          <w:sz w:val="16"/>
          <w:szCs w:val="16"/>
        </w:rPr>
        <w:t>The Rel-17 enhancement for SOR in TS 22.261</w:t>
      </w:r>
      <w:r w:rsidR="00F2710D">
        <w:rPr>
          <w:sz w:val="16"/>
          <w:szCs w:val="16"/>
        </w:rPr>
        <w:t xml:space="preserve"> </w:t>
      </w:r>
      <w:r w:rsidRPr="00F2710D">
        <w:rPr>
          <w:sz w:val="16"/>
          <w:szCs w:val="16"/>
        </w:rPr>
        <w:t>clause 6.30.2 requires the following:</w:t>
      </w:r>
    </w:p>
    <w:p w14:paraId="082E0B4D" w14:textId="620B36CA" w:rsidR="00B67DD5" w:rsidRPr="00C87A44" w:rsidRDefault="00BA35A8" w:rsidP="00B67DD5">
      <w:pPr>
        <w:rPr>
          <w:i/>
          <w:iCs/>
          <w:sz w:val="16"/>
          <w:szCs w:val="16"/>
          <w:lang w:eastAsia="ja-JP"/>
        </w:rPr>
      </w:pPr>
      <w:r>
        <w:rPr>
          <w:i/>
          <w:iCs/>
          <w:sz w:val="16"/>
          <w:szCs w:val="16"/>
          <w:lang w:eastAsia="ja-JP"/>
        </w:rPr>
        <w:t>“</w:t>
      </w:r>
      <w:r w:rsidR="00B67DD5" w:rsidRPr="00BA35A8">
        <w:rPr>
          <w:i/>
          <w:iCs/>
          <w:sz w:val="16"/>
          <w:szCs w:val="16"/>
          <w:lang w:eastAsia="ja-JP"/>
        </w:rPr>
        <w:t xml:space="preserve">The </w:t>
      </w:r>
      <w:r w:rsidR="00B67DD5" w:rsidRPr="00C87A44">
        <w:rPr>
          <w:i/>
          <w:iCs/>
          <w:sz w:val="16"/>
          <w:szCs w:val="16"/>
          <w:lang w:eastAsia="ja-JP"/>
        </w:rPr>
        <w:t>5G system</w:t>
      </w:r>
      <w:r w:rsidR="00B67DD5" w:rsidRPr="00C87A44">
        <w:rPr>
          <w:rFonts w:hint="eastAsia"/>
          <w:i/>
          <w:iCs/>
          <w:sz w:val="16"/>
          <w:szCs w:val="16"/>
          <w:lang w:eastAsia="ja-JP"/>
        </w:rPr>
        <w:t xml:space="preserve"> shall </w:t>
      </w:r>
      <w:r w:rsidR="00B67DD5" w:rsidRPr="00C87A44">
        <w:rPr>
          <w:i/>
          <w:iCs/>
          <w:sz w:val="16"/>
          <w:szCs w:val="16"/>
          <w:lang w:eastAsia="ja-JP"/>
        </w:rPr>
        <w:t xml:space="preserve">support a mechanism </w:t>
      </w:r>
      <w:r w:rsidR="00B67DD5" w:rsidRPr="00C87A44">
        <w:rPr>
          <w:rFonts w:hint="eastAsia"/>
          <w:i/>
          <w:iCs/>
          <w:sz w:val="16"/>
          <w:szCs w:val="16"/>
          <w:lang w:eastAsia="ja-JP"/>
        </w:rPr>
        <w:t xml:space="preserve">for the HPLMN to control </w:t>
      </w:r>
      <w:r w:rsidR="00B67DD5" w:rsidRPr="00C87A44">
        <w:rPr>
          <w:i/>
          <w:iCs/>
          <w:sz w:val="16"/>
          <w:szCs w:val="16"/>
          <w:lang w:eastAsia="ja-JP"/>
        </w:rPr>
        <w:t xml:space="preserve">the timing when </w:t>
      </w:r>
      <w:r w:rsidR="00B67DD5" w:rsidRPr="00C87A44">
        <w:rPr>
          <w:rFonts w:hint="eastAsia"/>
          <w:i/>
          <w:iCs/>
          <w:sz w:val="16"/>
          <w:szCs w:val="16"/>
          <w:lang w:eastAsia="ja-JP"/>
        </w:rPr>
        <w:t>a</w:t>
      </w:r>
      <w:r w:rsidR="00B67DD5" w:rsidRPr="00C87A44">
        <w:rPr>
          <w:i/>
          <w:iCs/>
          <w:sz w:val="16"/>
          <w:szCs w:val="16"/>
          <w:lang w:eastAsia="ja-JP"/>
        </w:rPr>
        <w:t xml:space="preserve"> UE registered on a VPLMN,</w:t>
      </w:r>
      <w:r w:rsidR="00B67DD5" w:rsidRPr="00C87A44">
        <w:rPr>
          <w:rFonts w:hint="eastAsia"/>
          <w:i/>
          <w:iCs/>
          <w:sz w:val="16"/>
          <w:szCs w:val="16"/>
          <w:lang w:eastAsia="ja-JP"/>
        </w:rPr>
        <w:t xml:space="preserve"> </w:t>
      </w:r>
      <w:r w:rsidR="00B67DD5" w:rsidRPr="00C87A44">
        <w:rPr>
          <w:i/>
          <w:iCs/>
          <w:sz w:val="16"/>
          <w:szCs w:val="16"/>
          <w:lang w:eastAsia="ja-JP"/>
        </w:rPr>
        <w:t xml:space="preserve">in automatic mode (see clause 3.1 of TS 23.122 [25]) and currently in CONNECTED mode, enters IDLE mode and initiates higher priority PLMN </w:t>
      </w:r>
      <w:r w:rsidR="00B67DD5" w:rsidRPr="00C87A44">
        <w:rPr>
          <w:rFonts w:hint="eastAsia"/>
          <w:i/>
          <w:iCs/>
          <w:sz w:val="16"/>
          <w:szCs w:val="16"/>
          <w:lang w:eastAsia="ja-JP"/>
        </w:rPr>
        <w:t>selection</w:t>
      </w:r>
      <w:r w:rsidR="00B67DD5" w:rsidRPr="00C87A44">
        <w:rPr>
          <w:i/>
          <w:iCs/>
          <w:sz w:val="16"/>
          <w:szCs w:val="16"/>
          <w:lang w:eastAsia="ja-JP"/>
        </w:rPr>
        <w:t xml:space="preserve"> based on the type of </w:t>
      </w:r>
      <w:r w:rsidR="00B67DD5" w:rsidRPr="00C87A44">
        <w:rPr>
          <w:rFonts w:hint="eastAsia"/>
          <w:i/>
          <w:iCs/>
          <w:sz w:val="16"/>
          <w:szCs w:val="16"/>
          <w:lang w:eastAsia="ja-JP"/>
        </w:rPr>
        <w:t xml:space="preserve">ongoing </w:t>
      </w:r>
      <w:r w:rsidR="00B67DD5" w:rsidRPr="00C87A44">
        <w:rPr>
          <w:i/>
          <w:iCs/>
          <w:sz w:val="16"/>
          <w:szCs w:val="16"/>
          <w:lang w:eastAsia="ja-JP"/>
        </w:rPr>
        <w:t>communication.</w:t>
      </w:r>
      <w:r w:rsidRPr="00C87A44">
        <w:rPr>
          <w:i/>
          <w:iCs/>
          <w:sz w:val="16"/>
          <w:szCs w:val="16"/>
          <w:lang w:eastAsia="ja-JP"/>
        </w:rPr>
        <w:t>”</w:t>
      </w:r>
    </w:p>
    <w:p w14:paraId="6974437D" w14:textId="320425AE" w:rsidR="00B67DD5" w:rsidRPr="00C87A44" w:rsidRDefault="00B67DD5" w:rsidP="00B67DD5">
      <w:pPr>
        <w:rPr>
          <w:sz w:val="16"/>
          <w:szCs w:val="16"/>
        </w:rPr>
      </w:pPr>
      <w:r w:rsidRPr="00C87A44">
        <w:rPr>
          <w:sz w:val="16"/>
          <w:szCs w:val="16"/>
        </w:rPr>
        <w:t>CT1 is discussing the case when the UE registered in 5GS, is in automatic network selection mode, and receives SOR information over the 5GS control plane. The SOR information provided by the HPLMN contains information to control the timing when a UE registered on a VPLMN enters IDLE mode and initiates higher priority PLMN selection based on the type of ongoing communication. While the UE is in (5GS) connected mode, has received this SOR information and is acting upon it, an intersystem change (ex. HO or redirection) to another 3GPP access technology is triggered. In this case, shall the UE continue the SOR procedure while connected over the new 3GPP access technology, to select a higher priority PLMN?</w:t>
      </w:r>
    </w:p>
    <w:p w14:paraId="2C4E0D4B" w14:textId="77777777" w:rsidR="00B67DD5" w:rsidRPr="00C87A44" w:rsidRDefault="00B67DD5" w:rsidP="00B67DD5">
      <w:pPr>
        <w:rPr>
          <w:b/>
          <w:bCs/>
          <w:sz w:val="16"/>
          <w:szCs w:val="16"/>
          <w:u w:val="single"/>
        </w:rPr>
      </w:pPr>
      <w:r w:rsidRPr="00C87A44">
        <w:rPr>
          <w:b/>
          <w:bCs/>
          <w:sz w:val="16"/>
          <w:szCs w:val="16"/>
          <w:u w:val="single"/>
        </w:rPr>
        <w:t>Question:</w:t>
      </w:r>
    </w:p>
    <w:p w14:paraId="4960CBE4" w14:textId="40C896B2" w:rsidR="00B67DD5" w:rsidRPr="00BA35A8" w:rsidRDefault="00B67DD5" w:rsidP="00B67DD5">
      <w:pPr>
        <w:ind w:left="720"/>
        <w:rPr>
          <w:sz w:val="16"/>
          <w:szCs w:val="16"/>
        </w:rPr>
      </w:pPr>
      <w:r w:rsidRPr="00C87A44">
        <w:rPr>
          <w:sz w:val="16"/>
          <w:szCs w:val="16"/>
        </w:rPr>
        <w:t>CT1 kindly asks SA1 if there is any service requirement that requires th</w:t>
      </w:r>
      <w:r w:rsidR="00B856F0" w:rsidRPr="00C87A44">
        <w:rPr>
          <w:sz w:val="16"/>
          <w:szCs w:val="16"/>
        </w:rPr>
        <w:t>e UE to continue the use of the</w:t>
      </w:r>
      <w:r w:rsidRPr="00C87A44">
        <w:rPr>
          <w:sz w:val="16"/>
          <w:szCs w:val="16"/>
        </w:rPr>
        <w:t xml:space="preserve"> </w:t>
      </w:r>
      <w:r w:rsidRPr="00C87A44">
        <w:rPr>
          <w:i/>
          <w:iCs/>
          <w:sz w:val="16"/>
          <w:szCs w:val="16"/>
        </w:rPr>
        <w:t>timing control information</w:t>
      </w:r>
      <w:r w:rsidRPr="00C87A44">
        <w:rPr>
          <w:sz w:val="16"/>
          <w:szCs w:val="16"/>
        </w:rPr>
        <w:t xml:space="preserve"> (received in the SOR information) after intersystem change as described in the use case above, i.e. the UE continues the applicability</w:t>
      </w:r>
      <w:r w:rsidRPr="00BA35A8">
        <w:rPr>
          <w:sz w:val="16"/>
          <w:szCs w:val="16"/>
        </w:rPr>
        <w:t xml:space="preserve"> of the timing control in EPS/3G/2G for the ongoing SOR procedure?</w:t>
      </w:r>
    </w:p>
    <w:p w14:paraId="602B401F" w14:textId="0193A2D9" w:rsidR="00B67DD5" w:rsidRPr="00F2710D" w:rsidRDefault="00751DF8" w:rsidP="00B67DD5">
      <w:pPr>
        <w:rPr>
          <w:sz w:val="20"/>
          <w:szCs w:val="20"/>
        </w:rPr>
      </w:pPr>
      <w:r w:rsidRPr="00F2710D">
        <w:rPr>
          <w:sz w:val="20"/>
          <w:szCs w:val="20"/>
        </w:rPr>
        <w:t xml:space="preserve">We think there is no need to support </w:t>
      </w:r>
      <w:r w:rsidR="00BF62E4">
        <w:rPr>
          <w:sz w:val="20"/>
          <w:szCs w:val="20"/>
        </w:rPr>
        <w:t>the use of 5G SOR timing control information</w:t>
      </w:r>
      <w:r w:rsidRPr="00F2710D">
        <w:rPr>
          <w:sz w:val="20"/>
          <w:szCs w:val="20"/>
        </w:rPr>
        <w:t xml:space="preserve"> in legacy RATs for below reasons:</w:t>
      </w:r>
    </w:p>
    <w:p w14:paraId="4B2FD28D" w14:textId="381B3858" w:rsidR="00751DF8" w:rsidRPr="00F2710D" w:rsidRDefault="00751DF8" w:rsidP="00B67DD5">
      <w:pPr>
        <w:rPr>
          <w:sz w:val="20"/>
          <w:szCs w:val="20"/>
        </w:rPr>
      </w:pPr>
      <w:r w:rsidRPr="00F2710D">
        <w:rPr>
          <w:sz w:val="20"/>
          <w:szCs w:val="20"/>
        </w:rPr>
        <w:t>a) The current requirement in SA1 is only for 5G system TS 22.261</w:t>
      </w:r>
      <w:r w:rsidR="00117E26" w:rsidRPr="00F2710D">
        <w:rPr>
          <w:sz w:val="20"/>
          <w:szCs w:val="20"/>
        </w:rPr>
        <w:t xml:space="preserve"> </w:t>
      </w:r>
      <w:r w:rsidRPr="00F2710D">
        <w:rPr>
          <w:sz w:val="20"/>
          <w:szCs w:val="20"/>
        </w:rPr>
        <w:t xml:space="preserve">clause 6.30.2. Stage-1 is frozen, in fact stage-2 is </w:t>
      </w:r>
      <w:r w:rsidR="00117E26" w:rsidRPr="00F2710D">
        <w:rPr>
          <w:sz w:val="20"/>
          <w:szCs w:val="20"/>
        </w:rPr>
        <w:t xml:space="preserve">also </w:t>
      </w:r>
      <w:r w:rsidRPr="00F2710D">
        <w:rPr>
          <w:sz w:val="20"/>
          <w:szCs w:val="20"/>
        </w:rPr>
        <w:t xml:space="preserve">frozen in June 2021. By the time stage-3 receives this LS response they also will </w:t>
      </w:r>
      <w:r w:rsidR="0086355A" w:rsidRPr="00F2710D">
        <w:rPr>
          <w:sz w:val="20"/>
          <w:szCs w:val="20"/>
        </w:rPr>
        <w:t xml:space="preserve">be </w:t>
      </w:r>
      <w:r w:rsidRPr="00F2710D">
        <w:rPr>
          <w:sz w:val="20"/>
          <w:szCs w:val="20"/>
        </w:rPr>
        <w:t>in final quarter to implement the stage-3 aspects. It is not a better planning to create new stage-1 requirements when stage-3 is about to freeze.</w:t>
      </w:r>
    </w:p>
    <w:p w14:paraId="5EAEB74F" w14:textId="5CC93774" w:rsidR="00751DF8" w:rsidRPr="00F2710D" w:rsidRDefault="00751DF8" w:rsidP="00B67DD5">
      <w:pPr>
        <w:rPr>
          <w:sz w:val="20"/>
          <w:szCs w:val="20"/>
        </w:rPr>
      </w:pPr>
      <w:r w:rsidRPr="00F2710D">
        <w:rPr>
          <w:sz w:val="20"/>
          <w:szCs w:val="20"/>
        </w:rPr>
        <w:t xml:space="preserve">b) The scenario described in CT1 LS is </w:t>
      </w:r>
      <w:r w:rsidR="00070196" w:rsidRPr="00F2710D">
        <w:rPr>
          <w:sz w:val="20"/>
          <w:szCs w:val="20"/>
        </w:rPr>
        <w:t>a</w:t>
      </w:r>
      <w:r w:rsidRPr="00F2710D">
        <w:rPr>
          <w:sz w:val="20"/>
          <w:szCs w:val="20"/>
        </w:rPr>
        <w:t xml:space="preserve"> rare event, first of all the expectation is that SOR information should be received by the UE in 5GS system and </w:t>
      </w:r>
      <w:r w:rsidR="00117E26" w:rsidRPr="00F2710D">
        <w:rPr>
          <w:sz w:val="20"/>
          <w:szCs w:val="20"/>
        </w:rPr>
        <w:t xml:space="preserve">before the timer expires which is driven by timing control information </w:t>
      </w:r>
      <w:r w:rsidRPr="00F2710D">
        <w:rPr>
          <w:sz w:val="20"/>
          <w:szCs w:val="20"/>
        </w:rPr>
        <w:t xml:space="preserve">UE </w:t>
      </w:r>
      <w:r w:rsidR="00117E26" w:rsidRPr="00F2710D">
        <w:rPr>
          <w:sz w:val="20"/>
          <w:szCs w:val="20"/>
        </w:rPr>
        <w:t>is expected to be</w:t>
      </w:r>
      <w:r w:rsidRPr="00F2710D">
        <w:rPr>
          <w:sz w:val="20"/>
          <w:szCs w:val="20"/>
        </w:rPr>
        <w:t xml:space="preserve"> handed over/redirected to the legacy systems only then this case is hit.</w:t>
      </w:r>
      <w:r w:rsidR="0086355A" w:rsidRPr="00F2710D">
        <w:rPr>
          <w:sz w:val="20"/>
          <w:szCs w:val="20"/>
        </w:rPr>
        <w:t xml:space="preserve"> </w:t>
      </w:r>
      <w:r w:rsidR="00C00F42" w:rsidRPr="00F2710D">
        <w:rPr>
          <w:sz w:val="20"/>
          <w:szCs w:val="20"/>
        </w:rPr>
        <w:t>Thus,</w:t>
      </w:r>
      <w:r w:rsidR="005E7E84" w:rsidRPr="00F2710D">
        <w:rPr>
          <w:sz w:val="20"/>
          <w:szCs w:val="20"/>
        </w:rPr>
        <w:t xml:space="preserve"> window of opportunity is driven by timer value.</w:t>
      </w:r>
    </w:p>
    <w:p w14:paraId="25E516DE" w14:textId="03234795" w:rsidR="00B8060B" w:rsidRPr="00F2710D" w:rsidRDefault="00B8060B" w:rsidP="00B67DD5">
      <w:pPr>
        <w:rPr>
          <w:sz w:val="20"/>
          <w:szCs w:val="20"/>
        </w:rPr>
      </w:pPr>
      <w:r w:rsidRPr="00F2710D">
        <w:rPr>
          <w:sz w:val="20"/>
          <w:szCs w:val="20"/>
        </w:rPr>
        <w:t xml:space="preserve">For </w:t>
      </w:r>
      <w:r w:rsidR="00185B1C" w:rsidRPr="00F2710D">
        <w:rPr>
          <w:sz w:val="20"/>
          <w:szCs w:val="20"/>
        </w:rPr>
        <w:t>case,</w:t>
      </w:r>
      <w:r w:rsidRPr="00F2710D">
        <w:rPr>
          <w:sz w:val="20"/>
          <w:szCs w:val="20"/>
        </w:rPr>
        <w:t xml:space="preserve"> “b” there are two possibilities:</w:t>
      </w:r>
    </w:p>
    <w:p w14:paraId="79CF8EA1" w14:textId="3AB7F2A2" w:rsidR="00B8060B" w:rsidRPr="00F2710D" w:rsidRDefault="00B8060B" w:rsidP="00522560">
      <w:pPr>
        <w:pStyle w:val="ListParagraph"/>
        <w:numPr>
          <w:ilvl w:val="0"/>
          <w:numId w:val="9"/>
        </w:numPr>
        <w:rPr>
          <w:sz w:val="20"/>
          <w:szCs w:val="20"/>
        </w:rPr>
      </w:pPr>
      <w:r w:rsidRPr="00F2710D">
        <w:rPr>
          <w:sz w:val="20"/>
          <w:szCs w:val="20"/>
        </w:rPr>
        <w:lastRenderedPageBreak/>
        <w:t>Even in this rare case</w:t>
      </w:r>
      <w:r w:rsidR="00C87A44">
        <w:rPr>
          <w:sz w:val="20"/>
          <w:szCs w:val="20"/>
        </w:rPr>
        <w:t>,</w:t>
      </w:r>
      <w:r w:rsidRPr="00F2710D">
        <w:rPr>
          <w:sz w:val="20"/>
          <w:szCs w:val="20"/>
        </w:rPr>
        <w:t xml:space="preserve"> before </w:t>
      </w:r>
      <w:r w:rsidR="00C87A44">
        <w:rPr>
          <w:sz w:val="20"/>
          <w:szCs w:val="20"/>
        </w:rPr>
        <w:t xml:space="preserve">the </w:t>
      </w:r>
      <w:r w:rsidRPr="00F2710D">
        <w:rPr>
          <w:sz w:val="20"/>
          <w:szCs w:val="20"/>
        </w:rPr>
        <w:t xml:space="preserve">timer expires </w:t>
      </w:r>
      <w:r w:rsidR="00C87A44">
        <w:rPr>
          <w:sz w:val="20"/>
          <w:szCs w:val="20"/>
        </w:rPr>
        <w:t>as determined</w:t>
      </w:r>
      <w:r w:rsidRPr="00F2710D">
        <w:rPr>
          <w:sz w:val="20"/>
          <w:szCs w:val="20"/>
        </w:rPr>
        <w:t xml:space="preserve"> by</w:t>
      </w:r>
      <w:r w:rsidR="00C87A44">
        <w:rPr>
          <w:sz w:val="20"/>
          <w:szCs w:val="20"/>
        </w:rPr>
        <w:t xml:space="preserve"> the</w:t>
      </w:r>
      <w:r w:rsidRPr="00F2710D">
        <w:rPr>
          <w:sz w:val="20"/>
          <w:szCs w:val="20"/>
        </w:rPr>
        <w:t xml:space="preserve"> </w:t>
      </w:r>
      <w:r w:rsidRPr="00F2710D">
        <w:rPr>
          <w:i/>
          <w:iCs/>
          <w:sz w:val="20"/>
          <w:szCs w:val="20"/>
        </w:rPr>
        <w:t xml:space="preserve">timing control information (hereafter called </w:t>
      </w:r>
      <w:r w:rsidR="00C87A44">
        <w:rPr>
          <w:i/>
          <w:iCs/>
          <w:sz w:val="20"/>
          <w:szCs w:val="20"/>
        </w:rPr>
        <w:t>“</w:t>
      </w:r>
      <w:r w:rsidRPr="00F2710D">
        <w:rPr>
          <w:i/>
          <w:iCs/>
          <w:sz w:val="20"/>
          <w:szCs w:val="20"/>
        </w:rPr>
        <w:t>the timer</w:t>
      </w:r>
      <w:r w:rsidR="00C87A44">
        <w:rPr>
          <w:i/>
          <w:iCs/>
          <w:sz w:val="20"/>
          <w:szCs w:val="20"/>
        </w:rPr>
        <w:t>,”</w:t>
      </w:r>
      <w:r w:rsidRPr="00F2710D">
        <w:rPr>
          <w:i/>
          <w:iCs/>
          <w:sz w:val="20"/>
          <w:szCs w:val="20"/>
        </w:rPr>
        <w:t xml:space="preserve">) </w:t>
      </w:r>
      <w:r w:rsidRPr="00F2710D">
        <w:rPr>
          <w:sz w:val="20"/>
          <w:szCs w:val="20"/>
        </w:rPr>
        <w:t xml:space="preserve">if the network releases the signaling connection there is no problem to solve. </w:t>
      </w:r>
      <w:r w:rsidR="00C87A44">
        <w:rPr>
          <w:sz w:val="20"/>
          <w:szCs w:val="20"/>
        </w:rPr>
        <w:t>In this case,</w:t>
      </w:r>
      <w:r w:rsidRPr="00F2710D">
        <w:rPr>
          <w:sz w:val="20"/>
          <w:szCs w:val="20"/>
        </w:rPr>
        <w:t xml:space="preserve"> </w:t>
      </w:r>
      <w:r w:rsidR="00C87A44">
        <w:rPr>
          <w:sz w:val="20"/>
          <w:szCs w:val="20"/>
        </w:rPr>
        <w:t xml:space="preserve">the </w:t>
      </w:r>
      <w:r w:rsidRPr="00F2710D">
        <w:rPr>
          <w:sz w:val="20"/>
          <w:szCs w:val="20"/>
        </w:rPr>
        <w:t>UE will perform PLMN s</w:t>
      </w:r>
      <w:r w:rsidR="00522560" w:rsidRPr="00F2710D">
        <w:rPr>
          <w:sz w:val="20"/>
          <w:szCs w:val="20"/>
        </w:rPr>
        <w:t>election after the release of NAS signaling connection release.</w:t>
      </w:r>
    </w:p>
    <w:p w14:paraId="64840FD9" w14:textId="75A4AC02" w:rsidR="00522560" w:rsidRPr="00F2710D" w:rsidRDefault="00522560" w:rsidP="00522560">
      <w:pPr>
        <w:pStyle w:val="ListParagraph"/>
        <w:numPr>
          <w:ilvl w:val="0"/>
          <w:numId w:val="9"/>
        </w:numPr>
        <w:rPr>
          <w:sz w:val="20"/>
          <w:szCs w:val="20"/>
        </w:rPr>
      </w:pPr>
      <w:r w:rsidRPr="00F2710D">
        <w:rPr>
          <w:sz w:val="20"/>
          <w:szCs w:val="20"/>
        </w:rPr>
        <w:t xml:space="preserve">If timer expires first and new requirements are not included for legacy systems, </w:t>
      </w:r>
      <w:r w:rsidR="00C87A44">
        <w:rPr>
          <w:sz w:val="20"/>
          <w:szCs w:val="20"/>
        </w:rPr>
        <w:t xml:space="preserve">the </w:t>
      </w:r>
      <w:r w:rsidRPr="00F2710D">
        <w:rPr>
          <w:sz w:val="20"/>
          <w:szCs w:val="20"/>
        </w:rPr>
        <w:t xml:space="preserve">UE will follow </w:t>
      </w:r>
      <w:r w:rsidR="00C87A44">
        <w:rPr>
          <w:sz w:val="20"/>
          <w:szCs w:val="20"/>
        </w:rPr>
        <w:t>the logic that has been</w:t>
      </w:r>
      <w:r w:rsidRPr="00F2710D">
        <w:rPr>
          <w:sz w:val="20"/>
          <w:szCs w:val="20"/>
        </w:rPr>
        <w:t xml:space="preserve"> working in the field for more than 2 decades</w:t>
      </w:r>
      <w:r w:rsidR="00C87A44">
        <w:rPr>
          <w:sz w:val="20"/>
          <w:szCs w:val="20"/>
        </w:rPr>
        <w:t>:</w:t>
      </w:r>
      <w:r w:rsidRPr="00F2710D">
        <w:rPr>
          <w:sz w:val="20"/>
          <w:szCs w:val="20"/>
        </w:rPr>
        <w:t xml:space="preserve"> </w:t>
      </w:r>
      <w:r w:rsidR="00C87A44">
        <w:rPr>
          <w:sz w:val="20"/>
          <w:szCs w:val="20"/>
        </w:rPr>
        <w:t xml:space="preserve">The </w:t>
      </w:r>
      <w:r w:rsidRPr="00F2710D">
        <w:rPr>
          <w:sz w:val="20"/>
          <w:szCs w:val="20"/>
        </w:rPr>
        <w:t>UE will perform PLMN selection after NAS signaling connection release</w:t>
      </w:r>
      <w:r w:rsidR="002926A3" w:rsidRPr="00F2710D">
        <w:rPr>
          <w:sz w:val="20"/>
          <w:szCs w:val="20"/>
        </w:rPr>
        <w:t>. But we acknowledge</w:t>
      </w:r>
      <w:r w:rsidR="00C87A44">
        <w:rPr>
          <w:sz w:val="20"/>
          <w:szCs w:val="20"/>
        </w:rPr>
        <w:t xml:space="preserve"> that</w:t>
      </w:r>
      <w:r w:rsidR="002926A3" w:rsidRPr="00F2710D">
        <w:rPr>
          <w:sz w:val="20"/>
          <w:szCs w:val="20"/>
        </w:rPr>
        <w:t xml:space="preserve"> there can be a delay for PLMN selection in this specific case. </w:t>
      </w:r>
    </w:p>
    <w:p w14:paraId="5D717A2C" w14:textId="77777777" w:rsidR="002926A3" w:rsidRPr="00F2710D" w:rsidRDefault="002926A3" w:rsidP="00B67DD5">
      <w:pPr>
        <w:rPr>
          <w:sz w:val="20"/>
          <w:szCs w:val="20"/>
        </w:rPr>
      </w:pPr>
    </w:p>
    <w:p w14:paraId="3C4AA8B7" w14:textId="316D344F" w:rsidR="00BA35A8" w:rsidRPr="00F2710D" w:rsidRDefault="000F284F" w:rsidP="00B67DD5">
      <w:pPr>
        <w:rPr>
          <w:sz w:val="20"/>
          <w:szCs w:val="20"/>
        </w:rPr>
      </w:pPr>
      <w:r>
        <w:rPr>
          <w:sz w:val="20"/>
          <w:szCs w:val="20"/>
        </w:rPr>
        <w:t>c</w:t>
      </w:r>
      <w:r w:rsidR="00BA35A8" w:rsidRPr="00F2710D">
        <w:rPr>
          <w:sz w:val="20"/>
          <w:szCs w:val="20"/>
        </w:rPr>
        <w:t>)</w:t>
      </w:r>
      <w:r w:rsidR="00522560" w:rsidRPr="00F2710D">
        <w:rPr>
          <w:sz w:val="20"/>
          <w:szCs w:val="20"/>
        </w:rPr>
        <w:t xml:space="preserve"> </w:t>
      </w:r>
      <w:r w:rsidR="002926A3" w:rsidRPr="00F2710D">
        <w:rPr>
          <w:sz w:val="20"/>
          <w:szCs w:val="20"/>
        </w:rPr>
        <w:t>The case “b-2”</w:t>
      </w:r>
      <w:r w:rsidR="00BA35A8" w:rsidRPr="00F2710D">
        <w:rPr>
          <w:sz w:val="20"/>
          <w:szCs w:val="20"/>
        </w:rPr>
        <w:t xml:space="preserve"> can happen only </w:t>
      </w:r>
      <w:r w:rsidR="00C87A44">
        <w:rPr>
          <w:sz w:val="20"/>
          <w:szCs w:val="20"/>
        </w:rPr>
        <w:t>when</w:t>
      </w:r>
      <w:r w:rsidR="00BA35A8" w:rsidRPr="00F2710D">
        <w:rPr>
          <w:sz w:val="20"/>
          <w:szCs w:val="20"/>
        </w:rPr>
        <w:t xml:space="preserve"> some services are ongoing </w:t>
      </w:r>
      <w:r w:rsidR="00117E26" w:rsidRPr="00F2710D">
        <w:rPr>
          <w:sz w:val="20"/>
          <w:szCs w:val="20"/>
        </w:rPr>
        <w:t xml:space="preserve">in the system. </w:t>
      </w:r>
      <w:r w:rsidR="005E7E84" w:rsidRPr="00F2710D">
        <w:rPr>
          <w:sz w:val="20"/>
          <w:szCs w:val="20"/>
        </w:rPr>
        <w:t>Solving</w:t>
      </w:r>
      <w:r w:rsidR="00522560" w:rsidRPr="00F2710D">
        <w:rPr>
          <w:sz w:val="20"/>
          <w:szCs w:val="20"/>
        </w:rPr>
        <w:t xml:space="preserve"> this </w:t>
      </w:r>
      <w:r w:rsidR="00BA35A8" w:rsidRPr="00F2710D">
        <w:rPr>
          <w:sz w:val="20"/>
          <w:szCs w:val="20"/>
        </w:rPr>
        <w:t>i</w:t>
      </w:r>
      <w:r w:rsidR="005E7E84" w:rsidRPr="00F2710D">
        <w:rPr>
          <w:sz w:val="20"/>
          <w:szCs w:val="20"/>
        </w:rPr>
        <w:t xml:space="preserve">s not </w:t>
      </w:r>
      <w:r w:rsidR="00C87A44">
        <w:rPr>
          <w:sz w:val="20"/>
          <w:szCs w:val="20"/>
        </w:rPr>
        <w:t>straight</w:t>
      </w:r>
      <w:r w:rsidR="00BA35A8" w:rsidRPr="00F2710D">
        <w:rPr>
          <w:sz w:val="20"/>
          <w:szCs w:val="20"/>
        </w:rPr>
        <w:t xml:space="preserve">forward </w:t>
      </w:r>
      <w:r w:rsidR="002926A3" w:rsidRPr="00F2710D">
        <w:rPr>
          <w:sz w:val="20"/>
          <w:szCs w:val="20"/>
        </w:rPr>
        <w:t xml:space="preserve">because </w:t>
      </w:r>
      <w:r w:rsidR="00BA35A8" w:rsidRPr="00F2710D">
        <w:rPr>
          <w:sz w:val="20"/>
          <w:szCs w:val="20"/>
        </w:rPr>
        <w:t xml:space="preserve">to abort the ongoing services when timer expires, there is no one to one mapping of </w:t>
      </w:r>
      <w:r w:rsidR="00117E26" w:rsidRPr="00F2710D">
        <w:rPr>
          <w:sz w:val="20"/>
          <w:szCs w:val="20"/>
        </w:rPr>
        <w:t xml:space="preserve">5GS services to </w:t>
      </w:r>
      <w:r w:rsidR="00CA1FB4">
        <w:rPr>
          <w:sz w:val="20"/>
          <w:szCs w:val="20"/>
        </w:rPr>
        <w:t>legacy RATs</w:t>
      </w:r>
      <w:r w:rsidR="00117E26" w:rsidRPr="00F2710D">
        <w:rPr>
          <w:sz w:val="20"/>
          <w:szCs w:val="20"/>
        </w:rPr>
        <w:t xml:space="preserve">, i.e. </w:t>
      </w:r>
      <w:r w:rsidR="00C87A44">
        <w:rPr>
          <w:sz w:val="20"/>
          <w:szCs w:val="20"/>
        </w:rPr>
        <w:t xml:space="preserve">for </w:t>
      </w:r>
      <w:r w:rsidR="00BA35A8" w:rsidRPr="00F2710D">
        <w:rPr>
          <w:sz w:val="20"/>
          <w:szCs w:val="20"/>
        </w:rPr>
        <w:t>Slicing, PDU sessions in 5GS t</w:t>
      </w:r>
      <w:r w:rsidR="00117E26" w:rsidRPr="00F2710D">
        <w:rPr>
          <w:sz w:val="20"/>
          <w:szCs w:val="20"/>
        </w:rPr>
        <w:t>here is no one to one mapping with</w:t>
      </w:r>
      <w:r w:rsidR="00BA35A8" w:rsidRPr="00F2710D">
        <w:rPr>
          <w:sz w:val="20"/>
          <w:szCs w:val="20"/>
        </w:rPr>
        <w:t xml:space="preserve"> </w:t>
      </w:r>
      <w:r w:rsidR="002926A3" w:rsidRPr="00F2710D">
        <w:rPr>
          <w:sz w:val="20"/>
          <w:szCs w:val="20"/>
        </w:rPr>
        <w:t>parameters in</w:t>
      </w:r>
      <w:r w:rsidR="00BA35A8" w:rsidRPr="00F2710D">
        <w:rPr>
          <w:sz w:val="20"/>
          <w:szCs w:val="20"/>
        </w:rPr>
        <w:t xml:space="preserve"> </w:t>
      </w:r>
      <w:r w:rsidR="002926A3" w:rsidRPr="00F2710D">
        <w:rPr>
          <w:sz w:val="20"/>
          <w:szCs w:val="20"/>
        </w:rPr>
        <w:t>2G/3G/4G</w:t>
      </w:r>
      <w:r w:rsidR="00BA35A8" w:rsidRPr="00F2710D">
        <w:rPr>
          <w:sz w:val="20"/>
          <w:szCs w:val="20"/>
        </w:rPr>
        <w:t xml:space="preserve">. </w:t>
      </w:r>
      <w:r w:rsidR="002926A3" w:rsidRPr="00F2710D">
        <w:rPr>
          <w:sz w:val="20"/>
          <w:szCs w:val="20"/>
        </w:rPr>
        <w:t xml:space="preserve">Thus this whole feature needs to be re-written to provide the SOR-CMCI configuration which are applicable to respective legacy RATs. i.e. 2G/3G/4G. </w:t>
      </w:r>
    </w:p>
    <w:p w14:paraId="3DD607B5" w14:textId="0586A1EB" w:rsidR="00BA35A8" w:rsidRPr="00002226" w:rsidRDefault="00BA35A8" w:rsidP="00B67DD5">
      <w:pPr>
        <w:rPr>
          <w:b/>
          <w:sz w:val="20"/>
          <w:szCs w:val="20"/>
        </w:rPr>
      </w:pPr>
      <w:r w:rsidRPr="00002226">
        <w:rPr>
          <w:b/>
          <w:sz w:val="20"/>
          <w:szCs w:val="20"/>
        </w:rPr>
        <w:t xml:space="preserve">Observation 1: The scenario described in CT1 LS is rare event. </w:t>
      </w:r>
    </w:p>
    <w:p w14:paraId="18FE5DCF" w14:textId="0B7D1A29" w:rsidR="00BA35A8" w:rsidRPr="00002226" w:rsidRDefault="00BA35A8" w:rsidP="00B67DD5">
      <w:pPr>
        <w:rPr>
          <w:b/>
          <w:sz w:val="20"/>
          <w:szCs w:val="20"/>
        </w:rPr>
      </w:pPr>
      <w:r w:rsidRPr="00002226">
        <w:rPr>
          <w:b/>
          <w:sz w:val="20"/>
          <w:szCs w:val="20"/>
        </w:rPr>
        <w:t xml:space="preserve">Observation 2: For this rare event there is handling available which is stable and available in the field. Though </w:t>
      </w:r>
      <w:r w:rsidR="00AC07E9">
        <w:rPr>
          <w:b/>
          <w:sz w:val="20"/>
          <w:szCs w:val="20"/>
        </w:rPr>
        <w:t xml:space="preserve">this </w:t>
      </w:r>
      <w:r w:rsidRPr="00002226">
        <w:rPr>
          <w:b/>
          <w:sz w:val="20"/>
          <w:szCs w:val="20"/>
        </w:rPr>
        <w:t>may not be perfect</w:t>
      </w:r>
      <w:r w:rsidR="0011244F">
        <w:rPr>
          <w:b/>
          <w:sz w:val="20"/>
          <w:szCs w:val="20"/>
        </w:rPr>
        <w:t xml:space="preserve"> (as it adds some additional delay,)</w:t>
      </w:r>
      <w:r w:rsidRPr="00002226">
        <w:rPr>
          <w:b/>
          <w:sz w:val="20"/>
          <w:szCs w:val="20"/>
        </w:rPr>
        <w:t xml:space="preserve"> </w:t>
      </w:r>
      <w:r w:rsidR="0011244F">
        <w:rPr>
          <w:b/>
          <w:sz w:val="20"/>
          <w:szCs w:val="20"/>
        </w:rPr>
        <w:t xml:space="preserve">it </w:t>
      </w:r>
      <w:r w:rsidRPr="00002226">
        <w:rPr>
          <w:b/>
          <w:sz w:val="20"/>
          <w:szCs w:val="20"/>
        </w:rPr>
        <w:t>still work</w:t>
      </w:r>
      <w:r w:rsidR="0011244F">
        <w:rPr>
          <w:b/>
          <w:sz w:val="20"/>
          <w:szCs w:val="20"/>
        </w:rPr>
        <w:t>s</w:t>
      </w:r>
      <w:r w:rsidRPr="00002226">
        <w:rPr>
          <w:b/>
          <w:sz w:val="20"/>
          <w:szCs w:val="20"/>
        </w:rPr>
        <w:t xml:space="preserve">. </w:t>
      </w:r>
    </w:p>
    <w:p w14:paraId="0EB20DAB" w14:textId="2C0698F1" w:rsidR="00B67DD5" w:rsidRPr="00F2710D" w:rsidRDefault="00BA35A8" w:rsidP="00B67DD5">
      <w:pPr>
        <w:rPr>
          <w:sz w:val="20"/>
          <w:szCs w:val="20"/>
        </w:rPr>
      </w:pPr>
      <w:r w:rsidRPr="00002226">
        <w:rPr>
          <w:b/>
          <w:sz w:val="20"/>
          <w:szCs w:val="20"/>
        </w:rPr>
        <w:t xml:space="preserve">Observation 3: Even if we </w:t>
      </w:r>
      <w:r w:rsidR="0011244F">
        <w:rPr>
          <w:b/>
          <w:sz w:val="20"/>
          <w:szCs w:val="20"/>
        </w:rPr>
        <w:t>agreed</w:t>
      </w:r>
      <w:r w:rsidRPr="00002226">
        <w:rPr>
          <w:b/>
          <w:sz w:val="20"/>
          <w:szCs w:val="20"/>
        </w:rPr>
        <w:t xml:space="preserve"> to introdu</w:t>
      </w:r>
      <w:r w:rsidR="00117E26" w:rsidRPr="00002226">
        <w:rPr>
          <w:b/>
          <w:sz w:val="20"/>
          <w:szCs w:val="20"/>
        </w:rPr>
        <w:t>ce this feature in legacy syste</w:t>
      </w:r>
      <w:r w:rsidRPr="00002226">
        <w:rPr>
          <w:b/>
          <w:sz w:val="20"/>
          <w:szCs w:val="20"/>
        </w:rPr>
        <w:t>m</w:t>
      </w:r>
      <w:r w:rsidR="00002226" w:rsidRPr="00002226">
        <w:rPr>
          <w:b/>
          <w:sz w:val="20"/>
          <w:szCs w:val="20"/>
        </w:rPr>
        <w:t>, i</w:t>
      </w:r>
      <w:r w:rsidRPr="00002226">
        <w:rPr>
          <w:b/>
          <w:sz w:val="20"/>
          <w:szCs w:val="20"/>
        </w:rPr>
        <w:t>t</w:t>
      </w:r>
      <w:r w:rsidR="00117E26" w:rsidRPr="00002226">
        <w:rPr>
          <w:b/>
          <w:sz w:val="20"/>
          <w:szCs w:val="20"/>
        </w:rPr>
        <w:t xml:space="preserve"> i</w:t>
      </w:r>
      <w:r w:rsidRPr="00002226">
        <w:rPr>
          <w:b/>
          <w:sz w:val="20"/>
          <w:szCs w:val="20"/>
        </w:rPr>
        <w:t xml:space="preserve">s not </w:t>
      </w:r>
      <w:r w:rsidR="00117E26" w:rsidRPr="00002226">
        <w:rPr>
          <w:b/>
          <w:sz w:val="20"/>
          <w:szCs w:val="20"/>
        </w:rPr>
        <w:t>straightforward</w:t>
      </w:r>
      <w:r w:rsidRPr="00002226">
        <w:rPr>
          <w:b/>
          <w:sz w:val="20"/>
          <w:szCs w:val="20"/>
        </w:rPr>
        <w:t xml:space="preserve"> because the configuration received in 5GS have no one to one mapping with </w:t>
      </w:r>
      <w:r w:rsidR="002926A3" w:rsidRPr="00002226">
        <w:rPr>
          <w:b/>
          <w:sz w:val="20"/>
          <w:szCs w:val="20"/>
        </w:rPr>
        <w:t>2G/3G/4G</w:t>
      </w:r>
      <w:r w:rsidR="00117E26" w:rsidRPr="00002226">
        <w:rPr>
          <w:b/>
          <w:sz w:val="20"/>
          <w:szCs w:val="20"/>
        </w:rPr>
        <w:t xml:space="preserve"> </w:t>
      </w:r>
      <w:r w:rsidRPr="00002226">
        <w:rPr>
          <w:b/>
          <w:sz w:val="20"/>
          <w:szCs w:val="20"/>
        </w:rPr>
        <w:t>paramete</w:t>
      </w:r>
      <w:r w:rsidR="002926A3" w:rsidRPr="00002226">
        <w:rPr>
          <w:b/>
          <w:sz w:val="20"/>
          <w:szCs w:val="20"/>
        </w:rPr>
        <w:t>r</w:t>
      </w:r>
      <w:r w:rsidRPr="00002226">
        <w:rPr>
          <w:b/>
          <w:sz w:val="20"/>
          <w:szCs w:val="20"/>
        </w:rPr>
        <w:t>s.</w:t>
      </w:r>
      <w:r w:rsidRPr="00F2710D">
        <w:rPr>
          <w:sz w:val="20"/>
          <w:szCs w:val="20"/>
        </w:rPr>
        <w:t xml:space="preserve"> For e.g. slicing, PDU session of 5GS </w:t>
      </w:r>
      <w:r w:rsidR="00117E26" w:rsidRPr="00F2710D">
        <w:rPr>
          <w:sz w:val="20"/>
          <w:szCs w:val="20"/>
        </w:rPr>
        <w:t>we cannot map</w:t>
      </w:r>
      <w:r w:rsidR="0011244F">
        <w:rPr>
          <w:sz w:val="20"/>
          <w:szCs w:val="20"/>
        </w:rPr>
        <w:t xml:space="preserve"> these</w:t>
      </w:r>
      <w:r w:rsidR="00117E26" w:rsidRPr="00F2710D">
        <w:rPr>
          <w:sz w:val="20"/>
          <w:szCs w:val="20"/>
        </w:rPr>
        <w:t xml:space="preserve"> to</w:t>
      </w:r>
      <w:r w:rsidRPr="00F2710D">
        <w:rPr>
          <w:sz w:val="20"/>
          <w:szCs w:val="20"/>
        </w:rPr>
        <w:t xml:space="preserve"> </w:t>
      </w:r>
      <w:r w:rsidR="005E7E84" w:rsidRPr="00F2710D">
        <w:rPr>
          <w:sz w:val="20"/>
          <w:szCs w:val="20"/>
        </w:rPr>
        <w:t xml:space="preserve">2G/3G/4G parameters at the UE. A new and </w:t>
      </w:r>
      <w:r w:rsidR="0011244F">
        <w:rPr>
          <w:sz w:val="20"/>
          <w:szCs w:val="20"/>
        </w:rPr>
        <w:t>complex</w:t>
      </w:r>
      <w:r w:rsidR="005E7E84" w:rsidRPr="00F2710D">
        <w:rPr>
          <w:sz w:val="20"/>
          <w:szCs w:val="20"/>
        </w:rPr>
        <w:t xml:space="preserve"> handling will be </w:t>
      </w:r>
      <w:r w:rsidR="00CA6100" w:rsidRPr="00F2710D">
        <w:rPr>
          <w:sz w:val="20"/>
          <w:szCs w:val="20"/>
        </w:rPr>
        <w:t>required,</w:t>
      </w:r>
      <w:r w:rsidR="005E7E84" w:rsidRPr="00F2710D">
        <w:rPr>
          <w:sz w:val="20"/>
          <w:szCs w:val="20"/>
        </w:rPr>
        <w:t xml:space="preserve"> which is </w:t>
      </w:r>
      <w:r w:rsidR="00002226">
        <w:rPr>
          <w:sz w:val="20"/>
          <w:szCs w:val="20"/>
        </w:rPr>
        <w:t xml:space="preserve">of dubious value and </w:t>
      </w:r>
      <w:r w:rsidR="005E7E84" w:rsidRPr="00F2710D">
        <w:rPr>
          <w:sz w:val="20"/>
          <w:szCs w:val="20"/>
        </w:rPr>
        <w:t>difficult to achieve</w:t>
      </w:r>
      <w:r w:rsidR="00002226">
        <w:rPr>
          <w:sz w:val="20"/>
          <w:szCs w:val="20"/>
        </w:rPr>
        <w:t>,</w:t>
      </w:r>
      <w:r w:rsidR="005E7E84" w:rsidRPr="00F2710D">
        <w:rPr>
          <w:sz w:val="20"/>
          <w:szCs w:val="20"/>
        </w:rPr>
        <w:t xml:space="preserve"> given the release </w:t>
      </w:r>
      <w:r w:rsidR="00002226">
        <w:rPr>
          <w:sz w:val="20"/>
          <w:szCs w:val="20"/>
        </w:rPr>
        <w:t>schedule</w:t>
      </w:r>
      <w:r w:rsidR="005E7E84" w:rsidRPr="00F2710D">
        <w:rPr>
          <w:sz w:val="20"/>
          <w:szCs w:val="20"/>
        </w:rPr>
        <w:t>.</w:t>
      </w:r>
    </w:p>
    <w:p w14:paraId="2A048F8C" w14:textId="5403DB1D" w:rsidR="00722587" w:rsidRDefault="00722587" w:rsidP="005E7E84">
      <w:pPr>
        <w:keepNext/>
        <w:keepLines/>
        <w:pBdr>
          <w:top w:val="single" w:sz="12" w:space="3" w:color="auto"/>
        </w:pBdr>
        <w:spacing w:before="240" w:after="180" w:line="240" w:lineRule="auto"/>
        <w:outlineLvl w:val="0"/>
        <w:rPr>
          <w:rFonts w:ascii="Arial" w:eastAsia="SimSun" w:hAnsi="Arial" w:cs="Times New Roman"/>
          <w:sz w:val="36"/>
          <w:szCs w:val="36"/>
          <w:lang w:val="en-GB"/>
        </w:rPr>
      </w:pPr>
      <w:r>
        <w:rPr>
          <w:rFonts w:ascii="Arial" w:eastAsia="SimSun" w:hAnsi="Arial" w:cs="Times New Roman"/>
          <w:sz w:val="36"/>
          <w:szCs w:val="36"/>
          <w:lang w:val="en-GB"/>
        </w:rPr>
        <w:t>Proposal</w:t>
      </w:r>
    </w:p>
    <w:p w14:paraId="1A7C26E7" w14:textId="2EB0CF56" w:rsidR="00722587" w:rsidRPr="00F2710D" w:rsidRDefault="00BA35A8" w:rsidP="0088386F">
      <w:r w:rsidRPr="00F2710D">
        <w:t xml:space="preserve">Based on above observations we propose </w:t>
      </w:r>
      <w:r w:rsidR="006C3C46" w:rsidRPr="00F2710D">
        <w:t>SA1</w:t>
      </w:r>
      <w:r w:rsidRPr="00F2710D">
        <w:t xml:space="preserve"> </w:t>
      </w:r>
      <w:r w:rsidR="00572D09" w:rsidRPr="00F2710D">
        <w:t>respond to</w:t>
      </w:r>
      <w:r w:rsidRPr="00F2710D">
        <w:t xml:space="preserve"> CT1 </w:t>
      </w:r>
      <w:r w:rsidR="00572D09" w:rsidRPr="00F2710D">
        <w:t xml:space="preserve">LS </w:t>
      </w:r>
      <w:r w:rsidRPr="00F2710D">
        <w:t xml:space="preserve">that </w:t>
      </w:r>
      <w:r w:rsidR="00AB5C12" w:rsidRPr="00F2710D">
        <w:rPr>
          <w:i/>
          <w:iCs/>
          <w:highlight w:val="yellow"/>
        </w:rPr>
        <w:t>timing control information</w:t>
      </w:r>
      <w:r w:rsidR="00AB5C12" w:rsidRPr="00F2710D">
        <w:t xml:space="preserve"> </w:t>
      </w:r>
      <w:r w:rsidRPr="00F2710D">
        <w:t xml:space="preserve">is applicable </w:t>
      </w:r>
      <w:r w:rsidR="0020572C" w:rsidRPr="00F2710D">
        <w:t>when UE is in</w:t>
      </w:r>
      <w:r w:rsidRPr="00F2710D">
        <w:t xml:space="preserve"> </w:t>
      </w:r>
      <w:r w:rsidR="0020572C" w:rsidRPr="00F2710D">
        <w:t>the</w:t>
      </w:r>
      <w:r w:rsidR="006F0067" w:rsidRPr="00F2710D">
        <w:t xml:space="preserve"> 5G system as stated in TS 22.261</w:t>
      </w:r>
      <w:r w:rsidR="006C3C46" w:rsidRPr="00F2710D">
        <w:t xml:space="preserve"> </w:t>
      </w:r>
      <w:r w:rsidR="006F0067" w:rsidRPr="00F2710D">
        <w:t>clause 6.30.2</w:t>
      </w:r>
      <w:r w:rsidRPr="00F2710D">
        <w:t>.</w:t>
      </w:r>
      <w:r w:rsidR="00563DC7">
        <w:t xml:space="preserve"> </w:t>
      </w:r>
      <w:r w:rsidR="0011244F">
        <w:t>A corresponding</w:t>
      </w:r>
      <w:r w:rsidR="00563DC7">
        <w:t xml:space="preserve"> draft LS</w:t>
      </w:r>
      <w:r w:rsidR="0011244F">
        <w:t xml:space="preserve"> reply</w:t>
      </w:r>
      <w:r w:rsidR="00563DC7">
        <w:t xml:space="preserve"> </w:t>
      </w:r>
      <w:r w:rsidR="0011244F">
        <w:t>is available</w:t>
      </w:r>
      <w:bookmarkStart w:id="2" w:name="_GoBack"/>
      <w:bookmarkEnd w:id="2"/>
      <w:r w:rsidR="00563DC7">
        <w:t xml:space="preserve"> in S1-214104.</w:t>
      </w:r>
      <w:r w:rsidRPr="00F2710D">
        <w:t xml:space="preserve"> </w:t>
      </w:r>
    </w:p>
    <w:sectPr w:rsidR="00722587" w:rsidRPr="00F271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819FB" w14:textId="77777777" w:rsidR="00F51E7A" w:rsidRDefault="00F51E7A" w:rsidP="00C7711D">
      <w:pPr>
        <w:spacing w:after="0" w:line="240" w:lineRule="auto"/>
      </w:pPr>
      <w:r>
        <w:separator/>
      </w:r>
    </w:p>
  </w:endnote>
  <w:endnote w:type="continuationSeparator" w:id="0">
    <w:p w14:paraId="07D61442" w14:textId="77777777" w:rsidR="00F51E7A" w:rsidRDefault="00F51E7A"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7AB3F" w14:textId="77777777" w:rsidR="00F51E7A" w:rsidRDefault="00F51E7A" w:rsidP="00C7711D">
      <w:pPr>
        <w:spacing w:after="0" w:line="240" w:lineRule="auto"/>
      </w:pPr>
      <w:r>
        <w:separator/>
      </w:r>
    </w:p>
  </w:footnote>
  <w:footnote w:type="continuationSeparator" w:id="0">
    <w:p w14:paraId="435E0C58" w14:textId="77777777" w:rsidR="00F51E7A" w:rsidRDefault="00F51E7A"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BC5275F"/>
    <w:multiLevelType w:val="hybridMultilevel"/>
    <w:tmpl w:val="3E0003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52191E"/>
    <w:multiLevelType w:val="hybridMultilevel"/>
    <w:tmpl w:val="6AF6B99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AD51755"/>
    <w:multiLevelType w:val="hybridMultilevel"/>
    <w:tmpl w:val="8C82CA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6"/>
  </w:num>
  <w:num w:numId="5">
    <w:abstractNumId w:val="0"/>
  </w:num>
  <w:num w:numId="6">
    <w:abstractNumId w:val="3"/>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0FE"/>
    <w:rsid w:val="00000690"/>
    <w:rsid w:val="00002226"/>
    <w:rsid w:val="00021CB1"/>
    <w:rsid w:val="00025634"/>
    <w:rsid w:val="0003317A"/>
    <w:rsid w:val="00033E06"/>
    <w:rsid w:val="00036380"/>
    <w:rsid w:val="0005369B"/>
    <w:rsid w:val="00055315"/>
    <w:rsid w:val="0005731C"/>
    <w:rsid w:val="00070196"/>
    <w:rsid w:val="000721AF"/>
    <w:rsid w:val="00073430"/>
    <w:rsid w:val="00073C68"/>
    <w:rsid w:val="000775B8"/>
    <w:rsid w:val="0008085A"/>
    <w:rsid w:val="0008662C"/>
    <w:rsid w:val="0008780D"/>
    <w:rsid w:val="000A1257"/>
    <w:rsid w:val="000A213A"/>
    <w:rsid w:val="000B3D58"/>
    <w:rsid w:val="000C515B"/>
    <w:rsid w:val="000D6292"/>
    <w:rsid w:val="000F0120"/>
    <w:rsid w:val="000F1F84"/>
    <w:rsid w:val="000F284F"/>
    <w:rsid w:val="001121C1"/>
    <w:rsid w:val="0011244F"/>
    <w:rsid w:val="00117E26"/>
    <w:rsid w:val="001232BA"/>
    <w:rsid w:val="0012778A"/>
    <w:rsid w:val="00131E3C"/>
    <w:rsid w:val="0013408D"/>
    <w:rsid w:val="00143A88"/>
    <w:rsid w:val="00145FA7"/>
    <w:rsid w:val="0015562A"/>
    <w:rsid w:val="00164372"/>
    <w:rsid w:val="00185B1C"/>
    <w:rsid w:val="00190DEE"/>
    <w:rsid w:val="0019238F"/>
    <w:rsid w:val="00196275"/>
    <w:rsid w:val="001B5F20"/>
    <w:rsid w:val="001C2B5D"/>
    <w:rsid w:val="001D1699"/>
    <w:rsid w:val="001D7AA2"/>
    <w:rsid w:val="001E5E15"/>
    <w:rsid w:val="001F0551"/>
    <w:rsid w:val="00205042"/>
    <w:rsid w:val="0020572C"/>
    <w:rsid w:val="00205951"/>
    <w:rsid w:val="00205E71"/>
    <w:rsid w:val="00217FC9"/>
    <w:rsid w:val="002231C5"/>
    <w:rsid w:val="00226565"/>
    <w:rsid w:val="00230E2D"/>
    <w:rsid w:val="00236E9C"/>
    <w:rsid w:val="0025319F"/>
    <w:rsid w:val="00254B91"/>
    <w:rsid w:val="00255C97"/>
    <w:rsid w:val="00255F9F"/>
    <w:rsid w:val="00260A80"/>
    <w:rsid w:val="002664D8"/>
    <w:rsid w:val="00271131"/>
    <w:rsid w:val="00275C23"/>
    <w:rsid w:val="00281A49"/>
    <w:rsid w:val="00282068"/>
    <w:rsid w:val="00284F8D"/>
    <w:rsid w:val="002879E8"/>
    <w:rsid w:val="002926A3"/>
    <w:rsid w:val="002A68AA"/>
    <w:rsid w:val="002B57E8"/>
    <w:rsid w:val="002B7D9E"/>
    <w:rsid w:val="002C12DE"/>
    <w:rsid w:val="002C2149"/>
    <w:rsid w:val="002C4A11"/>
    <w:rsid w:val="002D1923"/>
    <w:rsid w:val="002D4230"/>
    <w:rsid w:val="002E39E2"/>
    <w:rsid w:val="002E7EE3"/>
    <w:rsid w:val="002F6260"/>
    <w:rsid w:val="002F6A6C"/>
    <w:rsid w:val="003001C6"/>
    <w:rsid w:val="00314141"/>
    <w:rsid w:val="00315BF3"/>
    <w:rsid w:val="0031747E"/>
    <w:rsid w:val="00321D2D"/>
    <w:rsid w:val="00322A95"/>
    <w:rsid w:val="00330697"/>
    <w:rsid w:val="003377AC"/>
    <w:rsid w:val="00337DC7"/>
    <w:rsid w:val="00341AB7"/>
    <w:rsid w:val="003446A9"/>
    <w:rsid w:val="00353E10"/>
    <w:rsid w:val="00357732"/>
    <w:rsid w:val="00365BB8"/>
    <w:rsid w:val="00372BB1"/>
    <w:rsid w:val="003810D1"/>
    <w:rsid w:val="0038724B"/>
    <w:rsid w:val="003937B9"/>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57B1"/>
    <w:rsid w:val="004A0B18"/>
    <w:rsid w:val="004A7BCF"/>
    <w:rsid w:val="004B199D"/>
    <w:rsid w:val="004D5FA6"/>
    <w:rsid w:val="004D7BD8"/>
    <w:rsid w:val="004F0E57"/>
    <w:rsid w:val="004F0EFD"/>
    <w:rsid w:val="004F4F05"/>
    <w:rsid w:val="00516E06"/>
    <w:rsid w:val="00522560"/>
    <w:rsid w:val="005250A9"/>
    <w:rsid w:val="0052565A"/>
    <w:rsid w:val="00531879"/>
    <w:rsid w:val="00543A26"/>
    <w:rsid w:val="00543B7E"/>
    <w:rsid w:val="0054560A"/>
    <w:rsid w:val="00553D4E"/>
    <w:rsid w:val="005560ED"/>
    <w:rsid w:val="00563DC7"/>
    <w:rsid w:val="00572D09"/>
    <w:rsid w:val="00572F54"/>
    <w:rsid w:val="00587748"/>
    <w:rsid w:val="00590025"/>
    <w:rsid w:val="00596252"/>
    <w:rsid w:val="005A0B44"/>
    <w:rsid w:val="005A7772"/>
    <w:rsid w:val="005B55D5"/>
    <w:rsid w:val="005D3E10"/>
    <w:rsid w:val="005E7E84"/>
    <w:rsid w:val="005F12F9"/>
    <w:rsid w:val="00602C23"/>
    <w:rsid w:val="00610040"/>
    <w:rsid w:val="006114E5"/>
    <w:rsid w:val="00611C09"/>
    <w:rsid w:val="00612045"/>
    <w:rsid w:val="00614F9E"/>
    <w:rsid w:val="0062263B"/>
    <w:rsid w:val="00623445"/>
    <w:rsid w:val="00634137"/>
    <w:rsid w:val="00643E73"/>
    <w:rsid w:val="0064521F"/>
    <w:rsid w:val="0067141C"/>
    <w:rsid w:val="00673062"/>
    <w:rsid w:val="0068617B"/>
    <w:rsid w:val="00694F84"/>
    <w:rsid w:val="006A4DE4"/>
    <w:rsid w:val="006A61F8"/>
    <w:rsid w:val="006B0092"/>
    <w:rsid w:val="006B2C17"/>
    <w:rsid w:val="006B668D"/>
    <w:rsid w:val="006C27F4"/>
    <w:rsid w:val="006C3C46"/>
    <w:rsid w:val="006D6EF2"/>
    <w:rsid w:val="006D7258"/>
    <w:rsid w:val="006F0067"/>
    <w:rsid w:val="00713B5E"/>
    <w:rsid w:val="00714C6E"/>
    <w:rsid w:val="00722587"/>
    <w:rsid w:val="00734A27"/>
    <w:rsid w:val="00735901"/>
    <w:rsid w:val="0074261C"/>
    <w:rsid w:val="0074572F"/>
    <w:rsid w:val="00751205"/>
    <w:rsid w:val="00751DF8"/>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12E89"/>
    <w:rsid w:val="008328CC"/>
    <w:rsid w:val="00837CBF"/>
    <w:rsid w:val="0086355A"/>
    <w:rsid w:val="008674B0"/>
    <w:rsid w:val="008816D2"/>
    <w:rsid w:val="0088386F"/>
    <w:rsid w:val="00883C5B"/>
    <w:rsid w:val="00887677"/>
    <w:rsid w:val="008A0237"/>
    <w:rsid w:val="008A05A9"/>
    <w:rsid w:val="008A315B"/>
    <w:rsid w:val="008A65C5"/>
    <w:rsid w:val="00905D57"/>
    <w:rsid w:val="00905E1D"/>
    <w:rsid w:val="00907CE9"/>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6534"/>
    <w:rsid w:val="00A55966"/>
    <w:rsid w:val="00A57816"/>
    <w:rsid w:val="00A57B2C"/>
    <w:rsid w:val="00A65A1B"/>
    <w:rsid w:val="00A65B82"/>
    <w:rsid w:val="00A85395"/>
    <w:rsid w:val="00AA39E2"/>
    <w:rsid w:val="00AB0C41"/>
    <w:rsid w:val="00AB5C12"/>
    <w:rsid w:val="00AB7215"/>
    <w:rsid w:val="00AC07E9"/>
    <w:rsid w:val="00AD0CE1"/>
    <w:rsid w:val="00AD4DFC"/>
    <w:rsid w:val="00AF4DFA"/>
    <w:rsid w:val="00B0558F"/>
    <w:rsid w:val="00B07924"/>
    <w:rsid w:val="00B100CD"/>
    <w:rsid w:val="00B1378F"/>
    <w:rsid w:val="00B13A75"/>
    <w:rsid w:val="00B22AC3"/>
    <w:rsid w:val="00B2659B"/>
    <w:rsid w:val="00B322BA"/>
    <w:rsid w:val="00B335CF"/>
    <w:rsid w:val="00B36C2E"/>
    <w:rsid w:val="00B44EB7"/>
    <w:rsid w:val="00B45BC5"/>
    <w:rsid w:val="00B465F5"/>
    <w:rsid w:val="00B50179"/>
    <w:rsid w:val="00B61E90"/>
    <w:rsid w:val="00B623BC"/>
    <w:rsid w:val="00B67DD5"/>
    <w:rsid w:val="00B75A61"/>
    <w:rsid w:val="00B7669F"/>
    <w:rsid w:val="00B805DD"/>
    <w:rsid w:val="00B8060B"/>
    <w:rsid w:val="00B856F0"/>
    <w:rsid w:val="00B93DC0"/>
    <w:rsid w:val="00B93DEE"/>
    <w:rsid w:val="00B97C46"/>
    <w:rsid w:val="00BA35A8"/>
    <w:rsid w:val="00BC0851"/>
    <w:rsid w:val="00BC183A"/>
    <w:rsid w:val="00BE27D9"/>
    <w:rsid w:val="00BF62E4"/>
    <w:rsid w:val="00C00F42"/>
    <w:rsid w:val="00C03C11"/>
    <w:rsid w:val="00C13263"/>
    <w:rsid w:val="00C13CB5"/>
    <w:rsid w:val="00C22C8F"/>
    <w:rsid w:val="00C3053A"/>
    <w:rsid w:val="00C34391"/>
    <w:rsid w:val="00C35F6E"/>
    <w:rsid w:val="00C37040"/>
    <w:rsid w:val="00C40441"/>
    <w:rsid w:val="00C45DED"/>
    <w:rsid w:val="00C521EE"/>
    <w:rsid w:val="00C543B1"/>
    <w:rsid w:val="00C624CD"/>
    <w:rsid w:val="00C64E35"/>
    <w:rsid w:val="00C7711D"/>
    <w:rsid w:val="00C83752"/>
    <w:rsid w:val="00C87A44"/>
    <w:rsid w:val="00C9650C"/>
    <w:rsid w:val="00CA1FB4"/>
    <w:rsid w:val="00CA6100"/>
    <w:rsid w:val="00CB03AC"/>
    <w:rsid w:val="00CB2231"/>
    <w:rsid w:val="00CC267D"/>
    <w:rsid w:val="00CC4E9A"/>
    <w:rsid w:val="00CD25AF"/>
    <w:rsid w:val="00CD263E"/>
    <w:rsid w:val="00CD7242"/>
    <w:rsid w:val="00CE65EC"/>
    <w:rsid w:val="00CE669B"/>
    <w:rsid w:val="00CF10AC"/>
    <w:rsid w:val="00CF3D23"/>
    <w:rsid w:val="00D14544"/>
    <w:rsid w:val="00D179BF"/>
    <w:rsid w:val="00D274A9"/>
    <w:rsid w:val="00D37ACD"/>
    <w:rsid w:val="00D51EF5"/>
    <w:rsid w:val="00D55E97"/>
    <w:rsid w:val="00D67837"/>
    <w:rsid w:val="00D7011C"/>
    <w:rsid w:val="00D82B69"/>
    <w:rsid w:val="00D87D99"/>
    <w:rsid w:val="00DA3101"/>
    <w:rsid w:val="00DA46B4"/>
    <w:rsid w:val="00DB7095"/>
    <w:rsid w:val="00DC0BC3"/>
    <w:rsid w:val="00DC2835"/>
    <w:rsid w:val="00DC58FE"/>
    <w:rsid w:val="00DC6879"/>
    <w:rsid w:val="00DD1F8A"/>
    <w:rsid w:val="00DF5D0B"/>
    <w:rsid w:val="00E00E0B"/>
    <w:rsid w:val="00E048AA"/>
    <w:rsid w:val="00E21D49"/>
    <w:rsid w:val="00E27842"/>
    <w:rsid w:val="00E37EFA"/>
    <w:rsid w:val="00E46E99"/>
    <w:rsid w:val="00E47546"/>
    <w:rsid w:val="00E64511"/>
    <w:rsid w:val="00E83462"/>
    <w:rsid w:val="00E86DB6"/>
    <w:rsid w:val="00EB27D5"/>
    <w:rsid w:val="00EB72CB"/>
    <w:rsid w:val="00EC681A"/>
    <w:rsid w:val="00EC7A2B"/>
    <w:rsid w:val="00ED6B80"/>
    <w:rsid w:val="00EE021A"/>
    <w:rsid w:val="00EE1AD7"/>
    <w:rsid w:val="00EE312E"/>
    <w:rsid w:val="00EF6A65"/>
    <w:rsid w:val="00EF6F89"/>
    <w:rsid w:val="00EF7CEB"/>
    <w:rsid w:val="00F021E2"/>
    <w:rsid w:val="00F127C8"/>
    <w:rsid w:val="00F2710D"/>
    <w:rsid w:val="00F275A8"/>
    <w:rsid w:val="00F31F3A"/>
    <w:rsid w:val="00F37888"/>
    <w:rsid w:val="00F51E7A"/>
    <w:rsid w:val="00F56314"/>
    <w:rsid w:val="00F77F9A"/>
    <w:rsid w:val="00F82080"/>
    <w:rsid w:val="00F82C8E"/>
    <w:rsid w:val="00F83F35"/>
    <w:rsid w:val="00FA67CE"/>
    <w:rsid w:val="00FC7F80"/>
    <w:rsid w:val="00FD1BA2"/>
    <w:rsid w:val="00FD6A93"/>
    <w:rsid w:val="00FF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uiPriority w:val="39"/>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D2920-2FE3-4DA2-B8A7-12EABC13C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Erik Guttman</cp:lastModifiedBy>
  <cp:revision>6</cp:revision>
  <cp:lastPrinted>2021-06-26T02:27:00Z</cp:lastPrinted>
  <dcterms:created xsi:type="dcterms:W3CDTF">2021-10-29T11:21:00Z</dcterms:created>
  <dcterms:modified xsi:type="dcterms:W3CDTF">2021-10-29T12:04:00Z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1622705271</vt:lpwstr>
  </property>
  <property fmtid="{D5CDD505-2E9C-101B-9397-08002B2CF9AE}" pid="7" name="_AdHocReviewCycleID">
    <vt:i4>971738370</vt:i4>
  </property>
  <property fmtid="{D5CDD505-2E9C-101B-9397-08002B2CF9AE}" pid="8" name="_EmailSubject">
    <vt:lpwstr>Our S1-94bis Tdoc #s...and REGISTRATION reminder</vt:lpwstr>
  </property>
  <property fmtid="{D5CDD505-2E9C-101B-9397-08002B2CF9AE}" pid="9" name="_AuthorEmail">
    <vt:lpwstr>oawoniyi@qti.qualcomm.com</vt:lpwstr>
  </property>
  <property fmtid="{D5CDD505-2E9C-101B-9397-08002B2CF9AE}" pid="10" name="_AuthorEmailDisplayName">
    <vt:lpwstr>Lola Awoniyi-Oteri</vt:lpwstr>
  </property>
  <property fmtid="{D5CDD505-2E9C-101B-9397-08002B2CF9AE}" pid="11" name="_PreviousAdHocReviewCycleID">
    <vt:i4>-616755337</vt:i4>
  </property>
  <property fmtid="{D5CDD505-2E9C-101B-9397-08002B2CF9AE}" pid="12" name="_ReviewingToolsShownOnce">
    <vt:lpwstr/>
  </property>
  <property fmtid="{D5CDD505-2E9C-101B-9397-08002B2CF9AE}" pid="13" name="CWM7be41e3e5e43484a9e82d21f43e8e16a">
    <vt:lpwstr>CWMKv7eU19zcDINk8I4bt7uh3nrpTmqIhfI45ujMhvz75t0YiRDa1Zphxkw6RRahNKcRe9AuRdZNPouEDqykwvQxA==</vt:lpwstr>
  </property>
</Properties>
</file>