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 xml:space="preserve">3GPP TSG-SA WG1 </w:t>
      </w:r>
      <w:r w:rsidR="007F5316">
        <w:rPr>
          <w:rFonts w:ascii="Arial" w:hAnsi="Arial" w:cs="Arial"/>
          <w:b/>
        </w:rPr>
        <w:t>Meeting #74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</w:t>
      </w:r>
      <w:r w:rsidR="007F5316">
        <w:rPr>
          <w:rFonts w:ascii="Arial" w:hAnsi="Arial" w:cs="Arial"/>
          <w:b/>
        </w:rPr>
        <w:t>6</w:t>
      </w:r>
      <w:r w:rsidR="009327FC">
        <w:rPr>
          <w:rFonts w:ascii="Arial" w:hAnsi="Arial" w:cs="Arial"/>
          <w:b/>
        </w:rPr>
        <w:t>1</w:t>
      </w:r>
      <w:r w:rsidR="007F5316">
        <w:rPr>
          <w:rFonts w:ascii="Arial" w:hAnsi="Arial" w:cs="Arial"/>
          <w:b/>
        </w:rPr>
        <w:t>279</w:t>
      </w:r>
    </w:p>
    <w:p w:rsidR="003948C7" w:rsidRPr="00BF0408" w:rsidRDefault="007F5316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316">
        <w:rPr>
          <w:rFonts w:ascii="Arial" w:hAnsi="Arial" w:cs="Arial"/>
          <w:b/>
        </w:rPr>
        <w:t>Venice Italy, 9-15</w:t>
      </w:r>
      <w:r>
        <w:rPr>
          <w:rFonts w:ascii="Arial" w:hAnsi="Arial" w:cs="Arial"/>
          <w:b/>
        </w:rPr>
        <w:t xml:space="preserve"> May</w:t>
      </w:r>
      <w:r w:rsidRPr="007F5316">
        <w:rPr>
          <w:rFonts w:ascii="Arial" w:hAnsi="Arial" w:cs="Arial"/>
          <w:b/>
        </w:rPr>
        <w:t>, 2016</w:t>
      </w:r>
      <w:r w:rsidR="009E040B">
        <w:rPr>
          <w:rFonts w:ascii="Arial" w:hAnsi="Arial" w:cs="Arial"/>
          <w:b/>
        </w:rPr>
        <w:t xml:space="preserve"> </w:t>
      </w:r>
      <w:r w:rsidR="000508B5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>
        <w:rPr>
          <w:rFonts w:ascii="Arial" w:hAnsi="Arial" w:cs="Arial"/>
          <w:b/>
          <w:i/>
          <w:color w:val="0070C0"/>
        </w:rPr>
        <w:t>xx</w:t>
      </w:r>
      <w:r w:rsidR="000508B5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7F5316" w:rsidRPr="007F5316">
        <w:rPr>
          <w:rFonts w:ascii="Arial" w:eastAsia="SimSun" w:hAnsi="Arial"/>
          <w:lang w:eastAsia="en-GB"/>
        </w:rPr>
        <w:t>TR22.861v1.1.0 to include agreements at this meeting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7F5316">
        <w:rPr>
          <w:rFonts w:ascii="Arial" w:eastAsia="SimSun" w:hAnsi="Arial"/>
          <w:lang w:eastAsia="en-GB"/>
        </w:rPr>
        <w:t>9</w:t>
      </w:r>
      <w:r w:rsidR="008454BF">
        <w:rPr>
          <w:rFonts w:ascii="Arial" w:eastAsia="SimSun" w:hAnsi="Arial"/>
          <w:lang w:eastAsia="en-GB"/>
        </w:rPr>
        <w:t>.</w:t>
      </w:r>
      <w:r w:rsidR="007F5316">
        <w:rPr>
          <w:rFonts w:ascii="Arial" w:eastAsia="SimSun" w:hAnsi="Arial"/>
          <w:lang w:eastAsia="en-GB"/>
        </w:rPr>
        <w:t>2</w:t>
      </w:r>
      <w:r w:rsidR="00DC2FE2">
        <w:rPr>
          <w:rFonts w:ascii="Arial" w:eastAsia="SimSun" w:hAnsi="Arial"/>
          <w:lang w:eastAsia="en-GB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8428C1">
        <w:rPr>
          <w:rFonts w:ascii="Arial" w:eastAsia="SimSun" w:hAnsi="Arial"/>
          <w:lang w:eastAsia="zh-CN"/>
        </w:rPr>
        <w:t>Vodafone</w:t>
      </w:r>
    </w:p>
    <w:p w:rsidR="00A45CBF" w:rsidRPr="007F5316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8428C1" w:rsidRPr="007F47D4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7F47D4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7F47D4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7F47D4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7F47D4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Default="00A45CBF" w:rsidP="00A45CBF">
      <w:pPr>
        <w:pBdr>
          <w:bottom w:val="single" w:sz="6" w:space="1" w:color="auto"/>
        </w:pBdr>
      </w:pPr>
    </w:p>
    <w:p w:rsidR="004745D7" w:rsidRPr="00C86C82" w:rsidRDefault="002C3678" w:rsidP="00DC2FE2">
      <w:pPr>
        <w:spacing w:after="40"/>
        <w:rPr>
          <w:rFonts w:ascii="Arial" w:hAnsi="Arial" w:cs="Arial"/>
          <w:i/>
          <w:sz w:val="20"/>
          <w:szCs w:val="18"/>
        </w:rPr>
      </w:pPr>
      <w:r w:rsidRPr="00C86C82">
        <w:rPr>
          <w:rFonts w:ascii="Arial" w:eastAsia="Calibri" w:hAnsi="Arial" w:cs="Arial"/>
          <w:b/>
          <w:i/>
          <w:color w:val="000000" w:themeColor="text1"/>
          <w:sz w:val="20"/>
          <w:szCs w:val="18"/>
          <w:lang w:val="nl-NL" w:eastAsia="en-US"/>
        </w:rPr>
        <w:t>Abstract</w:t>
      </w:r>
      <w:r w:rsidRPr="00C86C82">
        <w:rPr>
          <w:rFonts w:ascii="Arial" w:eastAsia="Calibri" w:hAnsi="Arial" w:cs="Arial"/>
          <w:i/>
          <w:color w:val="000000" w:themeColor="text1"/>
          <w:sz w:val="20"/>
          <w:szCs w:val="18"/>
          <w:lang w:val="nl-NL" w:eastAsia="en-US"/>
        </w:rPr>
        <w:t>:</w:t>
      </w:r>
      <w:r w:rsidR="00475051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This document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captures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all the agreed Text Proposals for 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FS_SMARTER</w:t>
      </w:r>
      <w:r w:rsidR="007F5316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-mIoT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TR, including</w:t>
      </w:r>
      <w:r w:rsidR="00C86C82" w:rsidRPr="00C86C82">
        <w:rPr>
          <w:rFonts w:ascii="Arial" w:hAnsi="Arial" w:cs="Arial"/>
          <w:i/>
          <w:sz w:val="20"/>
          <w:szCs w:val="18"/>
        </w:rPr>
        <w:t xml:space="preserve">: </w:t>
      </w:r>
    </w:p>
    <w:p w:rsidR="000C304C" w:rsidRPr="000C304C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S1-161156, “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MIoT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 xml:space="preserve"> TR 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clean up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 xml:space="preserve"> for the terminology of 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IoT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 xml:space="preserve"> device and device”, Huawei, 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Hisilicon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>, Vodafone, LG, Nokia</w:t>
      </w:r>
      <w:r w:rsidRPr="000C304C">
        <w:rPr>
          <w:rFonts w:ascii="Arial" w:hAnsi="Arial" w:cs="Arial"/>
          <w:i/>
          <w:sz w:val="20"/>
          <w:szCs w:val="18"/>
        </w:rPr>
        <w:tab/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 xml:space="preserve">S1-161180, “FS_MIOT Editorial 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Cleanup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>”, Nokia, Vodafone, Huawei</w:t>
      </w:r>
      <w:r w:rsidRPr="00E9633F">
        <w:rPr>
          <w:rFonts w:ascii="Arial" w:hAnsi="Arial" w:cs="Arial"/>
          <w:i/>
          <w:sz w:val="20"/>
          <w:szCs w:val="18"/>
        </w:rPr>
        <w:tab/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</w:t>
      </w:r>
      <w:r w:rsidR="00B52851" w:rsidRPr="00E9633F">
        <w:rPr>
          <w:rFonts w:ascii="Arial" w:hAnsi="Arial" w:cs="Arial"/>
          <w:i/>
          <w:sz w:val="20"/>
          <w:szCs w:val="18"/>
        </w:rPr>
        <w:t>1179, “FS_MIOT Acronyms”, Nokia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S1-161182, “FS_MIOT References”, Nokia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S1-161528, “FS_MIOT change of “Device” definition”, NEC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S1-161359, “FS_MIOT Relay UE”, Nokia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S1-161360, “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 xml:space="preserve"> Traffic Scenario for farm machinery and leasing”, Intel</w:t>
      </w:r>
    </w:p>
    <w:p w:rsidR="000C304C" w:rsidRPr="000909E6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0909E6">
        <w:rPr>
          <w:rFonts w:ascii="Arial" w:hAnsi="Arial" w:cs="Arial"/>
          <w:i/>
          <w:sz w:val="20"/>
          <w:szCs w:val="18"/>
        </w:rPr>
        <w:t xml:space="preserve">S1-161361, “Traffic Scenario for </w:t>
      </w:r>
      <w:proofErr w:type="spellStart"/>
      <w:r w:rsidRPr="000909E6">
        <w:rPr>
          <w:rFonts w:ascii="Arial" w:hAnsi="Arial" w:cs="Arial"/>
          <w:i/>
          <w:sz w:val="20"/>
          <w:szCs w:val="18"/>
        </w:rPr>
        <w:t>MIoT</w:t>
      </w:r>
      <w:proofErr w:type="spellEnd"/>
      <w:r w:rsidRPr="000909E6">
        <w:rPr>
          <w:rFonts w:ascii="Arial" w:hAnsi="Arial" w:cs="Arial"/>
          <w:i/>
          <w:sz w:val="20"/>
          <w:szCs w:val="18"/>
        </w:rPr>
        <w:t>: diverse Connectivity”, LG</w:t>
      </w:r>
    </w:p>
    <w:p w:rsidR="000C304C" w:rsidRPr="000909E6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0909E6">
        <w:rPr>
          <w:rFonts w:ascii="Arial" w:hAnsi="Arial" w:cs="Arial"/>
          <w:i/>
          <w:sz w:val="20"/>
          <w:szCs w:val="18"/>
        </w:rPr>
        <w:t xml:space="preserve">S1-161362, “Traffic Scenario for </w:t>
      </w:r>
      <w:proofErr w:type="spellStart"/>
      <w:r w:rsidRPr="000909E6">
        <w:rPr>
          <w:rFonts w:ascii="Arial" w:hAnsi="Arial" w:cs="Arial"/>
          <w:i/>
          <w:sz w:val="20"/>
          <w:szCs w:val="18"/>
        </w:rPr>
        <w:t>MIoT</w:t>
      </w:r>
      <w:proofErr w:type="spellEnd"/>
      <w:r w:rsidRPr="000909E6">
        <w:rPr>
          <w:rFonts w:ascii="Arial" w:hAnsi="Arial" w:cs="Arial"/>
          <w:i/>
          <w:sz w:val="20"/>
          <w:szCs w:val="18"/>
        </w:rPr>
        <w:t>: Multi-Vendor communication”, LG</w:t>
      </w:r>
    </w:p>
    <w:p w:rsidR="000C304C" w:rsidRPr="000909E6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0909E6">
        <w:rPr>
          <w:rFonts w:ascii="Arial" w:hAnsi="Arial" w:cs="Arial"/>
          <w:i/>
          <w:sz w:val="20"/>
          <w:szCs w:val="18"/>
        </w:rPr>
        <w:t>S1-161363, “</w:t>
      </w:r>
      <w:proofErr w:type="spellStart"/>
      <w:r w:rsidRPr="000909E6">
        <w:rPr>
          <w:rFonts w:ascii="Arial" w:hAnsi="Arial" w:cs="Arial"/>
          <w:i/>
          <w:sz w:val="20"/>
          <w:szCs w:val="18"/>
        </w:rPr>
        <w:t>pCR</w:t>
      </w:r>
      <w:proofErr w:type="spellEnd"/>
      <w:r w:rsidRPr="000909E6">
        <w:rPr>
          <w:rFonts w:ascii="Arial" w:hAnsi="Arial" w:cs="Arial"/>
          <w:i/>
          <w:sz w:val="20"/>
          <w:szCs w:val="18"/>
        </w:rPr>
        <w:t xml:space="preserve"> to </w:t>
      </w:r>
      <w:proofErr w:type="spellStart"/>
      <w:r w:rsidRPr="000909E6">
        <w:rPr>
          <w:rFonts w:ascii="Arial" w:hAnsi="Arial" w:cs="Arial"/>
          <w:i/>
          <w:sz w:val="20"/>
          <w:szCs w:val="18"/>
        </w:rPr>
        <w:t>mIoT</w:t>
      </w:r>
      <w:proofErr w:type="spellEnd"/>
      <w:r w:rsidRPr="000909E6">
        <w:rPr>
          <w:rFonts w:ascii="Arial" w:hAnsi="Arial" w:cs="Arial"/>
          <w:i/>
          <w:sz w:val="20"/>
          <w:szCs w:val="18"/>
        </w:rPr>
        <w:t xml:space="preserve"> TR 22.861 to clarify the connectivity aspects”, Deutsche Telekom</w:t>
      </w:r>
      <w:r w:rsidR="00496329" w:rsidRPr="000909E6">
        <w:rPr>
          <w:rFonts w:ascii="Arial" w:hAnsi="Arial" w:cs="Arial"/>
          <w:i/>
          <w:sz w:val="20"/>
          <w:szCs w:val="18"/>
        </w:rPr>
        <w:t xml:space="preserve"> 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S1-161177, “FS_MIOT 5.2.1 Figure and text alignment”, Nokia</w:t>
      </w:r>
      <w:r w:rsidRPr="00E9633F">
        <w:rPr>
          <w:rFonts w:ascii="Arial" w:hAnsi="Arial" w:cs="Arial"/>
          <w:i/>
          <w:sz w:val="20"/>
          <w:szCs w:val="18"/>
        </w:rPr>
        <w:tab/>
      </w:r>
    </w:p>
    <w:p w:rsidR="000C304C" w:rsidRPr="000C304C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S1-161178, “FS_MIOT alignment in 5.2.2.1”, Nokia</w:t>
      </w:r>
      <w:r w:rsidRPr="000C304C">
        <w:rPr>
          <w:rFonts w:ascii="Arial" w:hAnsi="Arial" w:cs="Arial"/>
          <w:i/>
          <w:sz w:val="20"/>
          <w:szCs w:val="18"/>
        </w:rPr>
        <w:tab/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S1-161185, “FS_MIOT service continuity”, Nokia</w:t>
      </w:r>
      <w:r w:rsidRPr="00E9633F">
        <w:rPr>
          <w:rFonts w:ascii="Arial" w:hAnsi="Arial" w:cs="Arial"/>
          <w:i/>
          <w:sz w:val="20"/>
          <w:szCs w:val="18"/>
        </w:rPr>
        <w:tab/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S1-161186, “FS_MIOT TBD resolution”, Nokia</w:t>
      </w:r>
      <w:r w:rsidRPr="00E9633F">
        <w:rPr>
          <w:rFonts w:ascii="Arial" w:hAnsi="Arial" w:cs="Arial"/>
          <w:i/>
          <w:sz w:val="20"/>
          <w:szCs w:val="18"/>
        </w:rPr>
        <w:tab/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S1-161181, “FS_MIOT differentiating requirements by RAT type”, Nokia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S1-161364, “FS_MIOT trusted relationships”, Nokia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 xml:space="preserve">S1-161154, “Support for 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IoT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 xml:space="preserve"> discovery services”, KPN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S1-161365, “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 xml:space="preserve">: Infrequent 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IoT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 xml:space="preserve"> data requirement by considering both DL and UL”, Huawei, </w:t>
      </w:r>
      <w:proofErr w:type="spellStart"/>
      <w:r w:rsidRPr="00E9633F">
        <w:rPr>
          <w:rFonts w:ascii="Arial" w:hAnsi="Arial" w:cs="Arial"/>
          <w:i/>
          <w:sz w:val="20"/>
          <w:szCs w:val="18"/>
        </w:rPr>
        <w:t>Hisilicon</w:t>
      </w:r>
      <w:proofErr w:type="spellEnd"/>
      <w:r w:rsidRPr="00E9633F">
        <w:rPr>
          <w:rFonts w:ascii="Arial" w:hAnsi="Arial" w:cs="Arial"/>
          <w:i/>
          <w:sz w:val="20"/>
          <w:szCs w:val="18"/>
        </w:rPr>
        <w:t>, Vodafone, LG, Nokia</w:t>
      </w:r>
    </w:p>
    <w:p w:rsidR="00585999" w:rsidRPr="000909E6" w:rsidRDefault="00585999" w:rsidP="00585999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0909E6">
        <w:rPr>
          <w:rFonts w:ascii="Arial" w:hAnsi="Arial" w:cs="Arial"/>
          <w:i/>
          <w:sz w:val="20"/>
          <w:szCs w:val="18"/>
        </w:rPr>
        <w:t>S1-161366, “FS_MIOT security considerations”, Nokia, Vodafone, Huawei</w:t>
      </w:r>
      <w:r w:rsidR="00643EBF" w:rsidRPr="000909E6">
        <w:rPr>
          <w:rFonts w:ascii="Arial" w:hAnsi="Arial" w:cs="Arial"/>
          <w:i/>
          <w:sz w:val="20"/>
          <w:szCs w:val="18"/>
        </w:rPr>
        <w:t xml:space="preserve"> </w:t>
      </w:r>
      <w:bookmarkStart w:id="0" w:name="_GoBack"/>
      <w:bookmarkEnd w:id="0"/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S1-161232, “Traffic scenario for Internet of things Security”, Sony Mobile Communications</w:t>
      </w:r>
    </w:p>
    <w:p w:rsidR="000C304C" w:rsidRPr="00E9633F" w:rsidRDefault="000C304C" w:rsidP="000C304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S1-161191, “FS_MIOT Conclusion and recommendation”, Nokia, Vodafone, LGE, Huawei</w:t>
      </w:r>
      <w:r w:rsidRPr="00E9633F">
        <w:rPr>
          <w:rFonts w:ascii="Arial" w:hAnsi="Arial" w:cs="Arial"/>
          <w:i/>
          <w:sz w:val="20"/>
          <w:szCs w:val="18"/>
        </w:rPr>
        <w:tab/>
      </w:r>
    </w:p>
    <w:p w:rsidR="00E209CC" w:rsidRPr="00E9633F" w:rsidRDefault="000C304C" w:rsidP="00D3457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9633F">
        <w:rPr>
          <w:rFonts w:ascii="Arial" w:hAnsi="Arial" w:cs="Arial"/>
          <w:i/>
          <w:sz w:val="20"/>
          <w:szCs w:val="18"/>
        </w:rPr>
        <w:t>S1-161511, “FS_MIOT considerations on cross TR dependencies”, Nokia</w:t>
      </w:r>
    </w:p>
    <w:sectPr w:rsidR="00E209CC" w:rsidRPr="00E9633F" w:rsidSect="00DC2FE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5F" w:rsidRDefault="000C3E5F"/>
  </w:endnote>
  <w:endnote w:type="continuationSeparator" w:id="0">
    <w:p w:rsidR="000C3E5F" w:rsidRDefault="000C3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5F" w:rsidRDefault="000C3E5F"/>
  </w:footnote>
  <w:footnote w:type="continuationSeparator" w:id="0">
    <w:p w:rsidR="000C3E5F" w:rsidRDefault="000C3E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464E"/>
    <w:rsid w:val="000069A3"/>
    <w:rsid w:val="00006ED9"/>
    <w:rsid w:val="00007BCC"/>
    <w:rsid w:val="00011F01"/>
    <w:rsid w:val="00012CAF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784"/>
    <w:rsid w:val="00044844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9E6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6CF0"/>
    <w:rsid w:val="000A7420"/>
    <w:rsid w:val="000A7D6E"/>
    <w:rsid w:val="000B0517"/>
    <w:rsid w:val="000B1A72"/>
    <w:rsid w:val="000B1F26"/>
    <w:rsid w:val="000B4C11"/>
    <w:rsid w:val="000B52F5"/>
    <w:rsid w:val="000B5AFD"/>
    <w:rsid w:val="000C014F"/>
    <w:rsid w:val="000C304C"/>
    <w:rsid w:val="000C3E5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6513"/>
    <w:rsid w:val="000D71CB"/>
    <w:rsid w:val="000D79FE"/>
    <w:rsid w:val="000E13E6"/>
    <w:rsid w:val="000E260D"/>
    <w:rsid w:val="000E5D2A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0CBF"/>
    <w:rsid w:val="001A47E4"/>
    <w:rsid w:val="001A5EEE"/>
    <w:rsid w:val="001A6D01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6AB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4CFD"/>
    <w:rsid w:val="002B66B5"/>
    <w:rsid w:val="002C3678"/>
    <w:rsid w:val="002C3F2B"/>
    <w:rsid w:val="002C4A5B"/>
    <w:rsid w:val="002D2BBE"/>
    <w:rsid w:val="002D2DF2"/>
    <w:rsid w:val="002E0F8C"/>
    <w:rsid w:val="002E1FF5"/>
    <w:rsid w:val="002E20BB"/>
    <w:rsid w:val="002E37EF"/>
    <w:rsid w:val="002E42D7"/>
    <w:rsid w:val="002E4B5F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356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454"/>
    <w:rsid w:val="003B35D9"/>
    <w:rsid w:val="003B3A5B"/>
    <w:rsid w:val="003B4806"/>
    <w:rsid w:val="003B609D"/>
    <w:rsid w:val="003B612F"/>
    <w:rsid w:val="003B7A0C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029A"/>
    <w:rsid w:val="003E1569"/>
    <w:rsid w:val="003E1C23"/>
    <w:rsid w:val="003E241A"/>
    <w:rsid w:val="003E3092"/>
    <w:rsid w:val="003E468C"/>
    <w:rsid w:val="003E6A29"/>
    <w:rsid w:val="003F1BFE"/>
    <w:rsid w:val="003F298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5FF4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A49"/>
    <w:rsid w:val="00472D49"/>
    <w:rsid w:val="004745D7"/>
    <w:rsid w:val="00475051"/>
    <w:rsid w:val="0047565B"/>
    <w:rsid w:val="00476B94"/>
    <w:rsid w:val="00477042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329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5999"/>
    <w:rsid w:val="00587542"/>
    <w:rsid w:val="0059005C"/>
    <w:rsid w:val="005910C8"/>
    <w:rsid w:val="005919E6"/>
    <w:rsid w:val="00592353"/>
    <w:rsid w:val="00592481"/>
    <w:rsid w:val="005924E2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3EBF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6027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5AA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4551"/>
    <w:rsid w:val="007D5DF3"/>
    <w:rsid w:val="007E188F"/>
    <w:rsid w:val="007E5529"/>
    <w:rsid w:val="007E5F35"/>
    <w:rsid w:val="007E6841"/>
    <w:rsid w:val="007F2534"/>
    <w:rsid w:val="007F2D7D"/>
    <w:rsid w:val="007F382B"/>
    <w:rsid w:val="007F5316"/>
    <w:rsid w:val="007F7861"/>
    <w:rsid w:val="008006C0"/>
    <w:rsid w:val="00802033"/>
    <w:rsid w:val="008020C3"/>
    <w:rsid w:val="008021AD"/>
    <w:rsid w:val="00803A96"/>
    <w:rsid w:val="00803DF2"/>
    <w:rsid w:val="00804339"/>
    <w:rsid w:val="008073E0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8F2093"/>
    <w:rsid w:val="008F7E59"/>
    <w:rsid w:val="00900798"/>
    <w:rsid w:val="00901BE5"/>
    <w:rsid w:val="00902C55"/>
    <w:rsid w:val="00905E77"/>
    <w:rsid w:val="009061A9"/>
    <w:rsid w:val="009067F2"/>
    <w:rsid w:val="00907377"/>
    <w:rsid w:val="00910361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27FC"/>
    <w:rsid w:val="00933630"/>
    <w:rsid w:val="00935C5F"/>
    <w:rsid w:val="0093788C"/>
    <w:rsid w:val="00940BA0"/>
    <w:rsid w:val="00942B8E"/>
    <w:rsid w:val="009438B9"/>
    <w:rsid w:val="00943F35"/>
    <w:rsid w:val="00944F0D"/>
    <w:rsid w:val="00945083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0C70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1827"/>
    <w:rsid w:val="00A521F3"/>
    <w:rsid w:val="00A53981"/>
    <w:rsid w:val="00A565EA"/>
    <w:rsid w:val="00A56D20"/>
    <w:rsid w:val="00A57413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96132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371E"/>
    <w:rsid w:val="00AD51FE"/>
    <w:rsid w:val="00AE04BB"/>
    <w:rsid w:val="00AE1E9C"/>
    <w:rsid w:val="00AE2FD4"/>
    <w:rsid w:val="00AE3828"/>
    <w:rsid w:val="00AE3E1A"/>
    <w:rsid w:val="00AE4030"/>
    <w:rsid w:val="00AE43E1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51F8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2851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A7C1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672"/>
    <w:rsid w:val="00C30F9B"/>
    <w:rsid w:val="00C41D3C"/>
    <w:rsid w:val="00C43BBC"/>
    <w:rsid w:val="00C4553B"/>
    <w:rsid w:val="00C46273"/>
    <w:rsid w:val="00C5082E"/>
    <w:rsid w:val="00C50A8E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1C4C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6B3A"/>
    <w:rsid w:val="00CE772F"/>
    <w:rsid w:val="00CF0AAE"/>
    <w:rsid w:val="00CF1995"/>
    <w:rsid w:val="00CF2630"/>
    <w:rsid w:val="00CF2D45"/>
    <w:rsid w:val="00D00971"/>
    <w:rsid w:val="00D00DC7"/>
    <w:rsid w:val="00D02624"/>
    <w:rsid w:val="00D028A9"/>
    <w:rsid w:val="00D038CC"/>
    <w:rsid w:val="00D04C39"/>
    <w:rsid w:val="00D0617F"/>
    <w:rsid w:val="00D06873"/>
    <w:rsid w:val="00D11EE6"/>
    <w:rsid w:val="00D13400"/>
    <w:rsid w:val="00D144D3"/>
    <w:rsid w:val="00D1484A"/>
    <w:rsid w:val="00D14D56"/>
    <w:rsid w:val="00D15099"/>
    <w:rsid w:val="00D216A2"/>
    <w:rsid w:val="00D26B52"/>
    <w:rsid w:val="00D31718"/>
    <w:rsid w:val="00D339DA"/>
    <w:rsid w:val="00D33AB9"/>
    <w:rsid w:val="00D33B64"/>
    <w:rsid w:val="00D34571"/>
    <w:rsid w:val="00D36512"/>
    <w:rsid w:val="00D36680"/>
    <w:rsid w:val="00D409B2"/>
    <w:rsid w:val="00D42185"/>
    <w:rsid w:val="00D445E7"/>
    <w:rsid w:val="00D454D1"/>
    <w:rsid w:val="00D5038C"/>
    <w:rsid w:val="00D50796"/>
    <w:rsid w:val="00D508A3"/>
    <w:rsid w:val="00D51706"/>
    <w:rsid w:val="00D522F3"/>
    <w:rsid w:val="00D52845"/>
    <w:rsid w:val="00D57100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361"/>
    <w:rsid w:val="00DF5CA4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52E9"/>
    <w:rsid w:val="00E165D9"/>
    <w:rsid w:val="00E17295"/>
    <w:rsid w:val="00E17A5F"/>
    <w:rsid w:val="00E2078D"/>
    <w:rsid w:val="00E209CC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2B36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33F"/>
    <w:rsid w:val="00E96D93"/>
    <w:rsid w:val="00E97521"/>
    <w:rsid w:val="00EA06DA"/>
    <w:rsid w:val="00EA0F33"/>
    <w:rsid w:val="00EA1E30"/>
    <w:rsid w:val="00EA3134"/>
    <w:rsid w:val="00EA376F"/>
    <w:rsid w:val="00EA4D6B"/>
    <w:rsid w:val="00EA64C3"/>
    <w:rsid w:val="00EA7B14"/>
    <w:rsid w:val="00EB08A8"/>
    <w:rsid w:val="00EB4CD3"/>
    <w:rsid w:val="00EB665A"/>
    <w:rsid w:val="00EB781A"/>
    <w:rsid w:val="00EB7C47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450E"/>
    <w:rsid w:val="00F847B2"/>
    <w:rsid w:val="00F849FC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DD9DA-E98F-4276-AD7A-45109E1F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21</cp:revision>
  <cp:lastPrinted>2015-10-31T00:29:00Z</cp:lastPrinted>
  <dcterms:created xsi:type="dcterms:W3CDTF">2016-05-11T15:55:00Z</dcterms:created>
  <dcterms:modified xsi:type="dcterms:W3CDTF">2016-05-24T07:55:00Z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