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93C30" w14:textId="77777777" w:rsidR="00602B74" w:rsidRDefault="00602B74" w:rsidP="00602B7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#SP-94E</w:t>
      </w:r>
      <w:r>
        <w:rPr>
          <w:rFonts w:ascii="Arial" w:hAnsi="Arial" w:cs="Arial"/>
          <w:b/>
          <w:bCs/>
          <w:sz w:val="24"/>
          <w:szCs w:val="24"/>
        </w:rPr>
        <w:tab/>
        <w:t>SP-211251</w:t>
      </w:r>
    </w:p>
    <w:p w14:paraId="6C74C117" w14:textId="77777777" w:rsidR="00602B74" w:rsidRDefault="00602B74" w:rsidP="00602B7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14 - 20 December 2021, Electronic meeting</w:t>
      </w:r>
    </w:p>
    <w:p w14:paraId="387C4523" w14:textId="38F6BB1B" w:rsidR="00602B74" w:rsidRPr="00602B74" w:rsidRDefault="00602B74" w:rsidP="00602B7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33D37DBE" w14:textId="77777777" w:rsidR="00602B74" w:rsidRDefault="00602B7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704D67D" w14:textId="127529D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</w:t>
      </w:r>
      <w:r w:rsidR="0087777B">
        <w:rPr>
          <w:rFonts w:ascii="Arial" w:hAnsi="Arial" w:cs="Arial"/>
          <w:b/>
          <w:bCs/>
          <w:i/>
          <w:sz w:val="28"/>
          <w:szCs w:val="24"/>
        </w:rPr>
        <w:t>800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B188A8F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6CE81DFF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1FD3C144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9B24FC">
        <w:rPr>
          <w:rFonts w:ascii="Arial" w:hAnsi="Arial" w:cs="Arial"/>
          <w:b/>
        </w:rPr>
        <w:t>To</w:t>
      </w:r>
      <w:r w:rsidRPr="00062CBE">
        <w:rPr>
          <w:b/>
          <w:bCs/>
        </w:rPr>
        <w:t>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76DE166C" w14:textId="29896E81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  <w:r w:rsidR="00A309B8">
        <w:t>, 3GPP TSG SA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9AA0A79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C48C1">
        <w:rPr>
          <w:b w:val="0"/>
          <w:bCs w:val="0"/>
          <w:kern w:val="0"/>
        </w:rPr>
        <w:t>23.501 CR#3351, 23.502 CR#3217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7FE45165" w14:textId="28871914" w:rsidR="00834649" w:rsidRDefault="00834649" w:rsidP="002A6BEB">
      <w:pPr>
        <w:spacing w:after="120"/>
        <w:rPr>
          <w:rFonts w:ascii="Arial" w:hAnsi="Arial" w:cs="Arial"/>
        </w:rPr>
      </w:pPr>
    </w:p>
    <w:p w14:paraId="0781B89A" w14:textId="529B1A13" w:rsidR="00834649" w:rsidRDefault="00834649" w:rsidP="002A6BEB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hAnsi="Arial" w:cs="Arial"/>
        </w:rPr>
        <w:t xml:space="preserve">As communicated in LS </w:t>
      </w:r>
      <w:r w:rsidRPr="00834649">
        <w:rPr>
          <w:rFonts w:ascii="Arial" w:hAnsi="Arial" w:cs="Arial"/>
        </w:rPr>
        <w:t>SP-201144</w:t>
      </w:r>
      <w:r>
        <w:rPr>
          <w:rFonts w:ascii="Arial" w:hAnsi="Arial" w:cs="Arial"/>
        </w:rPr>
        <w:t xml:space="preserve">, 3GPP is </w:t>
      </w:r>
      <w:r>
        <w:rPr>
          <w:rFonts w:ascii="Arial" w:eastAsia="Yu Mincho" w:hAnsi="Arial" w:cs="Arial"/>
          <w:bCs/>
          <w:iCs/>
          <w:lang w:val="en-US" w:eastAsia="ja-JP"/>
        </w:rPr>
        <w:t>replacing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the occurrence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of 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C23BD1E" w14:textId="0236931C" w:rsid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3GPP TS 23.501 and TS 23.502 ha</w:t>
      </w:r>
      <w:r w:rsidR="00897420">
        <w:rPr>
          <w:rFonts w:ascii="Arial" w:eastAsia="Yu Mincho" w:hAnsi="Arial" w:cs="Arial"/>
          <w:bCs/>
          <w:iCs/>
          <w:lang w:val="en-US" w:eastAsia="ja-JP"/>
        </w:rPr>
        <w:t>ve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been using the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same terminology as used in IEEE specifications for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hAnsi="Arial" w:cs="Arial"/>
        </w:rPr>
        <w:t xml:space="preserve">describing the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Time Synchronization </w:t>
      </w:r>
      <w:r>
        <w:rPr>
          <w:rFonts w:ascii="Arial" w:hAnsi="Arial" w:cs="Arial"/>
        </w:rPr>
        <w:t xml:space="preserve">functionality </w:t>
      </w:r>
      <w:r w:rsidR="00897420">
        <w:rPr>
          <w:rFonts w:ascii="Arial" w:hAnsi="Arial" w:cs="Arial"/>
        </w:rPr>
        <w:t>specified for</w:t>
      </w:r>
      <w:r>
        <w:rPr>
          <w:rFonts w:ascii="Arial" w:hAnsi="Arial" w:cs="Arial"/>
        </w:rPr>
        <w:t xml:space="preserve"> 5G System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3GPP SA WG2 has technically endorsed the attached CRs to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replace “Master”</w:t>
      </w:r>
      <w:r>
        <w:rPr>
          <w:rFonts w:ascii="Arial" w:eastAsia="Yu Mincho" w:hAnsi="Arial" w:cs="Arial"/>
          <w:bCs/>
          <w:iCs/>
          <w:lang w:val="en-US" w:eastAsia="ja-JP"/>
        </w:rPr>
        <w:t>/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“Slave” with “Leader”</w:t>
      </w:r>
      <w:r>
        <w:rPr>
          <w:rFonts w:ascii="Arial" w:eastAsia="Yu Mincho" w:hAnsi="Arial" w:cs="Arial"/>
          <w:bCs/>
          <w:iCs/>
          <w:lang w:val="en-US" w:eastAsia="ja-JP"/>
        </w:rPr>
        <w:t>/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“Follower” along with a clarification </w:t>
      </w:r>
      <w:r w:rsidR="00897420">
        <w:rPr>
          <w:rFonts w:ascii="Arial" w:eastAsia="Yu Mincho" w:hAnsi="Arial" w:cs="Arial"/>
          <w:bCs/>
          <w:iCs/>
          <w:lang w:val="en-US" w:eastAsia="ja-JP"/>
        </w:rPr>
        <w:t>N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ote </w:t>
      </w:r>
      <w:r w:rsidR="00897420">
        <w:rPr>
          <w:rFonts w:ascii="Arial" w:eastAsia="Yu Mincho" w:hAnsi="Arial" w:cs="Arial"/>
          <w:bCs/>
          <w:iCs/>
          <w:lang w:val="en-US" w:eastAsia="ja-JP"/>
        </w:rPr>
        <w:t>regarding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 the mapping between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3GPP and IEEE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term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inology. </w:t>
      </w:r>
    </w:p>
    <w:p w14:paraId="6A021A72" w14:textId="23096CC1" w:rsid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SA WG2 plans to send attached CRs to TSG SA#94-e (Dec, 2021) for final approval. </w:t>
      </w:r>
    </w:p>
    <w:p w14:paraId="54B7C0BD" w14:textId="77777777" w:rsidR="00834649" w:rsidRPr="00193393" w:rsidRDefault="00834649" w:rsidP="002A6BEB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7035CF72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  <w:r w:rsidR="00D03ABF">
        <w:rPr>
          <w:rFonts w:ascii="Arial" w:hAnsi="Arial" w:cs="Arial"/>
          <w:b/>
        </w:rPr>
        <w:t xml:space="preserve">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1CB56E27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r w:rsidR="00D03ABF">
        <w:rPr>
          <w:rFonts w:ascii="Arial" w:hAnsi="Arial" w:cs="Arial"/>
        </w:rPr>
        <w:t xml:space="preserve">IEEE </w:t>
      </w:r>
      <w:r w:rsidR="00834649">
        <w:rPr>
          <w:rFonts w:ascii="Arial" w:hAnsi="Arial" w:cs="Arial"/>
        </w:rPr>
        <w:t>to take above information into account</w:t>
      </w:r>
      <w:r>
        <w:rPr>
          <w:rFonts w:ascii="Arial" w:hAnsi="Arial" w:cs="Arial"/>
        </w:rPr>
        <w:t>.</w:t>
      </w:r>
    </w:p>
    <w:p w14:paraId="67288A2F" w14:textId="75A1A485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5317B79" w14:textId="3FACC046" w:rsid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3GPP SA WG2 request</w:t>
      </w:r>
      <w:r w:rsidR="00897420">
        <w:rPr>
          <w:rFonts w:ascii="Arial" w:eastAsia="Yu Mincho" w:hAnsi="Arial" w:cs="Arial"/>
          <w:bCs/>
          <w:iCs/>
          <w:lang w:val="en-US" w:eastAsia="ja-JP"/>
        </w:rPr>
        <w:t>s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to be informed if IEEE has decided to use any alternate terminology (as a replacement of non-inclusive terminology) in their specifications.</w:t>
      </w:r>
    </w:p>
    <w:p w14:paraId="5BC3802C" w14:textId="77777777" w:rsidR="00834649" w:rsidRP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9BD5F" w14:textId="77777777" w:rsidR="00E73160" w:rsidRDefault="00E73160">
      <w:r>
        <w:separator/>
      </w:r>
    </w:p>
  </w:endnote>
  <w:endnote w:type="continuationSeparator" w:id="0">
    <w:p w14:paraId="1BCBD49A" w14:textId="77777777" w:rsidR="00E73160" w:rsidRDefault="00E7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A44B" w14:textId="77777777" w:rsidR="00E73160" w:rsidRDefault="00E73160">
      <w:r>
        <w:separator/>
      </w:r>
    </w:p>
  </w:footnote>
  <w:footnote w:type="continuationSeparator" w:id="0">
    <w:p w14:paraId="0CFCD612" w14:textId="77777777" w:rsidR="00E73160" w:rsidRDefault="00E7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YzMbc0sDAytjRT0lEKTi0uzszPAykwrAUAjQaUTiwAAAA="/>
  </w:docVars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02B74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649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7777B"/>
    <w:rsid w:val="00885800"/>
    <w:rsid w:val="0089742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24F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09B8"/>
    <w:rsid w:val="00A328A7"/>
    <w:rsid w:val="00A441B5"/>
    <w:rsid w:val="00A76E45"/>
    <w:rsid w:val="00A80196"/>
    <w:rsid w:val="00A94691"/>
    <w:rsid w:val="00A94AA6"/>
    <w:rsid w:val="00AB6CED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773B"/>
    <w:rsid w:val="00CD0FC8"/>
    <w:rsid w:val="00CD1A8F"/>
    <w:rsid w:val="00CE4E00"/>
    <w:rsid w:val="00CF4E47"/>
    <w:rsid w:val="00D03ABF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160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2021-11-17T07:11:00Z</dcterms:created>
  <dcterms:modified xsi:type="dcterms:W3CDTF">2021-11-17T07:11:00Z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