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01C18" w14:textId="563B8A67" w:rsidR="00536280" w:rsidRPr="00F440FA" w:rsidRDefault="0053628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TSG SA Meeting </w:t>
      </w:r>
      <w:r>
        <w:rPr>
          <w:rFonts w:ascii="Arial" w:hAnsi="Arial" w:cs="Arial"/>
          <w:b/>
          <w:bCs/>
          <w:noProof/>
          <w:sz w:val="24"/>
          <w:szCs w:val="24"/>
        </w:rPr>
        <w:t>SA#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10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</w:t>
      </w:r>
      <w:r w:rsidR="008A72C4" w:rsidRPr="00F440FA">
        <w:rPr>
          <w:rFonts w:ascii="Arial" w:hAnsi="Arial" w:cs="Arial"/>
          <w:b/>
          <w:bCs/>
          <w:noProof/>
          <w:sz w:val="24"/>
          <w:szCs w:val="24"/>
        </w:rPr>
        <w:t>2</w:t>
      </w:r>
      <w:r w:rsidR="008A72C4">
        <w:rPr>
          <w:rFonts w:ascii="Arial" w:hAnsi="Arial" w:cs="Arial"/>
          <w:b/>
          <w:bCs/>
          <w:noProof/>
          <w:sz w:val="24"/>
          <w:szCs w:val="24"/>
        </w:rPr>
        <w:t>41867</w:t>
      </w:r>
    </w:p>
    <w:p w14:paraId="49C28289" w14:textId="77777777" w:rsidR="00536280" w:rsidRPr="00F440FA" w:rsidRDefault="005362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December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Madrid, Spain</w:t>
      </w:r>
    </w:p>
    <w:p w14:paraId="461695FD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B84EB0A" w14:textId="77777777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7B61A1">
        <w:rPr>
          <w:rFonts w:ascii="Arial" w:hAnsi="Arial" w:cs="Arial"/>
          <w:b/>
          <w:sz w:val="24"/>
          <w:szCs w:val="24"/>
        </w:rPr>
        <w:t>AIoT way forward</w:t>
      </w:r>
    </w:p>
    <w:p w14:paraId="6539E08E" w14:textId="32322840" w:rsidR="00C022E3" w:rsidRPr="00E91F83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fr-FR"/>
        </w:rPr>
      </w:pPr>
      <w:r w:rsidRPr="00E91F83">
        <w:rPr>
          <w:rFonts w:ascii="Arial" w:hAnsi="Arial" w:cs="Arial"/>
          <w:b/>
          <w:sz w:val="24"/>
          <w:szCs w:val="24"/>
          <w:lang w:val="fr-FR"/>
        </w:rPr>
        <w:t>Source:</w:t>
      </w:r>
      <w:r w:rsidRPr="00E91F83">
        <w:rPr>
          <w:rFonts w:ascii="Arial" w:hAnsi="Arial" w:cs="Arial"/>
          <w:b/>
          <w:sz w:val="24"/>
          <w:szCs w:val="24"/>
          <w:lang w:val="fr-FR"/>
        </w:rPr>
        <w:tab/>
      </w:r>
      <w:r w:rsidR="005543DA" w:rsidRPr="00E91F83">
        <w:rPr>
          <w:rFonts w:ascii="Arial" w:hAnsi="Arial" w:cs="Arial"/>
          <w:b/>
          <w:sz w:val="24"/>
          <w:szCs w:val="24"/>
          <w:lang w:val="fr-FR"/>
        </w:rPr>
        <w:t>Nokia</w:t>
      </w:r>
      <w:r w:rsidR="00B7686B" w:rsidRPr="00E91F83">
        <w:rPr>
          <w:rFonts w:ascii="Arial" w:hAnsi="Arial" w:cs="Arial"/>
          <w:b/>
          <w:sz w:val="24"/>
          <w:szCs w:val="24"/>
          <w:lang w:val="fr-FR"/>
        </w:rPr>
        <w:t>, Deutsche Telekom</w:t>
      </w:r>
      <w:r w:rsidR="00E91F83" w:rsidRPr="00E91F83">
        <w:rPr>
          <w:rFonts w:ascii="Arial" w:hAnsi="Arial" w:cs="Arial"/>
          <w:b/>
          <w:sz w:val="24"/>
          <w:szCs w:val="24"/>
          <w:lang w:val="fr-FR"/>
        </w:rPr>
        <w:t>, T</w:t>
      </w:r>
      <w:r w:rsidR="00E91F83">
        <w:rPr>
          <w:rFonts w:ascii="Arial" w:hAnsi="Arial" w:cs="Arial"/>
          <w:b/>
          <w:sz w:val="24"/>
          <w:szCs w:val="24"/>
          <w:lang w:val="fr-FR"/>
        </w:rPr>
        <w:t>-Mobile USA, Ericsson</w:t>
      </w:r>
    </w:p>
    <w:p w14:paraId="7868A696" w14:textId="36557BFA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F440FA">
        <w:rPr>
          <w:rFonts w:ascii="Arial" w:hAnsi="Arial" w:cs="Arial"/>
          <w:b/>
          <w:sz w:val="24"/>
          <w:szCs w:val="24"/>
          <w:lang w:eastAsia="zh-CN"/>
        </w:rPr>
        <w:t>Endorsement</w:t>
      </w:r>
    </w:p>
    <w:p w14:paraId="61CBC41F" w14:textId="375AE72E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0466">
        <w:rPr>
          <w:rFonts w:ascii="Arial" w:hAnsi="Arial" w:cs="Arial"/>
          <w:b/>
          <w:sz w:val="24"/>
          <w:szCs w:val="24"/>
        </w:rPr>
        <w:t>6.2.2</w:t>
      </w:r>
    </w:p>
    <w:p w14:paraId="2C41DFC3" w14:textId="77777777" w:rsidR="00DF0466" w:rsidRPr="00F440FA" w:rsidRDefault="00DF0466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20D0F0C" w14:textId="77777777" w:rsidR="00C022E3" w:rsidRPr="00E040DC" w:rsidRDefault="00C022E3" w:rsidP="00E040DC">
      <w:pPr>
        <w:pBdr>
          <w:top w:val="single" w:sz="4" w:space="1" w:color="auto"/>
        </w:pBdr>
      </w:pPr>
    </w:p>
    <w:p w14:paraId="4A06EE7D" w14:textId="77777777" w:rsidR="00E040DC" w:rsidRPr="00937322" w:rsidRDefault="00937322">
      <w:pPr>
        <w:rPr>
          <w:b/>
          <w:bCs/>
          <w:u w:val="single"/>
        </w:rPr>
      </w:pPr>
      <w:r w:rsidRPr="00937322">
        <w:rPr>
          <w:b/>
          <w:bCs/>
          <w:u w:val="single"/>
        </w:rPr>
        <w:t>Introduction</w:t>
      </w:r>
    </w:p>
    <w:p w14:paraId="0F442D43" w14:textId="6ACA8310" w:rsidR="00D8607B" w:rsidRDefault="000A0E7A" w:rsidP="00D8607B">
      <w:pPr>
        <w:tabs>
          <w:tab w:val="num" w:pos="720"/>
        </w:tabs>
        <w:rPr>
          <w:lang w:val="en-US"/>
        </w:rPr>
      </w:pPr>
      <w:r>
        <w:t xml:space="preserve">SA#102 approved a study for Ambient IoT in </w:t>
      </w:r>
      <w:hyperlink r:id="rId12" w:history="1">
        <w:r w:rsidRPr="000A0E7A">
          <w:rPr>
            <w:rStyle w:val="Hyperlink"/>
          </w:rPr>
          <w:t>SP-240969</w:t>
        </w:r>
      </w:hyperlink>
      <w:r>
        <w:t xml:space="preserve"> </w:t>
      </w:r>
      <w:r w:rsidR="00D8607B">
        <w:t>with the understanding that SA2 will only work on the study in 2024, and TSGs will c</w:t>
      </w:r>
      <w:r w:rsidR="00D8607B" w:rsidRPr="00D8607B">
        <w:rPr>
          <w:lang w:val="en-US"/>
        </w:rPr>
        <w:t>heck in December 2024 for further Ambient IoT work taking into account RAN progress.</w:t>
      </w:r>
    </w:p>
    <w:p w14:paraId="59512DF5" w14:textId="227718A9" w:rsidR="00D8607B" w:rsidRPr="00D8607B" w:rsidRDefault="00D8607B" w:rsidP="00D8607B">
      <w:pPr>
        <w:tabs>
          <w:tab w:val="num" w:pos="720"/>
        </w:tabs>
        <w:rPr>
          <w:lang w:val="en-US"/>
        </w:rPr>
      </w:pPr>
      <w:r>
        <w:rPr>
          <w:lang w:val="en-US"/>
        </w:rPr>
        <w:t>This contribution provides status for the Ambient</w:t>
      </w:r>
      <w:r w:rsidR="00283362">
        <w:rPr>
          <w:lang w:val="en-US"/>
        </w:rPr>
        <w:t xml:space="preserve"> </w:t>
      </w:r>
      <w:r>
        <w:rPr>
          <w:lang w:val="en-US"/>
        </w:rPr>
        <w:t>IoT work in SA WGs at the time of stage 2 freeze. A reminder of Rel-19 timeline is provided below for convenience.</w:t>
      </w:r>
    </w:p>
    <w:p w14:paraId="06F814EC" w14:textId="2A0C978E" w:rsidR="00937322" w:rsidRDefault="00937322"/>
    <w:p w14:paraId="76474E3D" w14:textId="3DAD53D3" w:rsidR="00937322" w:rsidRDefault="00F02BB3">
      <w:r>
        <w:rPr>
          <w:noProof/>
        </w:rPr>
        <w:drawing>
          <wp:inline distT="0" distB="0" distL="0" distR="0" wp14:anchorId="2CB27C04" wp14:editId="03C1D24C">
            <wp:extent cx="6133465" cy="30149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465" cy="301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17651" w14:textId="77777777" w:rsidR="00937322" w:rsidRDefault="00937322"/>
    <w:p w14:paraId="6F74DA83" w14:textId="77777777" w:rsidR="007B61A1" w:rsidRPr="007E0A93" w:rsidRDefault="007B61A1">
      <w:pPr>
        <w:rPr>
          <w:b/>
          <w:bCs/>
          <w:u w:val="single"/>
        </w:rPr>
      </w:pPr>
      <w:r w:rsidRPr="007E0A93">
        <w:rPr>
          <w:b/>
          <w:bCs/>
          <w:u w:val="single"/>
        </w:rPr>
        <w:t>Status in SA2:</w:t>
      </w:r>
    </w:p>
    <w:p w14:paraId="70EFD2AA" w14:textId="77C92A74" w:rsidR="00C74330" w:rsidRDefault="007B61A1">
      <w:r>
        <w:t>SA2 has been running study for AIoT during the whole 2024</w:t>
      </w:r>
      <w:r w:rsidR="007E0A93">
        <w:t xml:space="preserve">, for a total </w:t>
      </w:r>
      <w:r w:rsidR="007E0A93" w:rsidRPr="00194F24">
        <w:t xml:space="preserve">of </w:t>
      </w:r>
      <w:r w:rsidR="00D661B1" w:rsidRPr="00194F24">
        <w:t>1</w:t>
      </w:r>
      <w:r w:rsidR="00BA073A" w:rsidRPr="00194F24">
        <w:rPr>
          <w:rFonts w:eastAsia="Malgun Gothic" w:hint="eastAsia"/>
          <w:lang w:eastAsia="ko-KR"/>
        </w:rPr>
        <w:t>2.</w:t>
      </w:r>
      <w:r w:rsidR="00D661B1" w:rsidRPr="00194F24">
        <w:t>5</w:t>
      </w:r>
      <w:r w:rsidR="007E0A93" w:rsidRPr="00194F24">
        <w:t xml:space="preserve"> T</w:t>
      </w:r>
      <w:r w:rsidR="009640A1" w:rsidRPr="00194F24">
        <w:t>u</w:t>
      </w:r>
      <w:r w:rsidR="007E0A93" w:rsidRPr="00194F24">
        <w:t>s</w:t>
      </w:r>
      <w:r w:rsidR="009640A1">
        <w:t xml:space="preserve">, plus </w:t>
      </w:r>
      <w:r w:rsidR="00D661B1">
        <w:t xml:space="preserve">more </w:t>
      </w:r>
      <w:r w:rsidR="00D661B1" w:rsidRPr="00194F24">
        <w:t>than 3 TUs of</w:t>
      </w:r>
      <w:r w:rsidR="00D661B1">
        <w:t xml:space="preserve"> drafting sessions</w:t>
      </w:r>
      <w:r w:rsidR="007E0A93">
        <w:t>.</w:t>
      </w:r>
      <w:r w:rsidR="00C74330">
        <w:t xml:space="preserve"> </w:t>
      </w:r>
      <w:r w:rsidR="00270B26">
        <w:t>Initial plan was to do the study in 11.5 T</w:t>
      </w:r>
      <w:r w:rsidR="00564473">
        <w:t>U</w:t>
      </w:r>
      <w:r w:rsidR="00270B26">
        <w:t>s.</w:t>
      </w:r>
    </w:p>
    <w:p w14:paraId="3B71C65C" w14:textId="0E854797" w:rsidR="00C74330" w:rsidRDefault="00C74330">
      <w:r>
        <w:t xml:space="preserve">At end of SA2#166, the SA2 study on Ambient </w:t>
      </w:r>
      <w:r w:rsidRPr="009A1D79">
        <w:t>IoT is 9</w:t>
      </w:r>
      <w:r w:rsidR="008C533F" w:rsidRPr="009A1D79">
        <w:t>0</w:t>
      </w:r>
      <w:r w:rsidRPr="009A1D79">
        <w:t>% complete.</w:t>
      </w:r>
      <w:r>
        <w:t xml:space="preserve"> </w:t>
      </w:r>
    </w:p>
    <w:p w14:paraId="16D381FA" w14:textId="0859ECA1" w:rsidR="007B61A1" w:rsidRDefault="007B61A1" w:rsidP="007B61A1">
      <w:r>
        <w:t>Following</w:t>
      </w:r>
      <w:r w:rsidR="00F07BED">
        <w:t xml:space="preserve"> critical</w:t>
      </w:r>
      <w:r>
        <w:t xml:space="preserve"> issues </w:t>
      </w:r>
      <w:r w:rsidR="007E0A93">
        <w:t>still need to reach conclusions in SA2</w:t>
      </w:r>
      <w:r w:rsidR="00194F24">
        <w:t xml:space="preserve"> (</w:t>
      </w:r>
      <w:r w:rsidR="00270B26">
        <w:t xml:space="preserve">this is a </w:t>
      </w:r>
      <w:r w:rsidR="00194F24">
        <w:t>sub list of the outstanding issues listed in the TR coversheet</w:t>
      </w:r>
      <w:r w:rsidR="00270B26">
        <w:t xml:space="preserve"> as per </w:t>
      </w:r>
      <w:hyperlink r:id="rId14" w:history="1">
        <w:r w:rsidR="00846485" w:rsidRPr="005D66AF">
          <w:rPr>
            <w:rStyle w:val="Hyperlink"/>
          </w:rPr>
          <w:t>S2-24</w:t>
        </w:r>
        <w:r w:rsidR="00F72A83" w:rsidRPr="005D66AF">
          <w:rPr>
            <w:rStyle w:val="Hyperlink"/>
          </w:rPr>
          <w:t>13036</w:t>
        </w:r>
      </w:hyperlink>
      <w:r w:rsidR="00194F24">
        <w:t>)</w:t>
      </w:r>
      <w:r w:rsidR="007E0A93">
        <w:t>:</w:t>
      </w:r>
    </w:p>
    <w:p w14:paraId="4410AFC9" w14:textId="2F71B59C" w:rsidR="007B61A1" w:rsidRPr="00846485" w:rsidRDefault="007B61A1" w:rsidP="007E0A93">
      <w:pPr>
        <w:pStyle w:val="B1"/>
      </w:pPr>
      <w:r w:rsidRPr="00846485">
        <w:t>-</w:t>
      </w:r>
      <w:r w:rsidRPr="00846485">
        <w:tab/>
        <w:t>Information that can be stored in the AIoT Device subscription-like data (static information)</w:t>
      </w:r>
      <w:r w:rsidR="00541B60">
        <w:rPr>
          <w:rFonts w:eastAsiaTheme="minorEastAsia" w:hint="eastAsia"/>
          <w:lang w:eastAsia="ko-KR"/>
        </w:rPr>
        <w:t xml:space="preserve"> and </w:t>
      </w:r>
      <w:r w:rsidRPr="00846485">
        <w:t>Information that can be stored in AIoT device context data (dynamic information).</w:t>
      </w:r>
    </w:p>
    <w:p w14:paraId="4F34808B" w14:textId="5CAA98B2" w:rsidR="007B61A1" w:rsidRPr="00846485" w:rsidRDefault="007B61A1" w:rsidP="007E0A93">
      <w:pPr>
        <w:pStyle w:val="B1"/>
      </w:pPr>
      <w:r w:rsidRPr="00846485">
        <w:t>-</w:t>
      </w:r>
      <w:r w:rsidRPr="00846485">
        <w:tab/>
        <w:t xml:space="preserve">The entity to store the </w:t>
      </w:r>
      <w:r w:rsidR="00541B60">
        <w:rPr>
          <w:rFonts w:eastAsiaTheme="minorEastAsia" w:hint="eastAsia"/>
          <w:lang w:eastAsia="ko-KR"/>
        </w:rPr>
        <w:t>static</w:t>
      </w:r>
      <w:r w:rsidRPr="00846485">
        <w:t xml:space="preserve"> and the </w:t>
      </w:r>
      <w:r w:rsidR="00541B60">
        <w:rPr>
          <w:rFonts w:eastAsiaTheme="minorEastAsia" w:hint="eastAsia"/>
          <w:lang w:eastAsia="ko-KR"/>
        </w:rPr>
        <w:t xml:space="preserve">dynamic </w:t>
      </w:r>
      <w:r w:rsidRPr="00846485">
        <w:t>information.</w:t>
      </w:r>
    </w:p>
    <w:p w14:paraId="2C343C20" w14:textId="17B0D788" w:rsidR="007B61A1" w:rsidRPr="00846485" w:rsidRDefault="007B61A1" w:rsidP="007E0A93">
      <w:pPr>
        <w:pStyle w:val="B1"/>
      </w:pPr>
      <w:r w:rsidRPr="00846485">
        <w:t>-</w:t>
      </w:r>
      <w:r w:rsidRPr="00846485">
        <w:tab/>
      </w:r>
      <w:proofErr w:type="spellStart"/>
      <w:r w:rsidRPr="00846485">
        <w:t>AIoT</w:t>
      </w:r>
      <w:proofErr w:type="spellEnd"/>
      <w:r w:rsidRPr="00846485">
        <w:t xml:space="preserve"> reader selection </w:t>
      </w:r>
      <w:r w:rsidR="00541B60">
        <w:rPr>
          <w:rFonts w:eastAsiaTheme="minorEastAsia" w:hint="eastAsia"/>
          <w:lang w:eastAsia="ko-KR"/>
        </w:rPr>
        <w:t>principles</w:t>
      </w:r>
      <w:r w:rsidRPr="00846485">
        <w:t>.</w:t>
      </w:r>
    </w:p>
    <w:p w14:paraId="6AF3531E" w14:textId="76494156" w:rsidR="007B61A1" w:rsidRPr="00846485" w:rsidRDefault="007B61A1" w:rsidP="007E0A93">
      <w:pPr>
        <w:pStyle w:val="B1"/>
      </w:pPr>
      <w:r w:rsidRPr="00846485">
        <w:t>-</w:t>
      </w:r>
      <w:r w:rsidRPr="00846485">
        <w:tab/>
      </w:r>
      <w:r w:rsidR="00541B60">
        <w:rPr>
          <w:rFonts w:eastAsiaTheme="minorEastAsia" w:hint="eastAsia"/>
          <w:lang w:eastAsia="ko-KR"/>
        </w:rPr>
        <w:t>How to authorize the UE Reader in topology 2</w:t>
      </w:r>
      <w:r w:rsidRPr="00846485">
        <w:t>.</w:t>
      </w:r>
    </w:p>
    <w:p w14:paraId="7EF068AC" w14:textId="735C84A3" w:rsidR="007B61A1" w:rsidRPr="00846485" w:rsidRDefault="007B61A1" w:rsidP="007E0A93">
      <w:pPr>
        <w:pStyle w:val="B1"/>
      </w:pPr>
      <w:r w:rsidRPr="00846485">
        <w:t>-</w:t>
      </w:r>
      <w:r w:rsidRPr="00846485">
        <w:tab/>
      </w:r>
      <w:r w:rsidR="00541B60" w:rsidRPr="00BF3066">
        <w:rPr>
          <w:sz w:val="21"/>
          <w:szCs w:val="18"/>
          <w:lang w:val="en-US"/>
        </w:rPr>
        <w:t xml:space="preserve">Whether and which additional methods </w:t>
      </w:r>
      <w:r w:rsidR="00541B60">
        <w:rPr>
          <w:sz w:val="21"/>
          <w:szCs w:val="18"/>
          <w:lang w:val="en-US"/>
        </w:rPr>
        <w:t>for</w:t>
      </w:r>
      <w:r w:rsidR="00541B60" w:rsidRPr="00BF3066">
        <w:rPr>
          <w:sz w:val="21"/>
          <w:szCs w:val="18"/>
          <w:lang w:val="en-US"/>
        </w:rPr>
        <w:t xml:space="preserve"> dynamically provision</w:t>
      </w:r>
      <w:r w:rsidR="00541B60">
        <w:rPr>
          <w:sz w:val="21"/>
          <w:szCs w:val="18"/>
          <w:lang w:val="en-US"/>
        </w:rPr>
        <w:t>ing</w:t>
      </w:r>
      <w:r w:rsidR="00541B60" w:rsidRPr="00BF3066">
        <w:rPr>
          <w:sz w:val="21"/>
          <w:szCs w:val="18"/>
          <w:lang w:val="en-US"/>
        </w:rPr>
        <w:t xml:space="preserve"> the UE with DNN/S-NSSAI and AIoT NF FQDN can be specified and in which </w:t>
      </w:r>
      <w:proofErr w:type="gramStart"/>
      <w:r w:rsidR="00541B60" w:rsidRPr="00BF3066">
        <w:rPr>
          <w:sz w:val="21"/>
          <w:szCs w:val="18"/>
          <w:lang w:val="en-US"/>
        </w:rPr>
        <w:t>release</w:t>
      </w:r>
      <w:r w:rsidR="00541B60" w:rsidRPr="00846485" w:rsidDel="00541B60">
        <w:t xml:space="preserve"> </w:t>
      </w:r>
      <w:r w:rsidRPr="00846485">
        <w:t>.</w:t>
      </w:r>
      <w:proofErr w:type="gramEnd"/>
    </w:p>
    <w:p w14:paraId="014C5043" w14:textId="6288E086" w:rsidR="00BA073A" w:rsidRDefault="00541B60" w:rsidP="00BA073A">
      <w:pPr>
        <w:pStyle w:val="B1"/>
        <w:numPr>
          <w:ilvl w:val="0"/>
          <w:numId w:val="25"/>
        </w:numPr>
        <w:rPr>
          <w:rFonts w:eastAsia="Malgun Gothic"/>
          <w:lang w:val="en-US" w:eastAsia="ko-KR"/>
        </w:rPr>
      </w:pPr>
      <w:r w:rsidRPr="00541B60">
        <w:rPr>
          <w:rFonts w:eastAsia="Malgun Gothic"/>
          <w:lang w:val="en-US" w:eastAsia="ko-KR"/>
        </w:rPr>
        <w:lastRenderedPageBreak/>
        <w:t>The length of AIoT device ID is fixed or dynamic and its part2 information are FFS</w:t>
      </w:r>
      <w:r w:rsidR="00BA073A" w:rsidRPr="00846485">
        <w:rPr>
          <w:rFonts w:eastAsia="Malgun Gothic" w:hint="eastAsia"/>
          <w:lang w:val="en-US" w:eastAsia="ko-KR"/>
        </w:rPr>
        <w:t xml:space="preserve">. </w:t>
      </w:r>
    </w:p>
    <w:p w14:paraId="72075D0B" w14:textId="6F015FE4" w:rsidR="0072013B" w:rsidRDefault="0072013B" w:rsidP="00BA073A">
      <w:pPr>
        <w:pStyle w:val="B1"/>
        <w:numPr>
          <w:ilvl w:val="0"/>
          <w:numId w:val="25"/>
        </w:numPr>
        <w:rPr>
          <w:rFonts w:eastAsia="Malgun Gothic"/>
          <w:lang w:val="en-US" w:eastAsia="ko-KR"/>
        </w:rPr>
      </w:pPr>
      <w:r w:rsidRPr="0072013B">
        <w:rPr>
          <w:rFonts w:eastAsia="Malgun Gothic"/>
          <w:lang w:val="en-US" w:eastAsia="ko-KR"/>
        </w:rPr>
        <w:t>Whether and how AIOTF selects BS readers or AIOT RAN nodes in topology 1</w:t>
      </w:r>
      <w:r>
        <w:rPr>
          <w:rFonts w:eastAsia="Malgun Gothic" w:hint="eastAsia"/>
          <w:lang w:val="en-US" w:eastAsia="ko-KR"/>
        </w:rPr>
        <w:t>.</w:t>
      </w:r>
    </w:p>
    <w:p w14:paraId="39E24275" w14:textId="345C5D96" w:rsidR="00DE2766" w:rsidRPr="00DE2766" w:rsidRDefault="00DE2766" w:rsidP="00DE2766">
      <w:pPr>
        <w:pStyle w:val="B1"/>
        <w:numPr>
          <w:ilvl w:val="0"/>
          <w:numId w:val="25"/>
        </w:numPr>
        <w:rPr>
          <w:rFonts w:eastAsia="Malgun Gothic"/>
          <w:lang w:eastAsia="ko-KR"/>
        </w:rPr>
      </w:pPr>
      <w:r w:rsidRPr="0072013B">
        <w:rPr>
          <w:rFonts w:eastAsia="Malgun Gothic"/>
          <w:lang w:eastAsia="ko-KR"/>
        </w:rPr>
        <w:t>How addressing works for UL traffic (i.e. how the BS Reader identifies the appropriate AMF to which to</w:t>
      </w:r>
      <w:r>
        <w:rPr>
          <w:rFonts w:eastAsia="Malgun Gothic" w:hint="eastAsia"/>
          <w:lang w:eastAsia="ko-KR"/>
        </w:rPr>
        <w:t xml:space="preserve"> </w:t>
      </w:r>
      <w:r w:rsidRPr="0072013B">
        <w:rPr>
          <w:rFonts w:eastAsia="Malgun Gothic"/>
          <w:lang w:eastAsia="ko-KR"/>
        </w:rPr>
        <w:t>forward UL messages) in the indirect path via AMF</w:t>
      </w:r>
      <w:r>
        <w:rPr>
          <w:rFonts w:eastAsia="Malgun Gothic" w:hint="eastAsia"/>
          <w:lang w:eastAsia="ko-KR"/>
        </w:rPr>
        <w:t>.</w:t>
      </w:r>
    </w:p>
    <w:p w14:paraId="5321E9AB" w14:textId="77777777" w:rsidR="00194F24" w:rsidRDefault="00194F24" w:rsidP="005543DA">
      <w:pPr>
        <w:pStyle w:val="B1"/>
        <w:ind w:left="0" w:firstLine="0"/>
        <w:rPr>
          <w:rFonts w:eastAsia="Malgun Gothic"/>
          <w:lang w:eastAsia="ko-KR"/>
        </w:rPr>
      </w:pPr>
    </w:p>
    <w:p w14:paraId="12420177" w14:textId="23DB41B4" w:rsidR="00194F24" w:rsidRPr="009648AD" w:rsidRDefault="00194F24" w:rsidP="00194F24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Although less critical issues, the following areas also need further work in the study in SA2:</w:t>
      </w:r>
    </w:p>
    <w:p w14:paraId="63388C35" w14:textId="70AD9B21" w:rsidR="00194F24" w:rsidRDefault="00194F24" w:rsidP="00194F24">
      <w:pPr>
        <w:pStyle w:val="B1"/>
      </w:pPr>
      <w:r>
        <w:t>-</w:t>
      </w:r>
      <w:r>
        <w:tab/>
      </w:r>
      <w:proofErr w:type="spellStart"/>
      <w:r>
        <w:t>AIoT</w:t>
      </w:r>
      <w:proofErr w:type="spellEnd"/>
      <w:r>
        <w:t xml:space="preserve"> data aggregation </w:t>
      </w:r>
      <w:r w:rsidR="00541B60">
        <w:rPr>
          <w:rFonts w:eastAsiaTheme="minorEastAsia" w:hint="eastAsia"/>
          <w:lang w:eastAsia="ko-KR"/>
        </w:rPr>
        <w:t>principles</w:t>
      </w:r>
      <w:r>
        <w:t>.</w:t>
      </w:r>
    </w:p>
    <w:p w14:paraId="0B67B8C8" w14:textId="77777777" w:rsidR="00194F24" w:rsidRDefault="00194F24" w:rsidP="00194F24">
      <w:pPr>
        <w:pStyle w:val="B1"/>
      </w:pPr>
      <w:r>
        <w:t>-</w:t>
      </w:r>
      <w:r>
        <w:tab/>
        <w:t>AMF service enhancement to communicate with AIOTF.</w:t>
      </w:r>
    </w:p>
    <w:p w14:paraId="33A8A460" w14:textId="77777777" w:rsidR="00194F24" w:rsidRDefault="00194F24" w:rsidP="00194F24">
      <w:pPr>
        <w:pStyle w:val="B1"/>
      </w:pPr>
      <w:r>
        <w:t>-</w:t>
      </w:r>
      <w:r>
        <w:tab/>
        <w:t>NEF exposure service design principle.</w:t>
      </w:r>
    </w:p>
    <w:p w14:paraId="67B6D26F" w14:textId="77777777" w:rsidR="00194F24" w:rsidRDefault="00194F24" w:rsidP="00194F24">
      <w:pPr>
        <w:pStyle w:val="B1"/>
        <w:rPr>
          <w:rFonts w:eastAsiaTheme="minorEastAsia"/>
          <w:lang w:eastAsia="ko-KR"/>
        </w:rPr>
      </w:pPr>
      <w:r>
        <w:t>-</w:t>
      </w:r>
      <w:r>
        <w:tab/>
        <w:t>NF profile for AIOTF.</w:t>
      </w:r>
    </w:p>
    <w:p w14:paraId="27FEB041" w14:textId="1D42C72E" w:rsidR="00541B60" w:rsidRDefault="00541B60" w:rsidP="00194F24">
      <w:pPr>
        <w:pStyle w:val="B1"/>
        <w:rPr>
          <w:rFonts w:eastAsia="Malgun Gothic"/>
          <w:lang w:eastAsia="ko-KR"/>
        </w:rPr>
      </w:pPr>
      <w:r w:rsidRPr="00541B60">
        <w:rPr>
          <w:rFonts w:eastAsia="Malgun Gothic"/>
          <w:lang w:eastAsia="ko-KR"/>
        </w:rPr>
        <w:t>-</w:t>
      </w:r>
      <w:r w:rsidRPr="00541B60">
        <w:rPr>
          <w:rFonts w:eastAsia="Malgun Gothic"/>
          <w:lang w:eastAsia="ko-KR"/>
        </w:rPr>
        <w:tab/>
        <w:t>Whether and how to define areas or Reader sets to select Readers</w:t>
      </w:r>
      <w:r>
        <w:rPr>
          <w:rFonts w:eastAsia="Malgun Gothic" w:hint="eastAsia"/>
          <w:lang w:eastAsia="ko-KR"/>
        </w:rPr>
        <w:t>.</w:t>
      </w:r>
    </w:p>
    <w:p w14:paraId="34D46C11" w14:textId="63C2AD57" w:rsidR="00541B60" w:rsidRDefault="00541B60" w:rsidP="00194F24">
      <w:pPr>
        <w:pStyle w:val="B1"/>
        <w:rPr>
          <w:rFonts w:eastAsia="Malgun Gothic"/>
          <w:lang w:eastAsia="ko-KR"/>
        </w:rPr>
      </w:pPr>
      <w:r w:rsidRPr="00541B60">
        <w:rPr>
          <w:rFonts w:eastAsia="Malgun Gothic"/>
          <w:lang w:eastAsia="ko-KR"/>
        </w:rPr>
        <w:t>-</w:t>
      </w:r>
      <w:r w:rsidRPr="00541B60">
        <w:rPr>
          <w:rFonts w:eastAsia="Malgun Gothic"/>
          <w:lang w:eastAsia="ko-KR"/>
        </w:rPr>
        <w:tab/>
        <w:t>How to provide the necessary information for resource allocation in the UP option of topology 2.</w:t>
      </w:r>
    </w:p>
    <w:p w14:paraId="3BF77471" w14:textId="77777777" w:rsidR="00194F24" w:rsidRDefault="00194F24" w:rsidP="007E0A93">
      <w:pPr>
        <w:pStyle w:val="B1"/>
        <w:ind w:left="0" w:firstLine="0"/>
        <w:rPr>
          <w:highlight w:val="cyan"/>
        </w:rPr>
      </w:pPr>
    </w:p>
    <w:p w14:paraId="43DF331C" w14:textId="06F1A7FA" w:rsidR="00270B26" w:rsidRPr="003E3CE4" w:rsidRDefault="00270B26" w:rsidP="00270B26">
      <w:r>
        <w:t>It is our understanding that</w:t>
      </w:r>
      <w:r w:rsidR="006F1951">
        <w:t xml:space="preserve"> at least</w:t>
      </w:r>
      <w:r>
        <w:t xml:space="preserve"> one additional quarter is needed </w:t>
      </w:r>
      <w:r w:rsidR="00AF2175">
        <w:t xml:space="preserve">for SA2 </w:t>
      </w:r>
      <w:r>
        <w:t>to complete th</w:t>
      </w:r>
      <w:r w:rsidR="003A01A2">
        <w:t>e</w:t>
      </w:r>
      <w:r>
        <w:t xml:space="preserve"> </w:t>
      </w:r>
      <w:r w:rsidR="003A01A2">
        <w:t xml:space="preserve">SA2 </w:t>
      </w:r>
      <w:r>
        <w:t>study</w:t>
      </w:r>
      <w:r w:rsidR="00C46AF7">
        <w:t xml:space="preserve"> for those issues under SA2 remit only</w:t>
      </w:r>
      <w:r>
        <w:t>, with discussions in January ad hoc, and final conclusions to be reached in February F2F meeting</w:t>
      </w:r>
      <w:r w:rsidR="00C46AF7">
        <w:t>,</w:t>
      </w:r>
      <w:r>
        <w:t xml:space="preserve"> for </w:t>
      </w:r>
      <w:r w:rsidRPr="003E3CE4">
        <w:t xml:space="preserve">roughly </w:t>
      </w:r>
      <w:r w:rsidRPr="003E3CE4">
        <w:rPr>
          <w:rFonts w:eastAsia="Malgun Gothic" w:hint="eastAsia"/>
          <w:lang w:eastAsia="ko-KR"/>
        </w:rPr>
        <w:t>2</w:t>
      </w:r>
      <w:r w:rsidRPr="003E3CE4">
        <w:t xml:space="preserve"> TUs. This would then mean a total of 9 meetings and more than 15 TUs to develop the full study for Ambient </w:t>
      </w:r>
      <w:proofErr w:type="spellStart"/>
      <w:r w:rsidRPr="003E3CE4">
        <w:t>IoT.</w:t>
      </w:r>
      <w:r w:rsidR="00F2218F">
        <w:t>O</w:t>
      </w:r>
      <w:r w:rsidR="002F2E8F">
        <w:t>utstanding</w:t>
      </w:r>
      <w:proofErr w:type="spellEnd"/>
      <w:r w:rsidR="002F2E8F">
        <w:t xml:space="preserve"> issue</w:t>
      </w:r>
      <w:r w:rsidR="00F2218F">
        <w:t>s</w:t>
      </w:r>
      <w:r w:rsidR="002F2E8F">
        <w:t xml:space="preserve"> with dependency on RAN</w:t>
      </w:r>
      <w:r w:rsidR="00FF32E8">
        <w:t xml:space="preserve"> WGs</w:t>
      </w:r>
      <w:r w:rsidR="002F2E8F">
        <w:t xml:space="preserve"> or SA3 </w:t>
      </w:r>
      <w:r w:rsidR="00F2218F">
        <w:t xml:space="preserve">may </w:t>
      </w:r>
      <w:r w:rsidR="003F0B2D">
        <w:t xml:space="preserve">be at risk of only completing in Q2 2025 due to </w:t>
      </w:r>
      <w:r w:rsidR="00676E2B">
        <w:t>WGs meetings in parallel in February 2025.</w:t>
      </w:r>
    </w:p>
    <w:p w14:paraId="103F38A0" w14:textId="77777777" w:rsidR="007E0A93" w:rsidRPr="003E3CE4" w:rsidRDefault="007E0A93" w:rsidP="007E0A93">
      <w:pPr>
        <w:pStyle w:val="B1"/>
        <w:ind w:left="0" w:firstLine="0"/>
      </w:pPr>
    </w:p>
    <w:p w14:paraId="646C10D7" w14:textId="000ABF60" w:rsidR="00B01A02" w:rsidRDefault="00F07BED" w:rsidP="007E0A93">
      <w:pPr>
        <w:pStyle w:val="B1"/>
        <w:ind w:left="0" w:firstLine="0"/>
      </w:pPr>
      <w:r w:rsidRPr="003E3CE4">
        <w:t>A w</w:t>
      </w:r>
      <w:r w:rsidR="00B01A02" w:rsidRPr="003E3CE4">
        <w:t>ork item</w:t>
      </w:r>
      <w:r w:rsidRPr="003E3CE4">
        <w:t xml:space="preserve"> proposal</w:t>
      </w:r>
      <w:r w:rsidR="00B01A02" w:rsidRPr="003E3CE4">
        <w:t xml:space="preserve"> </w:t>
      </w:r>
      <w:r w:rsidR="00DA5895">
        <w:t xml:space="preserve">for Ambient IoT </w:t>
      </w:r>
      <w:r w:rsidR="00B01A02" w:rsidRPr="003E3CE4">
        <w:t xml:space="preserve">was discussed in SA2, without agreement. Latest version for the work item was showing </w:t>
      </w:r>
      <w:r w:rsidR="00D661B1" w:rsidRPr="003E3CE4">
        <w:t>9</w:t>
      </w:r>
      <w:r w:rsidR="00B01A02" w:rsidRPr="003E3CE4">
        <w:t xml:space="preserve"> TUs required.</w:t>
      </w:r>
      <w:r w:rsidR="00AF4EF4" w:rsidRPr="003E3CE4">
        <w:t xml:space="preserve"> With the number of TUs spent on the study, it is our understanding that 9 TUs is optimistic</w:t>
      </w:r>
      <w:r w:rsidR="00061C55" w:rsidRPr="003E3CE4">
        <w:t xml:space="preserve"> estimate</w:t>
      </w:r>
      <w:r w:rsidR="00AF4EF4" w:rsidRPr="003E3CE4">
        <w:t xml:space="preserve">. </w:t>
      </w:r>
      <w:r w:rsidR="00061C55" w:rsidRPr="003E3CE4">
        <w:t xml:space="preserve">Considering </w:t>
      </w:r>
      <w:r w:rsidR="00A43BDE" w:rsidRPr="003E3CE4">
        <w:t xml:space="preserve">allocating </w:t>
      </w:r>
      <w:r w:rsidR="00AF4EF4" w:rsidRPr="003E3CE4">
        <w:t>2 TUs per meeting</w:t>
      </w:r>
      <w:r w:rsidR="00A43BDE" w:rsidRPr="003E3CE4">
        <w:t xml:space="preserve"> to AIoT normative work</w:t>
      </w:r>
      <w:r w:rsidR="00AF4EF4" w:rsidRPr="003E3CE4">
        <w:t xml:space="preserve"> would mean that at least 5 meetings are needed to complete AIoT normative work</w:t>
      </w:r>
      <w:r w:rsidR="00A43BDE" w:rsidRPr="003E3CE4">
        <w:t>, which would then mean a completion at the earliest in December</w:t>
      </w:r>
      <w:r w:rsidR="00A43BDE">
        <w:t xml:space="preserve"> 2025</w:t>
      </w:r>
      <w:r w:rsidR="00181DFF">
        <w:t>, which means at ASN.1 and Open APIs freeze</w:t>
      </w:r>
      <w:r w:rsidR="00AF4EF4">
        <w:t>.</w:t>
      </w:r>
      <w:r w:rsidR="00181DFF">
        <w:t xml:space="preserve"> This clearly goes well beyond Rel-19 timeline, not mentioning that CT WGs would then also need to progress their part of the work.</w:t>
      </w:r>
    </w:p>
    <w:p w14:paraId="20CEE338" w14:textId="77777777" w:rsidR="004C21C2" w:rsidRDefault="004C21C2" w:rsidP="007E0A93">
      <w:pPr>
        <w:pStyle w:val="B1"/>
        <w:ind w:left="0" w:firstLine="0"/>
      </w:pPr>
    </w:p>
    <w:p w14:paraId="3BEFB063" w14:textId="77777777" w:rsidR="007E0A93" w:rsidRPr="007E0A93" w:rsidRDefault="007E0A93" w:rsidP="007E0A93">
      <w:pPr>
        <w:rPr>
          <w:b/>
          <w:bCs/>
          <w:u w:val="single"/>
        </w:rPr>
      </w:pPr>
      <w:r w:rsidRPr="007E0A93">
        <w:rPr>
          <w:b/>
          <w:bCs/>
          <w:u w:val="single"/>
        </w:rPr>
        <w:t>Status in SA</w:t>
      </w:r>
      <w:r>
        <w:rPr>
          <w:b/>
          <w:bCs/>
          <w:u w:val="single"/>
        </w:rPr>
        <w:t>3</w:t>
      </w:r>
      <w:r w:rsidRPr="007E0A93">
        <w:rPr>
          <w:b/>
          <w:bCs/>
          <w:u w:val="single"/>
        </w:rPr>
        <w:t>:</w:t>
      </w:r>
    </w:p>
    <w:p w14:paraId="3088F8E4" w14:textId="400BCC80" w:rsidR="00560173" w:rsidRDefault="0DB82FA0" w:rsidP="4874B640">
      <w:pPr>
        <w:pStyle w:val="B1"/>
        <w:ind w:left="0" w:firstLine="0"/>
      </w:pPr>
      <w:r w:rsidRPr="0075337C">
        <w:t>SA3</w:t>
      </w:r>
      <w:r w:rsidR="4EBDF9A4" w:rsidRPr="4874B640">
        <w:t xml:space="preserve"> has been</w:t>
      </w:r>
      <w:r w:rsidR="16ACEAE8" w:rsidRPr="4874B640">
        <w:t xml:space="preserve"> </w:t>
      </w:r>
      <w:r w:rsidR="4EBDF9A4" w:rsidRPr="4874B640">
        <w:t>study</w:t>
      </w:r>
      <w:r w:rsidR="7AB35F0C" w:rsidRPr="4874B640">
        <w:t>ing AIoT since</w:t>
      </w:r>
      <w:r w:rsidR="51895849" w:rsidRPr="4874B640">
        <w:t xml:space="preserve"> the approval of the study item at SA#</w:t>
      </w:r>
      <w:r w:rsidR="00FF3B3B" w:rsidRPr="4874B640">
        <w:t>1</w:t>
      </w:r>
      <w:r w:rsidR="00FF3B3B">
        <w:t>03 (March 2024), i.e.</w:t>
      </w:r>
      <w:r w:rsidR="6AD0994C" w:rsidRPr="4874B640">
        <w:t xml:space="preserve"> </w:t>
      </w:r>
      <w:r w:rsidR="5BC85201" w:rsidRPr="4874B640">
        <w:t>SA3 have spent 5 meetings trying to reach consensus until now</w:t>
      </w:r>
      <w:r w:rsidR="0C0301DC" w:rsidRPr="4874B640">
        <w:t>, and leaves the group with</w:t>
      </w:r>
      <w:r w:rsidR="554B8C63" w:rsidRPr="4874B640">
        <w:t>,</w:t>
      </w:r>
      <w:r w:rsidR="0C0301DC" w:rsidRPr="4874B640">
        <w:t xml:space="preserve"> after SA3#119</w:t>
      </w:r>
      <w:r w:rsidR="6D39867B" w:rsidRPr="4874B640">
        <w:t>,</w:t>
      </w:r>
      <w:r w:rsidR="0C0301DC" w:rsidRPr="4874B640">
        <w:t xml:space="preserve"> </w:t>
      </w:r>
      <w:r w:rsidR="3E15C5B3" w:rsidRPr="4874B640">
        <w:t xml:space="preserve">6 Key Issues, </w:t>
      </w:r>
      <w:r w:rsidR="0BDD0487" w:rsidRPr="4874B640">
        <w:t xml:space="preserve">42 solutions and </w:t>
      </w:r>
      <w:r w:rsidR="0C7EDF68" w:rsidRPr="4874B640">
        <w:t xml:space="preserve">130 unresolved editors notes. </w:t>
      </w:r>
    </w:p>
    <w:p w14:paraId="79A67382" w14:textId="1215B6D6" w:rsidR="00DA41F8" w:rsidRDefault="00DA41F8" w:rsidP="4874B640">
      <w:pPr>
        <w:pStyle w:val="B1"/>
        <w:ind w:left="0" w:firstLine="0"/>
      </w:pPr>
      <w:r>
        <w:t>It should be noted that</w:t>
      </w:r>
      <w:r w:rsidR="32000E56" w:rsidRPr="4874B640">
        <w:t xml:space="preserve"> </w:t>
      </w:r>
      <w:r w:rsidR="6324FBE2" w:rsidRPr="4874B640">
        <w:t>f</w:t>
      </w:r>
      <w:r w:rsidR="6B8D5B4B" w:rsidRPr="4874B640">
        <w:t>urther</w:t>
      </w:r>
      <w:r w:rsidR="6324FBE2" w:rsidRPr="4874B640">
        <w:t xml:space="preserve"> </w:t>
      </w:r>
      <w:r w:rsidR="3D5F0070" w:rsidRPr="4874B640">
        <w:t>key issues</w:t>
      </w:r>
      <w:r w:rsidR="466DBCC5" w:rsidRPr="4874B640">
        <w:t xml:space="preserve"> w</w:t>
      </w:r>
      <w:r w:rsidR="5537D69F" w:rsidRPr="4874B640">
        <w:t>ere</w:t>
      </w:r>
      <w:r w:rsidR="466DBCC5" w:rsidRPr="4874B640">
        <w:t xml:space="preserve"> </w:t>
      </w:r>
      <w:r w:rsidR="1C3AEB08" w:rsidRPr="4874B640">
        <w:t>submitted at SA3#</w:t>
      </w:r>
      <w:r w:rsidR="171F0362" w:rsidRPr="4874B640">
        <w:t>119</w:t>
      </w:r>
      <w:r w:rsidR="241C3514" w:rsidRPr="4874B640">
        <w:t>,</w:t>
      </w:r>
      <w:r w:rsidR="66F9F3A4" w:rsidRPr="4874B640">
        <w:t xml:space="preserve"> which </w:t>
      </w:r>
      <w:r>
        <w:t>were</w:t>
      </w:r>
      <w:r w:rsidRPr="4874B640">
        <w:t xml:space="preserve"> </w:t>
      </w:r>
      <w:r w:rsidR="66F9F3A4" w:rsidRPr="4874B640">
        <w:t>not handled</w:t>
      </w:r>
      <w:r w:rsidR="49243216" w:rsidRPr="4874B640">
        <w:t>,</w:t>
      </w:r>
      <w:r w:rsidR="61B7B40E" w:rsidRPr="4874B640">
        <w:t xml:space="preserve"> as conclusions was prioritized by the rapporteur</w:t>
      </w:r>
      <w:r>
        <w:t xml:space="preserve">. However, </w:t>
      </w:r>
      <w:r w:rsidR="0CD6E639" w:rsidRPr="4874B640">
        <w:t xml:space="preserve">no conclusions </w:t>
      </w:r>
      <w:r w:rsidR="6A7C5C30" w:rsidRPr="4874B640">
        <w:t>could</w:t>
      </w:r>
      <w:r w:rsidR="0CD6E639" w:rsidRPr="4874B640">
        <w:t xml:space="preserve"> be drawn due to the maturity a</w:t>
      </w:r>
      <w:r w:rsidR="56D05615" w:rsidRPr="4874B640">
        <w:t>nd non-completed down selection of solutions.</w:t>
      </w:r>
      <w:r w:rsidR="69AFF424" w:rsidRPr="4874B640">
        <w:t xml:space="preserve"> </w:t>
      </w:r>
    </w:p>
    <w:p w14:paraId="331775D5" w14:textId="2561EC70" w:rsidR="0DB82FA0" w:rsidRDefault="00DA41F8" w:rsidP="4874B640">
      <w:pPr>
        <w:pStyle w:val="B1"/>
        <w:ind w:left="0" w:firstLine="0"/>
      </w:pPr>
      <w:r>
        <w:t>Our</w:t>
      </w:r>
      <w:r w:rsidRPr="4874B640">
        <w:t xml:space="preserve"> </w:t>
      </w:r>
      <w:r w:rsidR="70C30A0C" w:rsidRPr="4874B640">
        <w:t>assessment</w:t>
      </w:r>
      <w:r w:rsidR="69AFF424" w:rsidRPr="4874B640">
        <w:t xml:space="preserve"> of the current state is that </w:t>
      </w:r>
      <w:r w:rsidR="36E18D70" w:rsidRPr="4874B640">
        <w:t>the following steps need to be</w:t>
      </w:r>
      <w:r w:rsidR="1047E62F" w:rsidRPr="4874B640">
        <w:t xml:space="preserve"> completed </w:t>
      </w:r>
      <w:r w:rsidR="36E18D70" w:rsidRPr="4874B640">
        <w:t>before the study can be concluded</w:t>
      </w:r>
      <w:r w:rsidR="30183961" w:rsidRPr="4874B640">
        <w:t>:</w:t>
      </w:r>
    </w:p>
    <w:p w14:paraId="2F044C43" w14:textId="5A943821" w:rsidR="30183961" w:rsidRDefault="30183961" w:rsidP="0075337C">
      <w:pPr>
        <w:pStyle w:val="B1"/>
        <w:numPr>
          <w:ilvl w:val="0"/>
          <w:numId w:val="1"/>
        </w:numPr>
      </w:pPr>
      <w:r w:rsidRPr="4874B640">
        <w:t>Inclusion of remain</w:t>
      </w:r>
      <w:r w:rsidR="1DF9985B" w:rsidRPr="4874B640">
        <w:t>ing</w:t>
      </w:r>
      <w:r w:rsidRPr="4874B640">
        <w:t xml:space="preserve"> </w:t>
      </w:r>
      <w:r w:rsidR="3F9372BE" w:rsidRPr="4874B640">
        <w:t>applicable</w:t>
      </w:r>
      <w:r w:rsidRPr="4874B640">
        <w:t xml:space="preserve"> KI’s</w:t>
      </w:r>
      <w:r w:rsidR="00DA41F8">
        <w:t>.</w:t>
      </w:r>
    </w:p>
    <w:p w14:paraId="0698492D" w14:textId="30651920" w:rsidR="30183961" w:rsidRDefault="30183961" w:rsidP="0075337C">
      <w:pPr>
        <w:pStyle w:val="B1"/>
        <w:numPr>
          <w:ilvl w:val="0"/>
          <w:numId w:val="1"/>
        </w:numPr>
      </w:pPr>
      <w:r w:rsidRPr="4874B640">
        <w:t>Resolution of critical editor</w:t>
      </w:r>
      <w:r w:rsidR="00DA41F8">
        <w:t>’</w:t>
      </w:r>
      <w:r w:rsidRPr="4874B640">
        <w:t>s notes</w:t>
      </w:r>
      <w:r w:rsidR="7A4117DC" w:rsidRPr="4874B640">
        <w:t>.</w:t>
      </w:r>
    </w:p>
    <w:p w14:paraId="7F399F78" w14:textId="3C1DA2A5" w:rsidR="7A4117DC" w:rsidRDefault="7A4117DC" w:rsidP="0075337C">
      <w:pPr>
        <w:pStyle w:val="B1"/>
        <w:numPr>
          <w:ilvl w:val="0"/>
          <w:numId w:val="1"/>
        </w:numPr>
      </w:pPr>
      <w:r w:rsidRPr="4874B640">
        <w:t>Resolution of dependencies to SA2</w:t>
      </w:r>
      <w:r w:rsidR="5F10D673" w:rsidRPr="4874B640">
        <w:t>,</w:t>
      </w:r>
      <w:r w:rsidRPr="4874B640">
        <w:t xml:space="preserve"> SA1.</w:t>
      </w:r>
    </w:p>
    <w:p w14:paraId="6A7BC91C" w14:textId="00F248E7" w:rsidR="00ABE9F2" w:rsidRDefault="00ABE9F2" w:rsidP="0075337C">
      <w:pPr>
        <w:pStyle w:val="B1"/>
        <w:numPr>
          <w:ilvl w:val="0"/>
          <w:numId w:val="1"/>
        </w:numPr>
      </w:pPr>
      <w:r w:rsidRPr="4874B640">
        <w:t>Down selection</w:t>
      </w:r>
      <w:r w:rsidR="182CC759" w:rsidRPr="4874B640">
        <w:t xml:space="preserve"> of solutions based on principle directions</w:t>
      </w:r>
      <w:r w:rsidR="4C153399" w:rsidRPr="4874B640">
        <w:t>.</w:t>
      </w:r>
    </w:p>
    <w:p w14:paraId="13806020" w14:textId="5CF1DFC8" w:rsidR="10A59585" w:rsidRDefault="10A59585" w:rsidP="4874B640">
      <w:pPr>
        <w:pStyle w:val="B1"/>
        <w:ind w:left="0" w:firstLine="0"/>
      </w:pPr>
      <w:r w:rsidRPr="4874B640">
        <w:t xml:space="preserve">The </w:t>
      </w:r>
      <w:r w:rsidR="0803C19B" w:rsidRPr="4874B640">
        <w:t>dependencies to SA2 relates to the architectur</w:t>
      </w:r>
      <w:r w:rsidR="125C2756" w:rsidRPr="4874B640">
        <w:t xml:space="preserve">e for topology 1 and </w:t>
      </w:r>
      <w:r w:rsidR="00DA41F8">
        <w:t xml:space="preserve">topology </w:t>
      </w:r>
      <w:r w:rsidR="125C2756" w:rsidRPr="4874B640">
        <w:t xml:space="preserve">2 </w:t>
      </w:r>
      <w:r w:rsidR="0803C19B" w:rsidRPr="4874B640">
        <w:t>w</w:t>
      </w:r>
      <w:r w:rsidR="1842411E" w:rsidRPr="4874B640">
        <w:t xml:space="preserve">herein </w:t>
      </w:r>
      <w:r w:rsidR="0803C19B" w:rsidRPr="4874B640">
        <w:t>the</w:t>
      </w:r>
      <w:r w:rsidR="62E1D482" w:rsidRPr="4874B640">
        <w:t xml:space="preserve"> </w:t>
      </w:r>
      <w:r w:rsidR="511C53D6" w:rsidRPr="4874B640">
        <w:t xml:space="preserve">security procedures shall be applied. SA1 to give </w:t>
      </w:r>
      <w:r w:rsidR="466FDEDA" w:rsidRPr="4874B640">
        <w:t>additional guidance to the use case</w:t>
      </w:r>
      <w:r w:rsidR="07295B2A" w:rsidRPr="4874B640">
        <w:t>s</w:t>
      </w:r>
      <w:r w:rsidR="466FDEDA" w:rsidRPr="4874B640">
        <w:t xml:space="preserve"> for</w:t>
      </w:r>
      <w:r w:rsidR="69433D27" w:rsidRPr="4874B640">
        <w:t xml:space="preserve"> SA3 to</w:t>
      </w:r>
      <w:r w:rsidR="466FDEDA" w:rsidRPr="4874B640">
        <w:t xml:space="preserve"> evaluate the trust model</w:t>
      </w:r>
      <w:r w:rsidR="018DEDED" w:rsidRPr="4874B640">
        <w:t xml:space="preserve"> and the necessity for dedicated protection in the device.</w:t>
      </w:r>
    </w:p>
    <w:p w14:paraId="7E11709D" w14:textId="0BF133C4" w:rsidR="007E0A93" w:rsidRDefault="018DEDED" w:rsidP="007E0A93">
      <w:pPr>
        <w:pStyle w:val="B1"/>
        <w:ind w:left="0" w:firstLine="0"/>
      </w:pPr>
      <w:r w:rsidRPr="4874B640">
        <w:t xml:space="preserve">SA3 is not </w:t>
      </w:r>
      <w:r w:rsidR="31F172A6" w:rsidRPr="4874B640">
        <w:t>at the</w:t>
      </w:r>
      <w:r w:rsidRPr="4874B640">
        <w:t xml:space="preserve"> conclusion </w:t>
      </w:r>
      <w:r w:rsidR="600E6F41" w:rsidRPr="4874B640">
        <w:t xml:space="preserve">phase </w:t>
      </w:r>
      <w:r w:rsidRPr="4874B640">
        <w:t xml:space="preserve">and depends on other groups which </w:t>
      </w:r>
      <w:r w:rsidR="00B50B76">
        <w:t>are</w:t>
      </w:r>
      <w:r w:rsidR="00B50B76" w:rsidRPr="4874B640">
        <w:t xml:space="preserve"> </w:t>
      </w:r>
      <w:r w:rsidRPr="4874B640">
        <w:t>also behind schedule</w:t>
      </w:r>
      <w:r w:rsidR="0046D87C" w:rsidRPr="4874B640">
        <w:t>,</w:t>
      </w:r>
      <w:r w:rsidRPr="4874B640">
        <w:t xml:space="preserve"> therefore </w:t>
      </w:r>
      <w:r w:rsidR="486C9B56" w:rsidRPr="4874B640">
        <w:t>pulling normative security work into release 19 with the given schedule</w:t>
      </w:r>
      <w:r w:rsidR="071A78D2" w:rsidRPr="4874B640">
        <w:t>, will lead to sec</w:t>
      </w:r>
      <w:r w:rsidR="66CD785E" w:rsidRPr="4874B640">
        <w:t>u</w:t>
      </w:r>
      <w:r w:rsidR="071A78D2" w:rsidRPr="4874B640">
        <w:t>r</w:t>
      </w:r>
      <w:r w:rsidR="24E7AE79" w:rsidRPr="4874B640">
        <w:t>i</w:t>
      </w:r>
      <w:r w:rsidR="071A78D2" w:rsidRPr="4874B640">
        <w:t xml:space="preserve">ty </w:t>
      </w:r>
      <w:r w:rsidR="638DFDBC" w:rsidRPr="4874B640">
        <w:t>vulnerabilities</w:t>
      </w:r>
      <w:r w:rsidR="071A78D2" w:rsidRPr="4874B640">
        <w:t xml:space="preserve"> not only for the AIoT </w:t>
      </w:r>
      <w:r w:rsidR="01FB6B99" w:rsidRPr="4874B640">
        <w:t xml:space="preserve">feature but also the 3GPP </w:t>
      </w:r>
      <w:r w:rsidR="5DD2832A" w:rsidRPr="4874B640">
        <w:t>technology</w:t>
      </w:r>
      <w:r w:rsidR="01FB6B99" w:rsidRPr="4874B640">
        <w:t xml:space="preserve"> itself</w:t>
      </w:r>
      <w:r w:rsidR="659FCAF7" w:rsidRPr="4874B640">
        <w:t>.</w:t>
      </w:r>
    </w:p>
    <w:p w14:paraId="6A93E315" w14:textId="77777777" w:rsidR="00AE5501" w:rsidRDefault="00AE5501" w:rsidP="007E0A93">
      <w:pPr>
        <w:rPr>
          <w:b/>
          <w:bCs/>
          <w:u w:val="single"/>
        </w:rPr>
      </w:pPr>
    </w:p>
    <w:p w14:paraId="0D7BFD3B" w14:textId="77777777" w:rsidR="00AE5501" w:rsidRDefault="00AE5501" w:rsidP="007E0A93">
      <w:pPr>
        <w:rPr>
          <w:b/>
          <w:bCs/>
          <w:u w:val="single"/>
        </w:rPr>
      </w:pPr>
    </w:p>
    <w:p w14:paraId="062BD422" w14:textId="77777777" w:rsidR="00AE5501" w:rsidRDefault="00AE5501" w:rsidP="007E0A93">
      <w:pPr>
        <w:rPr>
          <w:b/>
          <w:bCs/>
          <w:u w:val="single"/>
        </w:rPr>
      </w:pPr>
    </w:p>
    <w:p w14:paraId="7E1A2B52" w14:textId="68AE6A2B" w:rsidR="007E0A93" w:rsidRPr="007E0A93" w:rsidRDefault="004C710C" w:rsidP="007E0A93">
      <w:pPr>
        <w:rPr>
          <w:b/>
          <w:bCs/>
          <w:u w:val="single"/>
        </w:rPr>
      </w:pPr>
      <w:r>
        <w:rPr>
          <w:b/>
          <w:bCs/>
          <w:u w:val="single"/>
        </w:rPr>
        <w:t>Proposal</w:t>
      </w:r>
      <w:r w:rsidR="007E0A93" w:rsidRPr="007E0A93">
        <w:rPr>
          <w:b/>
          <w:bCs/>
          <w:u w:val="single"/>
        </w:rPr>
        <w:t>:</w:t>
      </w:r>
    </w:p>
    <w:p w14:paraId="4CFCE565" w14:textId="3F5BA3F2" w:rsidR="007E0A93" w:rsidRDefault="004C710C" w:rsidP="007E0A93">
      <w:pPr>
        <w:pStyle w:val="B1"/>
        <w:ind w:left="0" w:firstLine="0"/>
      </w:pPr>
      <w:r>
        <w:t xml:space="preserve">Considering the status in SA WGs, it is proposed </w:t>
      </w:r>
      <w:r w:rsidR="00D27B05">
        <w:t>that</w:t>
      </w:r>
      <w:r>
        <w:t>:</w:t>
      </w:r>
    </w:p>
    <w:p w14:paraId="1CF9303B" w14:textId="6C87947C" w:rsidR="004C710C" w:rsidRDefault="00D27B05" w:rsidP="004C710C">
      <w:pPr>
        <w:pStyle w:val="B1"/>
        <w:numPr>
          <w:ilvl w:val="0"/>
          <w:numId w:val="24"/>
        </w:numPr>
      </w:pPr>
      <w:r>
        <w:t xml:space="preserve">SA tasks </w:t>
      </w:r>
      <w:r w:rsidR="004C710C">
        <w:t>SA2</w:t>
      </w:r>
      <w:r w:rsidR="004B129C">
        <w:t xml:space="preserve"> and SA3</w:t>
      </w:r>
      <w:r w:rsidR="004C710C">
        <w:t xml:space="preserve"> to complete the</w:t>
      </w:r>
      <w:r w:rsidR="0090325B">
        <w:t>ir</w:t>
      </w:r>
      <w:r w:rsidR="004C710C">
        <w:t xml:space="preserve"> study in </w:t>
      </w:r>
      <w:r w:rsidR="004B129C">
        <w:t>first half of 2025</w:t>
      </w:r>
      <w:r w:rsidR="0090325B">
        <w:t>.</w:t>
      </w:r>
    </w:p>
    <w:p w14:paraId="1EBC076D" w14:textId="5D1D63C2" w:rsidR="004C710C" w:rsidRDefault="00D27B05" w:rsidP="004C710C">
      <w:pPr>
        <w:pStyle w:val="B1"/>
        <w:numPr>
          <w:ilvl w:val="0"/>
          <w:numId w:val="24"/>
        </w:numPr>
      </w:pPr>
      <w:r>
        <w:t xml:space="preserve">SA </w:t>
      </w:r>
      <w:r w:rsidR="00366A5C">
        <w:t xml:space="preserve">recommends </w:t>
      </w:r>
      <w:r w:rsidR="004C710C">
        <w:t xml:space="preserve">SA2 to bring a WID proposal for approval </w:t>
      </w:r>
      <w:r w:rsidR="00366A5C">
        <w:t xml:space="preserve">only when study is </w:t>
      </w:r>
      <w:r w:rsidR="00724CB6">
        <w:t>fully concluded</w:t>
      </w:r>
      <w:r w:rsidR="004C710C">
        <w:t>, targeting Rel-20</w:t>
      </w:r>
      <w:r w:rsidR="004E0C64">
        <w:t>.</w:t>
      </w:r>
    </w:p>
    <w:p w14:paraId="2E7598B8" w14:textId="2EE779B6" w:rsidR="001C2974" w:rsidRDefault="004E0C64" w:rsidP="004C710C">
      <w:pPr>
        <w:pStyle w:val="B1"/>
        <w:numPr>
          <w:ilvl w:val="0"/>
          <w:numId w:val="24"/>
        </w:numPr>
      </w:pPr>
      <w:r>
        <w:t>SA i</w:t>
      </w:r>
      <w:r w:rsidR="001C2974">
        <w:t>nform</w:t>
      </w:r>
      <w:r>
        <w:t>s</w:t>
      </w:r>
      <w:r w:rsidR="001C2974">
        <w:t xml:space="preserve"> RAN about such decision to allow for a holistic treatment of the feature, i.e. study in Rel-19 and normative work in Rel-20</w:t>
      </w:r>
      <w:r>
        <w:t>.</w:t>
      </w:r>
    </w:p>
    <w:p w14:paraId="7070A68E" w14:textId="77777777" w:rsidR="004C710C" w:rsidRPr="00E040DC" w:rsidRDefault="004C710C" w:rsidP="007E0A93">
      <w:pPr>
        <w:pStyle w:val="B1"/>
        <w:ind w:left="0" w:firstLine="0"/>
      </w:pPr>
    </w:p>
    <w:sectPr w:rsidR="004C710C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8877A" w14:textId="77777777" w:rsidR="00F062D5" w:rsidRDefault="00F062D5">
      <w:r>
        <w:separator/>
      </w:r>
    </w:p>
  </w:endnote>
  <w:endnote w:type="continuationSeparator" w:id="0">
    <w:p w14:paraId="5409898F" w14:textId="77777777" w:rsidR="00F062D5" w:rsidRDefault="00F062D5">
      <w:r>
        <w:continuationSeparator/>
      </w:r>
    </w:p>
  </w:endnote>
  <w:endnote w:type="continuationNotice" w:id="1">
    <w:p w14:paraId="4D202CA5" w14:textId="77777777" w:rsidR="00F062D5" w:rsidRDefault="00F062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91CDC" w14:textId="77777777" w:rsidR="00F062D5" w:rsidRDefault="00F062D5">
      <w:r>
        <w:separator/>
      </w:r>
    </w:p>
  </w:footnote>
  <w:footnote w:type="continuationSeparator" w:id="0">
    <w:p w14:paraId="3B42BA8D" w14:textId="77777777" w:rsidR="00F062D5" w:rsidRDefault="00F062D5">
      <w:r>
        <w:continuationSeparator/>
      </w:r>
    </w:p>
  </w:footnote>
  <w:footnote w:type="continuationNotice" w:id="1">
    <w:p w14:paraId="13D7FF8C" w14:textId="77777777" w:rsidR="00F062D5" w:rsidRDefault="00F062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7E2A25"/>
    <w:multiLevelType w:val="hybridMultilevel"/>
    <w:tmpl w:val="02C0FD4A"/>
    <w:lvl w:ilvl="0" w:tplc="85D00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BC5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50B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8E0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85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02E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A3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4A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88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025512"/>
    <w:multiLevelType w:val="hybridMultilevel"/>
    <w:tmpl w:val="D226B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43AEE5"/>
    <w:multiLevelType w:val="hybridMultilevel"/>
    <w:tmpl w:val="AD528D80"/>
    <w:lvl w:ilvl="0" w:tplc="E84E8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5E67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E62E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7CD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445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80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4AA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4210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24E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55116099">
    <w:abstractNumId w:val="19"/>
  </w:num>
  <w:num w:numId="2" w16cid:durableId="16105786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114665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60916119">
    <w:abstractNumId w:val="13"/>
  </w:num>
  <w:num w:numId="5" w16cid:durableId="1077484771">
    <w:abstractNumId w:val="18"/>
  </w:num>
  <w:num w:numId="6" w16cid:durableId="1732315002">
    <w:abstractNumId w:val="16"/>
  </w:num>
  <w:num w:numId="7" w16cid:durableId="199241850">
    <w:abstractNumId w:val="11"/>
  </w:num>
  <w:num w:numId="8" w16cid:durableId="18941325">
    <w:abstractNumId w:val="12"/>
  </w:num>
  <w:num w:numId="9" w16cid:durableId="265120395">
    <w:abstractNumId w:val="24"/>
  </w:num>
  <w:num w:numId="10" w16cid:durableId="444931304">
    <w:abstractNumId w:val="21"/>
  </w:num>
  <w:num w:numId="11" w16cid:durableId="943263467">
    <w:abstractNumId w:val="23"/>
  </w:num>
  <w:num w:numId="12" w16cid:durableId="2123569929">
    <w:abstractNumId w:val="14"/>
  </w:num>
  <w:num w:numId="13" w16cid:durableId="1671711697">
    <w:abstractNumId w:val="20"/>
  </w:num>
  <w:num w:numId="14" w16cid:durableId="1548295506">
    <w:abstractNumId w:val="9"/>
  </w:num>
  <w:num w:numId="15" w16cid:durableId="36662215">
    <w:abstractNumId w:val="7"/>
  </w:num>
  <w:num w:numId="16" w16cid:durableId="1831015443">
    <w:abstractNumId w:val="6"/>
  </w:num>
  <w:num w:numId="17" w16cid:durableId="1565140465">
    <w:abstractNumId w:val="5"/>
  </w:num>
  <w:num w:numId="18" w16cid:durableId="1254390387">
    <w:abstractNumId w:val="4"/>
  </w:num>
  <w:num w:numId="19" w16cid:durableId="1685016375">
    <w:abstractNumId w:val="8"/>
  </w:num>
  <w:num w:numId="20" w16cid:durableId="1243293954">
    <w:abstractNumId w:val="3"/>
  </w:num>
  <w:num w:numId="21" w16cid:durableId="2092387744">
    <w:abstractNumId w:val="2"/>
  </w:num>
  <w:num w:numId="22" w16cid:durableId="1016232175">
    <w:abstractNumId w:val="1"/>
  </w:num>
  <w:num w:numId="23" w16cid:durableId="720713207">
    <w:abstractNumId w:val="0"/>
  </w:num>
  <w:num w:numId="24" w16cid:durableId="1931431762">
    <w:abstractNumId w:val="17"/>
  </w:num>
  <w:num w:numId="25" w16cid:durableId="1104808104">
    <w:abstractNumId w:val="22"/>
  </w:num>
  <w:num w:numId="26" w16cid:durableId="6548017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669"/>
    <w:rsid w:val="00012515"/>
    <w:rsid w:val="00016D53"/>
    <w:rsid w:val="00046389"/>
    <w:rsid w:val="00054348"/>
    <w:rsid w:val="00061C55"/>
    <w:rsid w:val="00063331"/>
    <w:rsid w:val="00074722"/>
    <w:rsid w:val="0007BCD3"/>
    <w:rsid w:val="000819D8"/>
    <w:rsid w:val="00085DA0"/>
    <w:rsid w:val="000934A6"/>
    <w:rsid w:val="000A0E7A"/>
    <w:rsid w:val="000A2C6C"/>
    <w:rsid w:val="000A4660"/>
    <w:rsid w:val="000C7212"/>
    <w:rsid w:val="000D1B5B"/>
    <w:rsid w:val="000E2C9A"/>
    <w:rsid w:val="0010401F"/>
    <w:rsid w:val="00104AA7"/>
    <w:rsid w:val="00112FC3"/>
    <w:rsid w:val="00131322"/>
    <w:rsid w:val="001449E7"/>
    <w:rsid w:val="00173FA3"/>
    <w:rsid w:val="00181DFF"/>
    <w:rsid w:val="00184B6F"/>
    <w:rsid w:val="001861E5"/>
    <w:rsid w:val="00194F24"/>
    <w:rsid w:val="001B1652"/>
    <w:rsid w:val="001C2974"/>
    <w:rsid w:val="001C3EC8"/>
    <w:rsid w:val="001D2BD4"/>
    <w:rsid w:val="001D4258"/>
    <w:rsid w:val="001D6911"/>
    <w:rsid w:val="001E220F"/>
    <w:rsid w:val="00201947"/>
    <w:rsid w:val="0020395B"/>
    <w:rsid w:val="002046CB"/>
    <w:rsid w:val="00204DC9"/>
    <w:rsid w:val="002062C0"/>
    <w:rsid w:val="00215130"/>
    <w:rsid w:val="00230002"/>
    <w:rsid w:val="002400F5"/>
    <w:rsid w:val="00244C9A"/>
    <w:rsid w:val="00247216"/>
    <w:rsid w:val="00254257"/>
    <w:rsid w:val="00266700"/>
    <w:rsid w:val="00270B26"/>
    <w:rsid w:val="00283362"/>
    <w:rsid w:val="002873C2"/>
    <w:rsid w:val="002A1857"/>
    <w:rsid w:val="002B0761"/>
    <w:rsid w:val="002C7F38"/>
    <w:rsid w:val="002D5D90"/>
    <w:rsid w:val="002F1E70"/>
    <w:rsid w:val="002F2E8F"/>
    <w:rsid w:val="002F68E3"/>
    <w:rsid w:val="0030628A"/>
    <w:rsid w:val="00317FEF"/>
    <w:rsid w:val="003335FC"/>
    <w:rsid w:val="0035122B"/>
    <w:rsid w:val="00353451"/>
    <w:rsid w:val="003569CA"/>
    <w:rsid w:val="003612BE"/>
    <w:rsid w:val="00366A5C"/>
    <w:rsid w:val="00371032"/>
    <w:rsid w:val="00371B44"/>
    <w:rsid w:val="0038584C"/>
    <w:rsid w:val="003A01A2"/>
    <w:rsid w:val="003C122B"/>
    <w:rsid w:val="003C5A97"/>
    <w:rsid w:val="003C7A04"/>
    <w:rsid w:val="003E3CE4"/>
    <w:rsid w:val="003F0B2D"/>
    <w:rsid w:val="003F52B2"/>
    <w:rsid w:val="0042262C"/>
    <w:rsid w:val="00440414"/>
    <w:rsid w:val="004474EC"/>
    <w:rsid w:val="004558E9"/>
    <w:rsid w:val="0045777E"/>
    <w:rsid w:val="0046D87C"/>
    <w:rsid w:val="00475B51"/>
    <w:rsid w:val="00491FCB"/>
    <w:rsid w:val="004B129C"/>
    <w:rsid w:val="004B3753"/>
    <w:rsid w:val="004C21C2"/>
    <w:rsid w:val="004C31D2"/>
    <w:rsid w:val="004C710C"/>
    <w:rsid w:val="004D55C2"/>
    <w:rsid w:val="004E0C64"/>
    <w:rsid w:val="004E17FE"/>
    <w:rsid w:val="00507888"/>
    <w:rsid w:val="00521131"/>
    <w:rsid w:val="00527C0B"/>
    <w:rsid w:val="00536280"/>
    <w:rsid w:val="00537EF1"/>
    <w:rsid w:val="005410F6"/>
    <w:rsid w:val="00541A5E"/>
    <w:rsid w:val="00541B60"/>
    <w:rsid w:val="005543DA"/>
    <w:rsid w:val="00560173"/>
    <w:rsid w:val="00564473"/>
    <w:rsid w:val="00571C2B"/>
    <w:rsid w:val="005729C4"/>
    <w:rsid w:val="0059227B"/>
    <w:rsid w:val="005B0966"/>
    <w:rsid w:val="005B795D"/>
    <w:rsid w:val="005C17C7"/>
    <w:rsid w:val="005C2950"/>
    <w:rsid w:val="005C518D"/>
    <w:rsid w:val="005D66AF"/>
    <w:rsid w:val="00601365"/>
    <w:rsid w:val="00610508"/>
    <w:rsid w:val="00613820"/>
    <w:rsid w:val="00645C90"/>
    <w:rsid w:val="00652248"/>
    <w:rsid w:val="00657B80"/>
    <w:rsid w:val="00675B3C"/>
    <w:rsid w:val="00676E2B"/>
    <w:rsid w:val="00683E60"/>
    <w:rsid w:val="0069495C"/>
    <w:rsid w:val="006C2FB9"/>
    <w:rsid w:val="006D340A"/>
    <w:rsid w:val="006F1951"/>
    <w:rsid w:val="00707A7A"/>
    <w:rsid w:val="007124C1"/>
    <w:rsid w:val="00715A1D"/>
    <w:rsid w:val="0072013B"/>
    <w:rsid w:val="00724CB6"/>
    <w:rsid w:val="00732094"/>
    <w:rsid w:val="007509C6"/>
    <w:rsid w:val="0075337C"/>
    <w:rsid w:val="00760BB0"/>
    <w:rsid w:val="0076157A"/>
    <w:rsid w:val="00765384"/>
    <w:rsid w:val="00771B91"/>
    <w:rsid w:val="00777227"/>
    <w:rsid w:val="00784593"/>
    <w:rsid w:val="007A00EF"/>
    <w:rsid w:val="007A4E6A"/>
    <w:rsid w:val="007A5E2F"/>
    <w:rsid w:val="007B19EA"/>
    <w:rsid w:val="007B61A1"/>
    <w:rsid w:val="007C0A2D"/>
    <w:rsid w:val="007C27B0"/>
    <w:rsid w:val="007E0A93"/>
    <w:rsid w:val="007E616E"/>
    <w:rsid w:val="007F300B"/>
    <w:rsid w:val="008014C3"/>
    <w:rsid w:val="00812176"/>
    <w:rsid w:val="00846485"/>
    <w:rsid w:val="00850812"/>
    <w:rsid w:val="00876B9A"/>
    <w:rsid w:val="00882B18"/>
    <w:rsid w:val="00886CBD"/>
    <w:rsid w:val="008933BF"/>
    <w:rsid w:val="008A096A"/>
    <w:rsid w:val="008A10C4"/>
    <w:rsid w:val="008A72C4"/>
    <w:rsid w:val="008B0248"/>
    <w:rsid w:val="008B5CB2"/>
    <w:rsid w:val="008C533F"/>
    <w:rsid w:val="008D191D"/>
    <w:rsid w:val="008F0E36"/>
    <w:rsid w:val="008F2FF2"/>
    <w:rsid w:val="008F5F33"/>
    <w:rsid w:val="0090325B"/>
    <w:rsid w:val="0091046A"/>
    <w:rsid w:val="00926ABD"/>
    <w:rsid w:val="00937322"/>
    <w:rsid w:val="00946CFB"/>
    <w:rsid w:val="00947F4E"/>
    <w:rsid w:val="009640A1"/>
    <w:rsid w:val="009648AD"/>
    <w:rsid w:val="00966D47"/>
    <w:rsid w:val="00966DD4"/>
    <w:rsid w:val="00992312"/>
    <w:rsid w:val="009A1D79"/>
    <w:rsid w:val="009A31C2"/>
    <w:rsid w:val="009C0DED"/>
    <w:rsid w:val="009D61D2"/>
    <w:rsid w:val="009F3C66"/>
    <w:rsid w:val="009F527D"/>
    <w:rsid w:val="00A1149C"/>
    <w:rsid w:val="00A20ED6"/>
    <w:rsid w:val="00A25C61"/>
    <w:rsid w:val="00A3263D"/>
    <w:rsid w:val="00A34B90"/>
    <w:rsid w:val="00A37D7F"/>
    <w:rsid w:val="00A42D56"/>
    <w:rsid w:val="00A42ECB"/>
    <w:rsid w:val="00A43BDE"/>
    <w:rsid w:val="00A46410"/>
    <w:rsid w:val="00A57688"/>
    <w:rsid w:val="00A763F0"/>
    <w:rsid w:val="00A842E9"/>
    <w:rsid w:val="00A84A94"/>
    <w:rsid w:val="00AA7E3C"/>
    <w:rsid w:val="00AB5FB6"/>
    <w:rsid w:val="00ABE9F2"/>
    <w:rsid w:val="00AD1DAA"/>
    <w:rsid w:val="00AE0FC4"/>
    <w:rsid w:val="00AE5501"/>
    <w:rsid w:val="00AF1E23"/>
    <w:rsid w:val="00AF2175"/>
    <w:rsid w:val="00AF4EF4"/>
    <w:rsid w:val="00AF7F81"/>
    <w:rsid w:val="00B01A02"/>
    <w:rsid w:val="00B01AFF"/>
    <w:rsid w:val="00B044CE"/>
    <w:rsid w:val="00B05CC7"/>
    <w:rsid w:val="00B17800"/>
    <w:rsid w:val="00B242BE"/>
    <w:rsid w:val="00B27E39"/>
    <w:rsid w:val="00B350D8"/>
    <w:rsid w:val="00B50B76"/>
    <w:rsid w:val="00B75361"/>
    <w:rsid w:val="00B76763"/>
    <w:rsid w:val="00B7686B"/>
    <w:rsid w:val="00B7732B"/>
    <w:rsid w:val="00B83383"/>
    <w:rsid w:val="00B879F0"/>
    <w:rsid w:val="00BA073A"/>
    <w:rsid w:val="00BA5B24"/>
    <w:rsid w:val="00BC25AA"/>
    <w:rsid w:val="00BF62A5"/>
    <w:rsid w:val="00C022E3"/>
    <w:rsid w:val="00C04095"/>
    <w:rsid w:val="00C22D17"/>
    <w:rsid w:val="00C24957"/>
    <w:rsid w:val="00C26BB2"/>
    <w:rsid w:val="00C30585"/>
    <w:rsid w:val="00C344AE"/>
    <w:rsid w:val="00C42035"/>
    <w:rsid w:val="00C46AF7"/>
    <w:rsid w:val="00C4712D"/>
    <w:rsid w:val="00C555C9"/>
    <w:rsid w:val="00C57DBF"/>
    <w:rsid w:val="00C74330"/>
    <w:rsid w:val="00C94F55"/>
    <w:rsid w:val="00CA39E7"/>
    <w:rsid w:val="00CA7D62"/>
    <w:rsid w:val="00CB07A8"/>
    <w:rsid w:val="00CC0AC4"/>
    <w:rsid w:val="00CD4A57"/>
    <w:rsid w:val="00CF7166"/>
    <w:rsid w:val="00D146F1"/>
    <w:rsid w:val="00D27B05"/>
    <w:rsid w:val="00D33604"/>
    <w:rsid w:val="00D37B08"/>
    <w:rsid w:val="00D437FF"/>
    <w:rsid w:val="00D4746C"/>
    <w:rsid w:val="00D50901"/>
    <w:rsid w:val="00D5130C"/>
    <w:rsid w:val="00D62265"/>
    <w:rsid w:val="00D661B1"/>
    <w:rsid w:val="00D7306A"/>
    <w:rsid w:val="00D8512E"/>
    <w:rsid w:val="00D8607B"/>
    <w:rsid w:val="00DA1E58"/>
    <w:rsid w:val="00DA41F8"/>
    <w:rsid w:val="00DA5895"/>
    <w:rsid w:val="00DC1055"/>
    <w:rsid w:val="00DC300C"/>
    <w:rsid w:val="00DE2766"/>
    <w:rsid w:val="00DE4EF2"/>
    <w:rsid w:val="00DF0466"/>
    <w:rsid w:val="00DF2C0E"/>
    <w:rsid w:val="00DF8478"/>
    <w:rsid w:val="00E00A77"/>
    <w:rsid w:val="00E01584"/>
    <w:rsid w:val="00E03319"/>
    <w:rsid w:val="00E040DC"/>
    <w:rsid w:val="00E04DB6"/>
    <w:rsid w:val="00E06FFB"/>
    <w:rsid w:val="00E30155"/>
    <w:rsid w:val="00E5590C"/>
    <w:rsid w:val="00E711A3"/>
    <w:rsid w:val="00E852D7"/>
    <w:rsid w:val="00E8715C"/>
    <w:rsid w:val="00E91F83"/>
    <w:rsid w:val="00E91FE1"/>
    <w:rsid w:val="00EA5E95"/>
    <w:rsid w:val="00ED4954"/>
    <w:rsid w:val="00ED5A43"/>
    <w:rsid w:val="00EE0943"/>
    <w:rsid w:val="00EE33A2"/>
    <w:rsid w:val="00F02BB3"/>
    <w:rsid w:val="00F062D5"/>
    <w:rsid w:val="00F07BED"/>
    <w:rsid w:val="00F2218F"/>
    <w:rsid w:val="00F440FA"/>
    <w:rsid w:val="00F512E4"/>
    <w:rsid w:val="00F67A1C"/>
    <w:rsid w:val="00F72A83"/>
    <w:rsid w:val="00F81A5B"/>
    <w:rsid w:val="00F82C5B"/>
    <w:rsid w:val="00F8555F"/>
    <w:rsid w:val="00FB3E36"/>
    <w:rsid w:val="00FE6F70"/>
    <w:rsid w:val="00FF32E8"/>
    <w:rsid w:val="00FF3B3B"/>
    <w:rsid w:val="018DEDED"/>
    <w:rsid w:val="01FB6B99"/>
    <w:rsid w:val="02202784"/>
    <w:rsid w:val="02A72360"/>
    <w:rsid w:val="03C482CE"/>
    <w:rsid w:val="03E08002"/>
    <w:rsid w:val="05448BC6"/>
    <w:rsid w:val="0568B082"/>
    <w:rsid w:val="058780DF"/>
    <w:rsid w:val="064BA86F"/>
    <w:rsid w:val="065B5B82"/>
    <w:rsid w:val="06604D18"/>
    <w:rsid w:val="0675B7D4"/>
    <w:rsid w:val="06BAC061"/>
    <w:rsid w:val="071A78D2"/>
    <w:rsid w:val="07295B2A"/>
    <w:rsid w:val="0803C19B"/>
    <w:rsid w:val="08EAA49C"/>
    <w:rsid w:val="0A013ACE"/>
    <w:rsid w:val="0AD74B63"/>
    <w:rsid w:val="0BDD0487"/>
    <w:rsid w:val="0C0301DC"/>
    <w:rsid w:val="0C7EDF68"/>
    <w:rsid w:val="0C9DC131"/>
    <w:rsid w:val="0CD6E639"/>
    <w:rsid w:val="0D5A66BA"/>
    <w:rsid w:val="0DB82FA0"/>
    <w:rsid w:val="0E0AD40C"/>
    <w:rsid w:val="0FE25462"/>
    <w:rsid w:val="1047E62F"/>
    <w:rsid w:val="106275A9"/>
    <w:rsid w:val="10A59585"/>
    <w:rsid w:val="1224BADC"/>
    <w:rsid w:val="125C2756"/>
    <w:rsid w:val="1390AC68"/>
    <w:rsid w:val="13B1C2EF"/>
    <w:rsid w:val="14172FA4"/>
    <w:rsid w:val="141EC785"/>
    <w:rsid w:val="15749CC0"/>
    <w:rsid w:val="1602C602"/>
    <w:rsid w:val="161C13B5"/>
    <w:rsid w:val="16484416"/>
    <w:rsid w:val="16ACEAE8"/>
    <w:rsid w:val="16BF6F51"/>
    <w:rsid w:val="171012E5"/>
    <w:rsid w:val="171F0362"/>
    <w:rsid w:val="172887CF"/>
    <w:rsid w:val="182CC759"/>
    <w:rsid w:val="1842411E"/>
    <w:rsid w:val="1847DBCE"/>
    <w:rsid w:val="18857D34"/>
    <w:rsid w:val="193C55D0"/>
    <w:rsid w:val="19B374BE"/>
    <w:rsid w:val="1A267590"/>
    <w:rsid w:val="1C3AEB08"/>
    <w:rsid w:val="1C55DA5D"/>
    <w:rsid w:val="1CADFEC0"/>
    <w:rsid w:val="1DF9985B"/>
    <w:rsid w:val="217CDEDD"/>
    <w:rsid w:val="23FCCB49"/>
    <w:rsid w:val="241C3514"/>
    <w:rsid w:val="24904D3E"/>
    <w:rsid w:val="24E7AE79"/>
    <w:rsid w:val="25710E6B"/>
    <w:rsid w:val="264CFEEE"/>
    <w:rsid w:val="26521285"/>
    <w:rsid w:val="2685B494"/>
    <w:rsid w:val="2688B620"/>
    <w:rsid w:val="28DBC697"/>
    <w:rsid w:val="29C5E3D4"/>
    <w:rsid w:val="2BD02139"/>
    <w:rsid w:val="2CCF27C8"/>
    <w:rsid w:val="2ECF127A"/>
    <w:rsid w:val="30183961"/>
    <w:rsid w:val="308EFDD7"/>
    <w:rsid w:val="31A13E09"/>
    <w:rsid w:val="31F172A6"/>
    <w:rsid w:val="32000E56"/>
    <w:rsid w:val="34F5E120"/>
    <w:rsid w:val="35461346"/>
    <w:rsid w:val="3575B37F"/>
    <w:rsid w:val="35BA7856"/>
    <w:rsid w:val="362DE7B3"/>
    <w:rsid w:val="36E18D70"/>
    <w:rsid w:val="37BFD430"/>
    <w:rsid w:val="388C835A"/>
    <w:rsid w:val="3984DE6A"/>
    <w:rsid w:val="39CB37CD"/>
    <w:rsid w:val="3AE89AD3"/>
    <w:rsid w:val="3B22F0C6"/>
    <w:rsid w:val="3BD21411"/>
    <w:rsid w:val="3CC882E7"/>
    <w:rsid w:val="3D5F0070"/>
    <w:rsid w:val="3E15C5B3"/>
    <w:rsid w:val="3ED48721"/>
    <w:rsid w:val="3F9372BE"/>
    <w:rsid w:val="402A1FBF"/>
    <w:rsid w:val="40401370"/>
    <w:rsid w:val="4234E4E1"/>
    <w:rsid w:val="42549CA9"/>
    <w:rsid w:val="437D0603"/>
    <w:rsid w:val="440D1707"/>
    <w:rsid w:val="4414CC2B"/>
    <w:rsid w:val="464582E7"/>
    <w:rsid w:val="466DBCC5"/>
    <w:rsid w:val="466FDEDA"/>
    <w:rsid w:val="46B26E66"/>
    <w:rsid w:val="4845A9B2"/>
    <w:rsid w:val="486C9B56"/>
    <w:rsid w:val="4874B640"/>
    <w:rsid w:val="488519D9"/>
    <w:rsid w:val="48D31813"/>
    <w:rsid w:val="49243216"/>
    <w:rsid w:val="4930A362"/>
    <w:rsid w:val="4BBC942F"/>
    <w:rsid w:val="4C153399"/>
    <w:rsid w:val="4C2EBDE1"/>
    <w:rsid w:val="4CF623F7"/>
    <w:rsid w:val="4E1F7014"/>
    <w:rsid w:val="4EBDF9A4"/>
    <w:rsid w:val="4F8AB2F8"/>
    <w:rsid w:val="4FAFFDA0"/>
    <w:rsid w:val="511C53D6"/>
    <w:rsid w:val="51311C3E"/>
    <w:rsid w:val="517A4707"/>
    <w:rsid w:val="51895849"/>
    <w:rsid w:val="51C28FCD"/>
    <w:rsid w:val="528B2369"/>
    <w:rsid w:val="52B21427"/>
    <w:rsid w:val="538A43C5"/>
    <w:rsid w:val="5537D69F"/>
    <w:rsid w:val="554B8C63"/>
    <w:rsid w:val="55E1C365"/>
    <w:rsid w:val="561740CC"/>
    <w:rsid w:val="56D05615"/>
    <w:rsid w:val="597CB2D9"/>
    <w:rsid w:val="5A240F2E"/>
    <w:rsid w:val="5A5F0FFE"/>
    <w:rsid w:val="5BC85201"/>
    <w:rsid w:val="5CBC5EE7"/>
    <w:rsid w:val="5CF0A0B6"/>
    <w:rsid w:val="5D16B403"/>
    <w:rsid w:val="5DD2832A"/>
    <w:rsid w:val="5F10D673"/>
    <w:rsid w:val="600E6F41"/>
    <w:rsid w:val="6075BDE3"/>
    <w:rsid w:val="6121E5A2"/>
    <w:rsid w:val="61374404"/>
    <w:rsid w:val="613F39F7"/>
    <w:rsid w:val="61B7B40E"/>
    <w:rsid w:val="6211ED4E"/>
    <w:rsid w:val="62E1D482"/>
    <w:rsid w:val="6324FBE2"/>
    <w:rsid w:val="632F3E47"/>
    <w:rsid w:val="638DFDBC"/>
    <w:rsid w:val="659FCAF7"/>
    <w:rsid w:val="6621FF20"/>
    <w:rsid w:val="66CD785E"/>
    <w:rsid w:val="66F9F3A4"/>
    <w:rsid w:val="67F0D700"/>
    <w:rsid w:val="6933B538"/>
    <w:rsid w:val="69433D27"/>
    <w:rsid w:val="69AFF424"/>
    <w:rsid w:val="6A0A4C7F"/>
    <w:rsid w:val="6A0B8CE9"/>
    <w:rsid w:val="6A7C5C30"/>
    <w:rsid w:val="6A9D32DD"/>
    <w:rsid w:val="6AD0994C"/>
    <w:rsid w:val="6B8D5B4B"/>
    <w:rsid w:val="6D2A3087"/>
    <w:rsid w:val="6D39867B"/>
    <w:rsid w:val="6E8834CF"/>
    <w:rsid w:val="6EBF3DDC"/>
    <w:rsid w:val="6FCF2CCE"/>
    <w:rsid w:val="702079BE"/>
    <w:rsid w:val="70AA4DC4"/>
    <w:rsid w:val="70C30A0C"/>
    <w:rsid w:val="749630F4"/>
    <w:rsid w:val="77AE9A04"/>
    <w:rsid w:val="77C4C3FE"/>
    <w:rsid w:val="787A50B0"/>
    <w:rsid w:val="7988E716"/>
    <w:rsid w:val="7A4117DC"/>
    <w:rsid w:val="7AB35F0C"/>
    <w:rsid w:val="7AD502E9"/>
    <w:rsid w:val="7C2D5ED0"/>
    <w:rsid w:val="7D3B5BAB"/>
    <w:rsid w:val="7EE52638"/>
    <w:rsid w:val="7F228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EC357F"/>
  <w15:chartTrackingRefBased/>
  <w15:docId w15:val="{02A05ED7-DF3D-45F1-A752-7373544F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BA073A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0A0E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262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5446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TSG_SA/TSGS_104_Shanghai_2024-06/Docs/SP-240969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66_Orlando_2024-11/Docs/S2-24130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RBI5PAMIO524-1616901215-36067</_dlc_DocId>
    <_dlc_DocIdUrl xmlns="71c5aaf6-e6ce-465b-b873-5148d2a4c105">
      <Url>https://nokia.sharepoint.com/sites/gxp/_layouts/15/DocIdRedir.aspx?ID=RBI5PAMIO524-1616901215-36067</Url>
      <Description>RBI5PAMIO524-1616901215-36067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A3411A-27BF-4BC7-A14E-9DDD2B15C7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C1D33-747D-4D33-B0BD-4322D6F67E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A5CB3D-27D0-437F-9FFB-7BE5D8861B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DA297C7-A28A-433F-8DC7-948C6BD3AED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A2686F2-6485-49A0-A376-76B7E69DE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795</Words>
  <Characters>4537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Yannick Lair (Nokia)</cp:lastModifiedBy>
  <cp:revision>3</cp:revision>
  <cp:lastPrinted>1899-12-31T23:00:00Z</cp:lastPrinted>
  <dcterms:created xsi:type="dcterms:W3CDTF">2024-12-03T19:16:00Z</dcterms:created>
  <dcterms:modified xsi:type="dcterms:W3CDTF">2024-12-03T21:03:00Z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a376747d-d256-401b-8c53-9966497c3efa</vt:lpwstr>
  </property>
  <property fmtid="{D5CDD505-2E9C-101B-9397-08002B2CF9AE}" pid="5" name="MediaServiceImageTags">
    <vt:lpwstr/>
  </property>
</Properties>
</file>