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4B65F" w14:textId="77777777" w:rsidR="0063793D" w:rsidRDefault="0063793D" w:rsidP="0063793D">
      <w:pPr>
        <w:pBdr>
          <w:bottom w:val="single" w:sz="6" w:space="1" w:color="auto"/>
        </w:pBdr>
        <w:tabs>
          <w:tab w:val="right" w:pos="9638"/>
        </w:tabs>
        <w:spacing w:after="0"/>
        <w:rPr>
          <w:rFonts w:ascii="Arial" w:eastAsia="MS Mincho" w:hAnsi="Arial" w:cs="Arial"/>
          <w:b/>
          <w:sz w:val="24"/>
          <w:szCs w:val="24"/>
          <w:lang w:eastAsia="ja-JP"/>
        </w:rPr>
      </w:pPr>
      <w:r>
        <w:rPr>
          <w:rFonts w:ascii="Arial" w:eastAsia="MS Mincho" w:hAnsi="Arial" w:cs="Arial"/>
          <w:b/>
          <w:sz w:val="24"/>
          <w:szCs w:val="24"/>
          <w:lang w:eastAsia="ja-JP"/>
        </w:rPr>
        <w:t>TSG SA Meeting #SP-106</w:t>
      </w:r>
      <w:r>
        <w:rPr>
          <w:rFonts w:ascii="Arial" w:eastAsia="MS Mincho" w:hAnsi="Arial" w:cs="Arial"/>
          <w:b/>
          <w:sz w:val="24"/>
          <w:szCs w:val="24"/>
          <w:lang w:eastAsia="ja-JP"/>
        </w:rPr>
        <w:tab/>
        <w:t>SP-241812</w:t>
      </w:r>
    </w:p>
    <w:p w14:paraId="74BC6E7C" w14:textId="77777777" w:rsidR="0063793D" w:rsidRDefault="0063793D" w:rsidP="0063793D">
      <w:pPr>
        <w:pBdr>
          <w:bottom w:val="single" w:sz="6" w:space="1" w:color="auto"/>
        </w:pBdr>
        <w:tabs>
          <w:tab w:val="right" w:pos="9638"/>
        </w:tabs>
        <w:spacing w:after="0"/>
        <w:rPr>
          <w:rFonts w:ascii="Arial" w:eastAsia="MS Mincho" w:hAnsi="Arial" w:cs="Arial"/>
          <w:b/>
          <w:sz w:val="24"/>
          <w:szCs w:val="24"/>
          <w:lang w:eastAsia="ja-JP"/>
        </w:rPr>
      </w:pPr>
      <w:r>
        <w:rPr>
          <w:rFonts w:ascii="Arial" w:eastAsia="MS Mincho" w:hAnsi="Arial" w:cs="Arial"/>
          <w:b/>
          <w:sz w:val="24"/>
          <w:szCs w:val="24"/>
          <w:lang w:eastAsia="ja-JP"/>
        </w:rPr>
        <w:t>10 - 13 December 2024, Madrid, Spain</w:t>
      </w:r>
    </w:p>
    <w:p w14:paraId="54A22884" w14:textId="5D753699" w:rsidR="0063793D" w:rsidRPr="0063793D" w:rsidRDefault="0063793D" w:rsidP="0063793D">
      <w:pPr>
        <w:pBdr>
          <w:bottom w:val="single" w:sz="6" w:space="1" w:color="auto"/>
        </w:pBdr>
        <w:tabs>
          <w:tab w:val="right" w:pos="9638"/>
        </w:tabs>
        <w:spacing w:after="0"/>
        <w:rPr>
          <w:rFonts w:ascii="Arial" w:eastAsia="MS Mincho" w:hAnsi="Arial" w:cs="Arial"/>
          <w:b/>
          <w:sz w:val="24"/>
          <w:szCs w:val="24"/>
          <w:lang w:eastAsia="ja-JP"/>
        </w:rPr>
      </w:pPr>
    </w:p>
    <w:p w14:paraId="4FFBEB78" w14:textId="77777777" w:rsidR="0063793D" w:rsidRDefault="0063793D" w:rsidP="0063793D">
      <w:pPr>
        <w:pBdr>
          <w:bottom w:val="single" w:sz="6" w:space="1" w:color="auto"/>
        </w:pBdr>
        <w:tabs>
          <w:tab w:val="right" w:pos="9214"/>
        </w:tabs>
        <w:spacing w:after="0"/>
        <w:rPr>
          <w:rFonts w:ascii="Arial" w:eastAsia="MS Mincho" w:hAnsi="Arial" w:cs="Arial"/>
          <w:b/>
          <w:sz w:val="24"/>
          <w:szCs w:val="24"/>
          <w:lang w:eastAsia="ja-JP"/>
        </w:rPr>
      </w:pPr>
    </w:p>
    <w:p w14:paraId="1817B73F" w14:textId="6BF9248B" w:rsidR="008644B4" w:rsidRPr="001C332D" w:rsidRDefault="008644B4" w:rsidP="0063793D">
      <w:pPr>
        <w:pBdr>
          <w:bottom w:val="single" w:sz="6"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44843">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350C09">
        <w:rPr>
          <w:rFonts w:ascii="Arial" w:eastAsia="MS Mincho" w:hAnsi="Arial" w:cs="Arial"/>
          <w:b/>
          <w:sz w:val="24"/>
          <w:szCs w:val="24"/>
          <w:lang w:eastAsia="ja-JP"/>
        </w:rPr>
        <w:t>24</w:t>
      </w:r>
      <w:r w:rsidR="00D44843">
        <w:rPr>
          <w:rFonts w:ascii="Arial" w:eastAsia="MS Mincho" w:hAnsi="Arial" w:cs="Arial"/>
          <w:b/>
          <w:sz w:val="24"/>
          <w:szCs w:val="24"/>
          <w:lang w:eastAsia="ja-JP"/>
        </w:rPr>
        <w:t>4</w:t>
      </w:r>
      <w:r w:rsidR="00376FFA">
        <w:rPr>
          <w:rFonts w:ascii="Arial" w:eastAsia="MS Mincho" w:hAnsi="Arial" w:cs="Arial"/>
          <w:b/>
          <w:sz w:val="24"/>
          <w:szCs w:val="24"/>
          <w:lang w:eastAsia="ja-JP"/>
        </w:rPr>
        <w:t>920</w:t>
      </w:r>
    </w:p>
    <w:p w14:paraId="60DDA56E" w14:textId="5A57B43D" w:rsidR="008644B4" w:rsidRPr="000D6532" w:rsidRDefault="008644B4" w:rsidP="0063793D">
      <w:pPr>
        <w:pBdr>
          <w:bottom w:val="single" w:sz="6"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5B1552">
        <w:rPr>
          <w:rFonts w:ascii="Arial" w:eastAsia="MS Mincho" w:hAnsi="Arial" w:cs="Arial"/>
          <w:i/>
          <w:sz w:val="24"/>
          <w:szCs w:val="24"/>
          <w:lang w:eastAsia="ja-JP"/>
        </w:rPr>
        <w:t>24</w:t>
      </w:r>
      <w:r w:rsidR="00CE19A7">
        <w:rPr>
          <w:rFonts w:ascii="Arial" w:eastAsia="MS Mincho" w:hAnsi="Arial" w:cs="Arial"/>
          <w:i/>
          <w:sz w:val="24"/>
          <w:szCs w:val="24"/>
          <w:lang w:eastAsia="ja-JP"/>
        </w:rPr>
        <w:t>4</w:t>
      </w:r>
      <w:r w:rsidR="00376FFA">
        <w:rPr>
          <w:rFonts w:ascii="Arial" w:eastAsia="MS Mincho" w:hAnsi="Arial" w:cs="Arial"/>
          <w:i/>
          <w:sz w:val="24"/>
          <w:szCs w:val="24"/>
          <w:lang w:eastAsia="ja-JP"/>
        </w:rPr>
        <w:t>891</w:t>
      </w:r>
      <w:r w:rsidRPr="001C332D">
        <w:rPr>
          <w:rFonts w:ascii="Arial" w:eastAsia="MS Mincho" w:hAnsi="Arial" w:cs="Arial"/>
          <w:i/>
          <w:sz w:val="24"/>
          <w:szCs w:val="24"/>
          <w:lang w:eastAsia="ja-JP"/>
        </w:rPr>
        <w:t>)</w:t>
      </w:r>
    </w:p>
    <w:p w14:paraId="78D90F1B" w14:textId="77777777" w:rsidR="006123C1" w:rsidRPr="008644B4" w:rsidRDefault="006123C1">
      <w:pPr>
        <w:pStyle w:val="CRCoverPage"/>
        <w:outlineLvl w:val="0"/>
        <w:rPr>
          <w:b/>
          <w:bCs/>
          <w:sz w:val="24"/>
        </w:rPr>
      </w:pPr>
    </w:p>
    <w:p w14:paraId="3A257FD6" w14:textId="504725F8"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sidR="0088127D">
        <w:rPr>
          <w:rFonts w:ascii="Arial" w:hAnsi="Arial" w:cs="Arial"/>
          <w:b/>
          <w:sz w:val="22"/>
          <w:szCs w:val="22"/>
        </w:rPr>
        <w:t xml:space="preserve">Reply to </w:t>
      </w:r>
      <w:r>
        <w:rPr>
          <w:rFonts w:ascii="Arial" w:hAnsi="Arial" w:cs="Arial"/>
          <w:b/>
          <w:bCs/>
          <w:sz w:val="22"/>
          <w:szCs w:val="22"/>
        </w:rPr>
        <w:t>LS on</w:t>
      </w:r>
      <w:r w:rsidR="00680462" w:rsidRPr="00680462">
        <w:rPr>
          <w:rFonts w:ascii="Arial" w:hAnsi="Arial" w:cs="Arial"/>
          <w:b/>
          <w:bCs/>
          <w:sz w:val="22"/>
          <w:szCs w:val="22"/>
        </w:rPr>
        <w:t xml:space="preserve"> </w:t>
      </w:r>
      <w:r w:rsidR="00680462">
        <w:rPr>
          <w:rFonts w:ascii="Arial" w:hAnsi="Arial" w:cs="Arial"/>
          <w:b/>
          <w:bCs/>
          <w:sz w:val="22"/>
          <w:szCs w:val="22"/>
        </w:rPr>
        <w:t>Further Clarification for Ambient IoT Security</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t>FS_Ambient_IoT_Sec</w:t>
      </w:r>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8644B4" w:rsidRDefault="002F6A59">
      <w:pPr>
        <w:spacing w:after="60"/>
        <w:ind w:left="1985" w:hanging="1985"/>
        <w:rPr>
          <w:rFonts w:ascii="Arial" w:hAnsi="Arial" w:cs="Arial"/>
          <w:b/>
          <w:bCs/>
          <w:sz w:val="22"/>
          <w:szCs w:val="22"/>
          <w:lang w:val="en-US"/>
        </w:rPr>
      </w:pPr>
      <w:r w:rsidRPr="008644B4">
        <w:rPr>
          <w:rFonts w:ascii="Arial" w:hAnsi="Arial" w:cs="Arial"/>
          <w:b/>
          <w:sz w:val="22"/>
          <w:szCs w:val="22"/>
          <w:lang w:val="en-US"/>
        </w:rPr>
        <w:t>Contact person:</w:t>
      </w:r>
      <w:r w:rsidRPr="008644B4">
        <w:rPr>
          <w:rFonts w:ascii="Arial" w:hAnsi="Arial" w:cs="Arial"/>
          <w:b/>
          <w:bCs/>
          <w:sz w:val="22"/>
          <w:szCs w:val="22"/>
          <w:lang w:val="en-US"/>
        </w:rPr>
        <w:tab/>
      </w:r>
      <w:r w:rsidR="0088127D" w:rsidRPr="008644B4">
        <w:rPr>
          <w:rFonts w:ascii="Arial" w:hAnsi="Arial" w:cs="Arial"/>
          <w:b/>
          <w:bCs/>
          <w:sz w:val="22"/>
          <w:szCs w:val="22"/>
          <w:lang w:val="en-US"/>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580FE490" w14:textId="738394C5" w:rsidR="0077683D" w:rsidRPr="008644B4" w:rsidRDefault="00962642" w:rsidP="00E002FC">
      <w:pPr>
        <w:jc w:val="both"/>
        <w:rPr>
          <w:rFonts w:ascii="Arial" w:hAnsi="Arial" w:cs="Arial"/>
          <w:lang w:eastAsia="ko-KR"/>
        </w:rPr>
      </w:pPr>
      <w:r>
        <w:rPr>
          <w:rFonts w:ascii="Arial" w:hAnsi="Arial" w:cs="Arial"/>
          <w:lang w:eastAsia="zh-CN"/>
        </w:rPr>
        <w:t>SA1 would like to answer the questions</w:t>
      </w:r>
      <w:r w:rsidR="00401415" w:rsidRPr="008644B4">
        <w:rPr>
          <w:rFonts w:ascii="Arial" w:hAnsi="Arial" w:cs="Arial"/>
          <w:lang w:eastAsia="ko-KR"/>
        </w:rPr>
        <w:t xml:space="preserve"> in SP-</w:t>
      </w:r>
      <w:r w:rsidR="00F403D4">
        <w:rPr>
          <w:rFonts w:ascii="Arial" w:hAnsi="Arial" w:cs="Arial"/>
          <w:lang w:eastAsia="ko-KR"/>
        </w:rPr>
        <w:t>241419/S3-</w:t>
      </w:r>
      <w:r w:rsidR="00401415" w:rsidRPr="008644B4">
        <w:rPr>
          <w:rFonts w:ascii="Arial" w:hAnsi="Arial" w:cs="Arial"/>
          <w:lang w:eastAsia="ko-KR"/>
        </w:rPr>
        <w:t>243842</w:t>
      </w:r>
      <w:r>
        <w:rPr>
          <w:rFonts w:ascii="Arial" w:hAnsi="Arial" w:cs="Arial"/>
          <w:lang w:eastAsia="ko-KR"/>
        </w:rPr>
        <w:t xml:space="preserve"> as below</w:t>
      </w:r>
      <w:r w:rsidR="00401415" w:rsidRPr="008644B4">
        <w:rPr>
          <w:rFonts w:ascii="Arial" w:hAnsi="Arial" w:cs="Arial"/>
          <w:lang w:eastAsia="ko-KR"/>
        </w:rPr>
        <w:t xml:space="preserve">: </w:t>
      </w:r>
    </w:p>
    <w:p w14:paraId="0966F5A6" w14:textId="7F81A6EF" w:rsidR="00401415" w:rsidRPr="008644B4" w:rsidRDefault="00401415" w:rsidP="00962642">
      <w:pPr>
        <w:pStyle w:val="ListParagraph"/>
        <w:numPr>
          <w:ilvl w:val="0"/>
          <w:numId w:val="18"/>
        </w:numPr>
        <w:rPr>
          <w:rFonts w:ascii="Arial" w:hAnsi="Arial" w:cs="Arial"/>
          <w:i/>
          <w:lang w:eastAsia="zh-CN"/>
        </w:rPr>
      </w:pPr>
      <w:r w:rsidRPr="008644B4">
        <w:rPr>
          <w:rFonts w:ascii="Arial" w:hAnsi="Arial" w:cs="Arial"/>
          <w:i/>
          <w:lang w:eastAsia="zh-CN"/>
        </w:rPr>
        <w:t>Further guidance and clarification regarding stage 1 requirement for A-IoT taking aspects such as the business models and scope of the lifecycle management into account.</w:t>
      </w:r>
    </w:p>
    <w:p w14:paraId="227984A3" w14:textId="77777777" w:rsidR="00401415" w:rsidRPr="008644B4" w:rsidRDefault="00401415" w:rsidP="00401415">
      <w:pPr>
        <w:ind w:left="360"/>
        <w:rPr>
          <w:rFonts w:ascii="Arial" w:hAnsi="Arial" w:cs="Arial"/>
          <w:i/>
          <w:lang w:eastAsia="zh-CN"/>
        </w:rPr>
      </w:pPr>
      <w:r w:rsidRPr="008644B4">
        <w:rPr>
          <w:rFonts w:ascii="Arial" w:hAnsi="Arial" w:cs="Arial"/>
          <w:i/>
          <w:lang w:eastAsia="zh-CN"/>
        </w:rPr>
        <w:t>Are there any stage 1 requirements for AIoT on aspects of business model? Are there any stage 1 re-quirements on scope of lifecycle management?</w:t>
      </w:r>
    </w:p>
    <w:p w14:paraId="091E2B1F" w14:textId="5FB79FC7" w:rsidR="00401415" w:rsidRPr="008644B4" w:rsidRDefault="00401415" w:rsidP="008644B4">
      <w:pPr>
        <w:ind w:left="360"/>
        <w:rPr>
          <w:rFonts w:ascii="Arial" w:hAnsi="Arial" w:cs="Arial"/>
          <w:i/>
          <w:lang w:eastAsia="zh-CN"/>
        </w:rPr>
      </w:pPr>
      <w:r w:rsidRPr="008644B4">
        <w:rPr>
          <w:rFonts w:ascii="Arial" w:hAnsi="Arial" w:cs="Arial"/>
          <w:b/>
          <w:i/>
        </w:rPr>
        <w:t xml:space="preserve">Background: </w:t>
      </w:r>
      <w:r w:rsidRPr="008644B4">
        <w:rPr>
          <w:rFonts w:ascii="Arial" w:hAnsi="Arial" w:cs="Arial"/>
          <w:i/>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AIoT service, e.g., who owns the AIoT device, and how AIoT devices are provisioned or onboarded.  This has direct impact on security aspects related to the endpoint (e.g., an entity in the operator’s network or outside of operator’s network) of authentication and communication, i.e. whether authentication is between the AIoT device and another entity, protection of communication between the AIoT device and another entity.</w:t>
      </w:r>
    </w:p>
    <w:p w14:paraId="17A52E56" w14:textId="76EF3063" w:rsidR="00401415" w:rsidRPr="008644B4" w:rsidRDefault="00401415">
      <w:pPr>
        <w:rPr>
          <w:rFonts w:ascii="Arial" w:hAnsi="Arial" w:cs="Arial"/>
          <w:lang w:eastAsia="zh-CN"/>
        </w:rPr>
      </w:pPr>
      <w:r w:rsidRPr="008644B4">
        <w:rPr>
          <w:rFonts w:ascii="Arial" w:hAnsi="Arial" w:cs="Arial"/>
          <w:b/>
          <w:lang w:eastAsia="zh-CN"/>
        </w:rPr>
        <w:t xml:space="preserve">Answer from SA1: </w:t>
      </w:r>
    </w:p>
    <w:p w14:paraId="662F7AE9" w14:textId="3896363F" w:rsidR="00CE19A7" w:rsidRDefault="00634536" w:rsidP="00CE19A7">
      <w:pPr>
        <w:suppressAutoHyphens w:val="0"/>
        <w:spacing w:after="0"/>
        <w:ind w:left="426"/>
        <w:textAlignment w:val="auto"/>
        <w:rPr>
          <w:rFonts w:ascii="Arial" w:hAnsi="Arial" w:cs="Arial"/>
          <w:lang w:eastAsia="zh-CN"/>
        </w:rPr>
      </w:pPr>
      <w:r>
        <w:rPr>
          <w:rFonts w:ascii="Arial" w:hAnsi="Arial" w:cs="Arial"/>
          <w:lang w:eastAsia="zh-CN"/>
        </w:rPr>
        <w:t>Please refer TS 22.261(clause 6.14) and TS 22.369</w:t>
      </w:r>
      <w:r w:rsidR="0063303E">
        <w:rPr>
          <w:rFonts w:ascii="Arial" w:hAnsi="Arial" w:cs="Arial"/>
          <w:lang w:eastAsia="zh-CN"/>
        </w:rPr>
        <w:t>.</w:t>
      </w:r>
      <w:r>
        <w:rPr>
          <w:rFonts w:ascii="Arial" w:hAnsi="Arial" w:cs="Arial"/>
          <w:lang w:eastAsia="zh-CN"/>
        </w:rPr>
        <w:t xml:space="preserve"> </w:t>
      </w:r>
    </w:p>
    <w:p w14:paraId="640F4081" w14:textId="77777777" w:rsidR="00CE19A7" w:rsidRDefault="00CE19A7" w:rsidP="008644B4">
      <w:pPr>
        <w:suppressAutoHyphens w:val="0"/>
        <w:spacing w:after="0"/>
        <w:ind w:left="426" w:hangingChars="213" w:hanging="426"/>
        <w:textAlignment w:val="auto"/>
        <w:rPr>
          <w:rFonts w:ascii="Arial" w:hAnsi="Arial" w:cs="Arial"/>
        </w:rPr>
      </w:pPr>
    </w:p>
    <w:p w14:paraId="02C604B9" w14:textId="468B2B77" w:rsidR="00401415" w:rsidRPr="00401415" w:rsidRDefault="00401415" w:rsidP="008644B4">
      <w:pPr>
        <w:suppressAutoHyphens w:val="0"/>
        <w:spacing w:after="0"/>
        <w:ind w:left="426" w:hangingChars="213" w:hanging="426"/>
        <w:textAlignment w:val="auto"/>
        <w:rPr>
          <w:rFonts w:ascii="Arial" w:hAnsi="Arial" w:cs="Arial"/>
        </w:rPr>
      </w:pPr>
      <w:r w:rsidRPr="00401415">
        <w:rPr>
          <w:rFonts w:ascii="Arial" w:hAnsi="Arial" w:cs="Arial"/>
        </w:rPr>
        <w:t xml:space="preserve">2.  </w:t>
      </w:r>
      <w:r w:rsidR="00962642">
        <w:rPr>
          <w:rFonts w:ascii="Arial" w:hAnsi="Arial" w:cs="Arial"/>
        </w:rPr>
        <w:t xml:space="preserve">   </w:t>
      </w:r>
      <w:r w:rsidRPr="00401415">
        <w:rPr>
          <w:rFonts w:ascii="Arial" w:hAnsi="Arial" w:cs="Arial"/>
        </w:rPr>
        <w:t xml:space="preserve">Consideration for capabilities of AIoT device that impact security as there are no service requirements in TS 22.369 linking these capabilities and security. </w:t>
      </w:r>
    </w:p>
    <w:p w14:paraId="01AFEE8C" w14:textId="77777777" w:rsidR="00401415" w:rsidRPr="00401415" w:rsidRDefault="00401415" w:rsidP="00401415">
      <w:pPr>
        <w:suppressAutoHyphens w:val="0"/>
        <w:spacing w:after="0"/>
        <w:ind w:left="360"/>
        <w:textAlignment w:val="auto"/>
        <w:rPr>
          <w:rFonts w:ascii="Arial" w:hAnsi="Arial" w:cs="Arial"/>
        </w:rPr>
      </w:pPr>
    </w:p>
    <w:p w14:paraId="555F3352" w14:textId="77777777" w:rsidR="00401415" w:rsidRPr="00962642" w:rsidRDefault="00401415">
      <w:pPr>
        <w:suppressAutoHyphens w:val="0"/>
        <w:spacing w:after="0"/>
        <w:ind w:left="360"/>
        <w:textAlignment w:val="auto"/>
        <w:rPr>
          <w:rFonts w:ascii="Arial" w:hAnsi="Arial" w:cs="Arial"/>
        </w:rPr>
      </w:pPr>
      <w:r w:rsidRPr="00401415">
        <w:rPr>
          <w:rFonts w:ascii="Arial" w:hAnsi="Arial" w:cs="Arial"/>
        </w:rPr>
        <w:t>Are there any service requirements in TS 22.369 linking the limited capabilities of AIoT devices and security? If not, c</w:t>
      </w:r>
      <w:r w:rsidRPr="00962642">
        <w:rPr>
          <w:rFonts w:ascii="Arial" w:hAnsi="Arial" w:cs="Arial"/>
        </w:rPr>
        <w:t>ould SA1 provide such requirements?</w:t>
      </w:r>
    </w:p>
    <w:p w14:paraId="4B5452BC" w14:textId="77777777" w:rsidR="00401415" w:rsidRDefault="00401415" w:rsidP="00401415">
      <w:pPr>
        <w:ind w:left="360"/>
        <w:jc w:val="both"/>
        <w:rPr>
          <w:rFonts w:ascii="Arial" w:hAnsi="Arial" w:cs="Arial"/>
          <w:b/>
        </w:rPr>
      </w:pPr>
    </w:p>
    <w:p w14:paraId="374C5D05" w14:textId="1FA19979" w:rsidR="00401415" w:rsidRDefault="00401415" w:rsidP="00401415">
      <w:pPr>
        <w:ind w:left="360"/>
        <w:jc w:val="both"/>
        <w:rPr>
          <w:rFonts w:ascii="Arial" w:hAnsi="Arial" w:cs="Arial"/>
          <w:lang w:eastAsia="zh-CN"/>
        </w:rPr>
      </w:pPr>
      <w:r w:rsidRPr="00401415">
        <w:rPr>
          <w:rFonts w:ascii="Arial" w:hAnsi="Arial" w:cs="Arial"/>
          <w:b/>
        </w:rPr>
        <w:t xml:space="preserve">Background: </w:t>
      </w:r>
      <w:r w:rsidRPr="00401415">
        <w:rPr>
          <w:rFonts w:ascii="Arial" w:hAnsi="Arial" w:cs="Arial"/>
        </w:rPr>
        <w:t xml:space="preserve"> SA3 was not able to reach consensus whether limited capabilities of AIoT devices should be considered when security key issues are analysed. Some companies believe the limited capabilities of the AIoT devices impact security requirements, security design and security solutions.  Some examples of such limited capabilities are related to the support of cipher algorithms as specified in TS 35.215 and TS 35.221, hash algorithms as specified in TS 33.501, and secure storage on the AIoT device.</w:t>
      </w:r>
      <w:r w:rsidRPr="008644B4">
        <w:rPr>
          <w:rFonts w:ascii="Arial" w:hAnsi="Arial" w:cs="Arial"/>
          <w:lang w:eastAsia="zh-CN"/>
        </w:rPr>
        <w:t xml:space="preserve"> </w:t>
      </w:r>
    </w:p>
    <w:p w14:paraId="15897B12" w14:textId="56431949" w:rsidR="00401415" w:rsidRDefault="00401415" w:rsidP="00401415">
      <w:pPr>
        <w:ind w:left="360"/>
        <w:jc w:val="both"/>
        <w:rPr>
          <w:rFonts w:ascii="Arial" w:hAnsi="Arial" w:cs="Arial"/>
          <w:lang w:eastAsia="zh-CN"/>
        </w:rPr>
      </w:pPr>
    </w:p>
    <w:p w14:paraId="69E0ED92" w14:textId="77777777" w:rsidR="00DA50F1" w:rsidRDefault="00401415" w:rsidP="008644B4">
      <w:pPr>
        <w:jc w:val="both"/>
        <w:rPr>
          <w:rFonts w:ascii="Arial" w:hAnsi="Arial" w:cs="Arial"/>
          <w:b/>
          <w:lang w:eastAsia="zh-CN"/>
        </w:rPr>
      </w:pPr>
      <w:r w:rsidRPr="008644B4">
        <w:rPr>
          <w:rFonts w:ascii="Arial" w:hAnsi="Arial" w:cs="Arial"/>
          <w:b/>
          <w:lang w:eastAsia="zh-CN"/>
        </w:rPr>
        <w:t xml:space="preserve">Answer from SA1: </w:t>
      </w:r>
    </w:p>
    <w:p w14:paraId="01656B1E" w14:textId="661AF1AF" w:rsidR="008A6257" w:rsidRDefault="009F0DC5" w:rsidP="00D515D3">
      <w:pPr>
        <w:ind w:left="720"/>
        <w:rPr>
          <w:rFonts w:ascii="Arial" w:hAnsi="Arial" w:cs="Arial"/>
          <w:lang w:eastAsia="zh-CN"/>
        </w:rPr>
      </w:pPr>
      <w:r>
        <w:rPr>
          <w:rFonts w:ascii="Arial" w:hAnsi="Arial" w:cs="Arial"/>
          <w:lang w:eastAsia="zh-CN"/>
        </w:rPr>
        <w:lastRenderedPageBreak/>
        <w:t xml:space="preserve">Currently, apart from requirements in TS 22.261(clause 8) and TS 22.369 (clause </w:t>
      </w:r>
      <w:r w:rsidR="00B74CA8">
        <w:rPr>
          <w:rFonts w:ascii="Arial" w:hAnsi="Arial" w:cs="Arial"/>
          <w:lang w:eastAsia="zh-CN"/>
        </w:rPr>
        <w:t xml:space="preserve">1 and </w:t>
      </w:r>
      <w:r>
        <w:rPr>
          <w:rFonts w:ascii="Arial" w:hAnsi="Arial" w:cs="Arial"/>
          <w:lang w:eastAsia="zh-CN"/>
        </w:rPr>
        <w:t xml:space="preserve">5.2.6), </w:t>
      </w:r>
      <w:r w:rsidR="008A6257" w:rsidRPr="00D515D3">
        <w:rPr>
          <w:rFonts w:ascii="Arial" w:hAnsi="Arial" w:cs="Arial" w:hint="eastAsia"/>
          <w:lang w:eastAsia="zh-CN"/>
        </w:rPr>
        <w:t>S</w:t>
      </w:r>
      <w:r w:rsidR="008A6257" w:rsidRPr="00D515D3">
        <w:rPr>
          <w:rFonts w:ascii="Arial" w:hAnsi="Arial" w:cs="Arial"/>
          <w:lang w:eastAsia="zh-CN"/>
        </w:rPr>
        <w:t xml:space="preserve">A1 did not agree any </w:t>
      </w:r>
      <w:r>
        <w:rPr>
          <w:rFonts w:ascii="Arial" w:hAnsi="Arial" w:cs="Arial"/>
          <w:lang w:eastAsia="zh-CN"/>
        </w:rPr>
        <w:t>new</w:t>
      </w:r>
      <w:r w:rsidR="008A6257" w:rsidRPr="00D515D3">
        <w:rPr>
          <w:rFonts w:ascii="Arial" w:hAnsi="Arial" w:cs="Arial"/>
          <w:lang w:eastAsia="zh-CN"/>
        </w:rPr>
        <w:t xml:space="preserve"> requirements.</w:t>
      </w:r>
    </w:p>
    <w:p w14:paraId="75C815E0" w14:textId="265E85BC" w:rsidR="00B41EF4" w:rsidRPr="008644B4" w:rsidRDefault="00961EB4" w:rsidP="008644B4">
      <w:pPr>
        <w:pStyle w:val="Heading1"/>
        <w:rPr>
          <w:lang w:val="en-US"/>
        </w:rPr>
      </w:pPr>
      <w:r w:rsidRPr="008644B4">
        <w:rPr>
          <w:lang w:val="en-US"/>
        </w:rPr>
        <w:t>2</w:t>
      </w:r>
      <w:r w:rsidRPr="008644B4">
        <w:rPr>
          <w:lang w:val="en-US"/>
        </w:rPr>
        <w:tab/>
        <w:t>Actions</w:t>
      </w:r>
    </w:p>
    <w:p w14:paraId="2C061D94" w14:textId="48497D82" w:rsidR="006123C1" w:rsidRPr="008644B4" w:rsidRDefault="002F6A59">
      <w:pPr>
        <w:spacing w:after="120"/>
        <w:ind w:left="993" w:hanging="993"/>
        <w:rPr>
          <w:rFonts w:ascii="Arial" w:eastAsia="Batang" w:hAnsi="Arial" w:cs="Arial"/>
          <w:b/>
          <w:bCs/>
          <w:color w:val="000000" w:themeColor="text1"/>
          <w:lang w:val="sv-SE" w:eastAsia="ko-KR"/>
        </w:rPr>
      </w:pPr>
      <w:r w:rsidRPr="008644B4">
        <w:rPr>
          <w:rFonts w:ascii="Arial" w:eastAsia="Batang" w:hAnsi="Arial" w:cs="Arial"/>
          <w:b/>
          <w:bCs/>
          <w:color w:val="000000" w:themeColor="text1"/>
          <w:lang w:val="sv-SE" w:eastAsia="ko-KR"/>
        </w:rPr>
        <w:t xml:space="preserve">To </w:t>
      </w:r>
      <w:r w:rsidR="002A04FF" w:rsidRPr="008644B4">
        <w:rPr>
          <w:rFonts w:ascii="Arial" w:eastAsia="Batang" w:hAnsi="Arial" w:cs="Arial"/>
          <w:b/>
          <w:bCs/>
          <w:color w:val="000000" w:themeColor="text1"/>
          <w:lang w:val="sv-SE" w:eastAsia="ko-KR"/>
        </w:rPr>
        <w:t xml:space="preserve">SA, </w:t>
      </w:r>
      <w:r w:rsidRPr="008644B4">
        <w:rPr>
          <w:rFonts w:ascii="Arial" w:eastAsia="Batang" w:hAnsi="Arial" w:cs="Arial"/>
          <w:b/>
          <w:bCs/>
          <w:color w:val="000000" w:themeColor="text1"/>
          <w:lang w:val="sv-SE" w:eastAsia="ko-KR"/>
        </w:rPr>
        <w:t>SA3</w:t>
      </w:r>
    </w:p>
    <w:p w14:paraId="01A97FE6" w14:textId="6CCF02D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77683D">
        <w:rPr>
          <w:rFonts w:eastAsia="Batang"/>
          <w:color w:val="000000" w:themeColor="text1"/>
          <w:lang w:eastAsia="ko-KR"/>
        </w:rPr>
        <w:t xml:space="preserve">SA1 kindly asks SA3 </w:t>
      </w:r>
      <w:r w:rsidR="0077683D" w:rsidRPr="00AB1BB9">
        <w:rPr>
          <w:rFonts w:eastAsia="Batang"/>
          <w:color w:val="000000" w:themeColor="text1"/>
          <w:lang w:eastAsia="ko-KR"/>
        </w:rPr>
        <w:t>to</w:t>
      </w:r>
      <w:r w:rsidR="0077683D">
        <w:rPr>
          <w:rFonts w:eastAsia="Batang"/>
          <w:color w:val="000000" w:themeColor="text1"/>
          <w:lang w:eastAsia="ko-KR"/>
        </w:rPr>
        <w:t xml:space="preserve"> </w:t>
      </w:r>
      <w:r w:rsidR="0077683D" w:rsidRPr="003C0741">
        <w:rPr>
          <w:rFonts w:eastAsia="Batang"/>
          <w:color w:val="000000" w:themeColor="text1"/>
          <w:lang w:eastAsia="ko-KR"/>
        </w:rPr>
        <w:t>continue the work on Ambient IoT security, taking into account the clarification in this LS response</w:t>
      </w:r>
      <w:r w:rsidR="0077683D">
        <w:rPr>
          <w:rFonts w:eastAsia="Batang"/>
          <w:color w:val="000000" w:themeColor="text1"/>
          <w:lang w:eastAsia="ko-KR"/>
        </w:rPr>
        <w:t xml:space="preserve">. </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3876BB52" w:rsidR="006123C1" w:rsidRDefault="002F6A59">
      <w:r>
        <w:t>SA</w:t>
      </w:r>
      <w:r w:rsidR="002A04FF">
        <w:t>1</w:t>
      </w:r>
      <w:r>
        <w:t>#10</w:t>
      </w:r>
      <w:r w:rsidR="002A04FF">
        <w:t>9</w:t>
      </w:r>
      <w:r>
        <w:tab/>
      </w:r>
      <w:r>
        <w:tab/>
      </w:r>
      <w:r w:rsidR="002A04FF">
        <w:t>February</w:t>
      </w:r>
      <w:r>
        <w:t xml:space="preserve"> 1</w:t>
      </w:r>
      <w:r w:rsidR="002A04FF">
        <w:t>7</w:t>
      </w:r>
      <w:r w:rsidR="00A936EB">
        <w:t>-</w:t>
      </w:r>
      <w:r w:rsidR="002A04FF">
        <w:t>21</w:t>
      </w:r>
      <w:r w:rsidR="00A936EB">
        <w:rPr>
          <w:rFonts w:hint="eastAsia"/>
          <w:lang w:eastAsia="zh-CN"/>
        </w:rPr>
        <w:t>,</w:t>
      </w:r>
      <w:r>
        <w:t xml:space="preserve"> 202</w:t>
      </w:r>
      <w:r w:rsidR="002A04FF">
        <w:t>5</w:t>
      </w:r>
      <w:r>
        <w:t xml:space="preserve">  </w:t>
      </w:r>
      <w:r w:rsidR="002A04FF">
        <w:tab/>
      </w:r>
      <w:r w:rsidR="00A936EB">
        <w:tab/>
      </w:r>
      <w:r w:rsidR="002A04FF">
        <w:t>Athens</w:t>
      </w:r>
      <w:r>
        <w:t xml:space="preserve">, </w:t>
      </w:r>
      <w:r w:rsidR="002A04FF">
        <w:t>GR</w:t>
      </w:r>
    </w:p>
    <w:p w14:paraId="4DCF7BE5" w14:textId="3DFCFE2C" w:rsidR="00A936EB" w:rsidRDefault="00A936EB" w:rsidP="00A936EB">
      <w:r w:rsidRPr="007E6844">
        <w:t>SA1#1</w:t>
      </w:r>
      <w:r>
        <w:t>10</w:t>
      </w:r>
      <w:r w:rsidRPr="007E6844">
        <w:tab/>
      </w:r>
      <w:r w:rsidRPr="007E6844">
        <w:tab/>
      </w:r>
      <w:r>
        <w:t>May 19-23,</w:t>
      </w:r>
      <w:r w:rsidRPr="007E6844">
        <w:t xml:space="preserve"> 2025</w:t>
      </w:r>
      <w:r w:rsidRPr="007E6844">
        <w:tab/>
      </w:r>
      <w:r w:rsidRPr="007E6844">
        <w:tab/>
      </w:r>
      <w:r>
        <w:tab/>
        <w:t>Japan</w:t>
      </w:r>
    </w:p>
    <w:p w14:paraId="0418FDDB" w14:textId="77777777" w:rsidR="00A936EB" w:rsidRDefault="00A936EB"/>
    <w:sectPr w:rsidR="00A936EB">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5BA0" w14:textId="77777777" w:rsidR="001C7B6E" w:rsidRDefault="001C7B6E" w:rsidP="005332D7">
      <w:pPr>
        <w:spacing w:after="0"/>
      </w:pPr>
      <w:r>
        <w:separator/>
      </w:r>
    </w:p>
  </w:endnote>
  <w:endnote w:type="continuationSeparator" w:id="0">
    <w:p w14:paraId="405CC1F4" w14:textId="77777777" w:rsidR="001C7B6E" w:rsidRDefault="001C7B6E"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Microsoft Sans Serif"/>
    <w:charset w:val="00"/>
    <w:family w:val="roman"/>
    <w:pitch w:val="variable"/>
  </w:font>
  <w:font w:name="Noto Sans CJK SC">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7106" w14:textId="77777777" w:rsidR="001C7B6E" w:rsidRDefault="001C7B6E" w:rsidP="005332D7">
      <w:pPr>
        <w:spacing w:after="0"/>
      </w:pPr>
      <w:r>
        <w:separator/>
      </w:r>
    </w:p>
  </w:footnote>
  <w:footnote w:type="continuationSeparator" w:id="0">
    <w:p w14:paraId="63A4E1E9" w14:textId="77777777" w:rsidR="001C7B6E" w:rsidRDefault="001C7B6E"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5551"/>
    <w:multiLevelType w:val="hybridMultilevel"/>
    <w:tmpl w:val="EEAA979A"/>
    <w:lvl w:ilvl="0" w:tplc="3E68ABB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ED69DA"/>
    <w:multiLevelType w:val="hybridMultilevel"/>
    <w:tmpl w:val="72B276DC"/>
    <w:lvl w:ilvl="0" w:tplc="EDAC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10" w15:restartNumberingAfterBreak="0">
    <w:nsid w:val="56636CCA"/>
    <w:multiLevelType w:val="hybridMultilevel"/>
    <w:tmpl w:val="54EC6310"/>
    <w:lvl w:ilvl="0" w:tplc="878A5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5"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SimSun" w:eastAsia="Times New Roman" w:hAnsi="SimSun" w:cs="Times New Roman" w:hint="default"/>
      </w:rPr>
    </w:lvl>
    <w:lvl w:ilvl="1" w:tplc="6E16B890">
      <w:start w:val="1"/>
      <w:numFmt w:val="bullet"/>
      <w:lvlText w:val="-"/>
      <w:lvlJc w:val="left"/>
      <w:pPr>
        <w:tabs>
          <w:tab w:val="num" w:pos="1440"/>
        </w:tabs>
        <w:ind w:left="1440" w:hanging="360"/>
      </w:pPr>
      <w:rPr>
        <w:rFonts w:ascii="SimSun" w:eastAsia="Times New Roman" w:hAnsi="SimSun" w:cs="Times New Roman" w:hint="default"/>
      </w:rPr>
    </w:lvl>
    <w:lvl w:ilvl="2" w:tplc="2440F40A">
      <w:start w:val="1"/>
      <w:numFmt w:val="bullet"/>
      <w:lvlText w:val="-"/>
      <w:lvlJc w:val="left"/>
      <w:pPr>
        <w:tabs>
          <w:tab w:val="num" w:pos="2160"/>
        </w:tabs>
        <w:ind w:left="2160" w:hanging="360"/>
      </w:pPr>
      <w:rPr>
        <w:rFonts w:ascii="SimSun" w:eastAsia="Times New Roman" w:hAnsi="SimSun" w:cs="Times New Roman" w:hint="default"/>
      </w:rPr>
    </w:lvl>
    <w:lvl w:ilvl="3" w:tplc="A68AA976">
      <w:start w:val="1"/>
      <w:numFmt w:val="bullet"/>
      <w:lvlText w:val="-"/>
      <w:lvlJc w:val="left"/>
      <w:pPr>
        <w:tabs>
          <w:tab w:val="num" w:pos="2880"/>
        </w:tabs>
        <w:ind w:left="2880" w:hanging="360"/>
      </w:pPr>
      <w:rPr>
        <w:rFonts w:ascii="SimSun" w:eastAsia="Times New Roman" w:hAnsi="SimSun" w:cs="Times New Roman" w:hint="default"/>
      </w:rPr>
    </w:lvl>
    <w:lvl w:ilvl="4" w:tplc="C08C6666">
      <w:start w:val="1"/>
      <w:numFmt w:val="bullet"/>
      <w:lvlText w:val="-"/>
      <w:lvlJc w:val="left"/>
      <w:pPr>
        <w:tabs>
          <w:tab w:val="num" w:pos="3600"/>
        </w:tabs>
        <w:ind w:left="3600" w:hanging="360"/>
      </w:pPr>
      <w:rPr>
        <w:rFonts w:ascii="SimSun" w:eastAsia="Times New Roman" w:hAnsi="SimSun" w:cs="Times New Roman" w:hint="default"/>
      </w:rPr>
    </w:lvl>
    <w:lvl w:ilvl="5" w:tplc="AED6EC94">
      <w:start w:val="1"/>
      <w:numFmt w:val="bullet"/>
      <w:lvlText w:val="-"/>
      <w:lvlJc w:val="left"/>
      <w:pPr>
        <w:tabs>
          <w:tab w:val="num" w:pos="4320"/>
        </w:tabs>
        <w:ind w:left="4320" w:hanging="360"/>
      </w:pPr>
      <w:rPr>
        <w:rFonts w:ascii="SimSun" w:eastAsia="Times New Roman" w:hAnsi="SimSun" w:cs="Times New Roman" w:hint="default"/>
      </w:rPr>
    </w:lvl>
    <w:lvl w:ilvl="6" w:tplc="A4A839BA">
      <w:start w:val="1"/>
      <w:numFmt w:val="bullet"/>
      <w:lvlText w:val="-"/>
      <w:lvlJc w:val="left"/>
      <w:pPr>
        <w:tabs>
          <w:tab w:val="num" w:pos="5040"/>
        </w:tabs>
        <w:ind w:left="5040" w:hanging="360"/>
      </w:pPr>
      <w:rPr>
        <w:rFonts w:ascii="SimSun" w:eastAsia="Times New Roman" w:hAnsi="SimSun" w:cs="Times New Roman" w:hint="default"/>
      </w:rPr>
    </w:lvl>
    <w:lvl w:ilvl="7" w:tplc="F0DE13D0">
      <w:start w:val="1"/>
      <w:numFmt w:val="bullet"/>
      <w:lvlText w:val="-"/>
      <w:lvlJc w:val="left"/>
      <w:pPr>
        <w:tabs>
          <w:tab w:val="num" w:pos="5760"/>
        </w:tabs>
        <w:ind w:left="5760" w:hanging="360"/>
      </w:pPr>
      <w:rPr>
        <w:rFonts w:ascii="SimSun" w:eastAsia="Times New Roman" w:hAnsi="SimSun" w:cs="Times New Roman" w:hint="default"/>
      </w:rPr>
    </w:lvl>
    <w:lvl w:ilvl="8" w:tplc="6DBC6284">
      <w:start w:val="1"/>
      <w:numFmt w:val="bullet"/>
      <w:lvlText w:val="-"/>
      <w:lvlJc w:val="left"/>
      <w:pPr>
        <w:tabs>
          <w:tab w:val="num" w:pos="6480"/>
        </w:tabs>
        <w:ind w:left="6480" w:hanging="360"/>
      </w:pPr>
      <w:rPr>
        <w:rFonts w:ascii="SimSun" w:eastAsia="Times New Roman" w:hAnsi="SimSun" w:cs="Times New Roman" w:hint="default"/>
      </w:rPr>
    </w:lvl>
  </w:abstractNum>
  <w:abstractNum w:abstractNumId="16"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1769933">
    <w:abstractNumId w:val="13"/>
  </w:num>
  <w:num w:numId="2" w16cid:durableId="242762812">
    <w:abstractNumId w:val="4"/>
  </w:num>
  <w:num w:numId="3" w16cid:durableId="1483236954">
    <w:abstractNumId w:val="8"/>
  </w:num>
  <w:num w:numId="4" w16cid:durableId="580723923">
    <w:abstractNumId w:val="11"/>
  </w:num>
  <w:num w:numId="5" w16cid:durableId="622738068">
    <w:abstractNumId w:val="16"/>
  </w:num>
  <w:num w:numId="6" w16cid:durableId="1610700719">
    <w:abstractNumId w:val="5"/>
  </w:num>
  <w:num w:numId="7" w16cid:durableId="1844130441">
    <w:abstractNumId w:val="12"/>
  </w:num>
  <w:num w:numId="8" w16cid:durableId="2041320784">
    <w:abstractNumId w:val="7"/>
  </w:num>
  <w:num w:numId="9" w16cid:durableId="1000541949">
    <w:abstractNumId w:val="2"/>
  </w:num>
  <w:num w:numId="10" w16cid:durableId="1254627146">
    <w:abstractNumId w:val="14"/>
  </w:num>
  <w:num w:numId="11" w16cid:durableId="1352030558">
    <w:abstractNumId w:val="1"/>
  </w:num>
  <w:num w:numId="12" w16cid:durableId="122232278">
    <w:abstractNumId w:val="6"/>
  </w:num>
  <w:num w:numId="13" w16cid:durableId="1297835595">
    <w:abstractNumId w:val="15"/>
  </w:num>
  <w:num w:numId="14" w16cid:durableId="1715537579">
    <w:abstractNumId w:val="17"/>
  </w:num>
  <w:num w:numId="15" w16cid:durableId="2130514226">
    <w:abstractNumId w:val="14"/>
  </w:num>
  <w:num w:numId="16" w16cid:durableId="1917476669">
    <w:abstractNumId w:val="9"/>
  </w:num>
  <w:num w:numId="17" w16cid:durableId="1338734449">
    <w:abstractNumId w:val="0"/>
  </w:num>
  <w:num w:numId="18" w16cid:durableId="1787578001">
    <w:abstractNumId w:val="3"/>
  </w:num>
  <w:num w:numId="19" w16cid:durableId="18158766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10F46"/>
    <w:rsid w:val="0008114E"/>
    <w:rsid w:val="00090E3E"/>
    <w:rsid w:val="000A547C"/>
    <w:rsid w:val="000C59DB"/>
    <w:rsid w:val="000D0683"/>
    <w:rsid w:val="000E2CA3"/>
    <w:rsid w:val="000E5A6D"/>
    <w:rsid w:val="000F71DC"/>
    <w:rsid w:val="00127B0F"/>
    <w:rsid w:val="00141817"/>
    <w:rsid w:val="0014285B"/>
    <w:rsid w:val="00153343"/>
    <w:rsid w:val="00162A23"/>
    <w:rsid w:val="00196F3C"/>
    <w:rsid w:val="001C7B6E"/>
    <w:rsid w:val="001D3CC2"/>
    <w:rsid w:val="001E2EB3"/>
    <w:rsid w:val="002010D8"/>
    <w:rsid w:val="00210BD4"/>
    <w:rsid w:val="00224E75"/>
    <w:rsid w:val="0023787A"/>
    <w:rsid w:val="0025334B"/>
    <w:rsid w:val="00264FBE"/>
    <w:rsid w:val="002A04FF"/>
    <w:rsid w:val="002B4CE1"/>
    <w:rsid w:val="002D047E"/>
    <w:rsid w:val="002E26BA"/>
    <w:rsid w:val="002E7FA4"/>
    <w:rsid w:val="002F6A59"/>
    <w:rsid w:val="00350C09"/>
    <w:rsid w:val="003564AD"/>
    <w:rsid w:val="003632E3"/>
    <w:rsid w:val="0036504D"/>
    <w:rsid w:val="00376FFA"/>
    <w:rsid w:val="00385618"/>
    <w:rsid w:val="003873E6"/>
    <w:rsid w:val="003A1404"/>
    <w:rsid w:val="003B2113"/>
    <w:rsid w:val="003C0741"/>
    <w:rsid w:val="003C398E"/>
    <w:rsid w:val="003C5758"/>
    <w:rsid w:val="003E543E"/>
    <w:rsid w:val="003F22C0"/>
    <w:rsid w:val="00401415"/>
    <w:rsid w:val="00402E6D"/>
    <w:rsid w:val="004216A9"/>
    <w:rsid w:val="004256EF"/>
    <w:rsid w:val="00435915"/>
    <w:rsid w:val="00465FDC"/>
    <w:rsid w:val="00483BDD"/>
    <w:rsid w:val="00493AC8"/>
    <w:rsid w:val="004B6835"/>
    <w:rsid w:val="00501521"/>
    <w:rsid w:val="005156DF"/>
    <w:rsid w:val="005231A8"/>
    <w:rsid w:val="005332D7"/>
    <w:rsid w:val="00535BFD"/>
    <w:rsid w:val="005660FF"/>
    <w:rsid w:val="005678F8"/>
    <w:rsid w:val="00573F9C"/>
    <w:rsid w:val="005B01F2"/>
    <w:rsid w:val="005B1552"/>
    <w:rsid w:val="005C39F7"/>
    <w:rsid w:val="005D4D65"/>
    <w:rsid w:val="005E7F0A"/>
    <w:rsid w:val="005F4A55"/>
    <w:rsid w:val="006040CE"/>
    <w:rsid w:val="006123C1"/>
    <w:rsid w:val="00626DFE"/>
    <w:rsid w:val="0063303E"/>
    <w:rsid w:val="00634536"/>
    <w:rsid w:val="0063793D"/>
    <w:rsid w:val="00643DCD"/>
    <w:rsid w:val="00664B26"/>
    <w:rsid w:val="00680462"/>
    <w:rsid w:val="006A34E5"/>
    <w:rsid w:val="006A4250"/>
    <w:rsid w:val="006C3EF5"/>
    <w:rsid w:val="006D63A4"/>
    <w:rsid w:val="006E434D"/>
    <w:rsid w:val="00700622"/>
    <w:rsid w:val="007011F5"/>
    <w:rsid w:val="00715675"/>
    <w:rsid w:val="00731F18"/>
    <w:rsid w:val="00743ABC"/>
    <w:rsid w:val="00762EF1"/>
    <w:rsid w:val="0077683D"/>
    <w:rsid w:val="007A044E"/>
    <w:rsid w:val="007A5B73"/>
    <w:rsid w:val="007B21EB"/>
    <w:rsid w:val="007C75E2"/>
    <w:rsid w:val="007F0387"/>
    <w:rsid w:val="007F17A0"/>
    <w:rsid w:val="00834558"/>
    <w:rsid w:val="00853829"/>
    <w:rsid w:val="008644B4"/>
    <w:rsid w:val="00872745"/>
    <w:rsid w:val="0088127D"/>
    <w:rsid w:val="00897106"/>
    <w:rsid w:val="008A6257"/>
    <w:rsid w:val="008A7657"/>
    <w:rsid w:val="008D2694"/>
    <w:rsid w:val="008E56F7"/>
    <w:rsid w:val="008F7E92"/>
    <w:rsid w:val="00915B20"/>
    <w:rsid w:val="00961EB4"/>
    <w:rsid w:val="00962642"/>
    <w:rsid w:val="0099417E"/>
    <w:rsid w:val="009A1980"/>
    <w:rsid w:val="009F0242"/>
    <w:rsid w:val="009F0DC5"/>
    <w:rsid w:val="00A0213D"/>
    <w:rsid w:val="00A206B2"/>
    <w:rsid w:val="00A212CE"/>
    <w:rsid w:val="00A52974"/>
    <w:rsid w:val="00A82A05"/>
    <w:rsid w:val="00A92BE3"/>
    <w:rsid w:val="00A936EB"/>
    <w:rsid w:val="00AB1BB9"/>
    <w:rsid w:val="00AB2B15"/>
    <w:rsid w:val="00AB6416"/>
    <w:rsid w:val="00AC6255"/>
    <w:rsid w:val="00B058BD"/>
    <w:rsid w:val="00B41EF4"/>
    <w:rsid w:val="00B5259F"/>
    <w:rsid w:val="00B74CA8"/>
    <w:rsid w:val="00B76AE2"/>
    <w:rsid w:val="00B8450C"/>
    <w:rsid w:val="00B91391"/>
    <w:rsid w:val="00BA5363"/>
    <w:rsid w:val="00BD7683"/>
    <w:rsid w:val="00BF70F8"/>
    <w:rsid w:val="00C24C26"/>
    <w:rsid w:val="00C27FB5"/>
    <w:rsid w:val="00C3642E"/>
    <w:rsid w:val="00C44851"/>
    <w:rsid w:val="00C62534"/>
    <w:rsid w:val="00C6373E"/>
    <w:rsid w:val="00C712B9"/>
    <w:rsid w:val="00C86A64"/>
    <w:rsid w:val="00CA2A1A"/>
    <w:rsid w:val="00CA426D"/>
    <w:rsid w:val="00CC340C"/>
    <w:rsid w:val="00CC54BA"/>
    <w:rsid w:val="00CE19A7"/>
    <w:rsid w:val="00CF6D6D"/>
    <w:rsid w:val="00D069B0"/>
    <w:rsid w:val="00D170A9"/>
    <w:rsid w:val="00D43497"/>
    <w:rsid w:val="00D44843"/>
    <w:rsid w:val="00D44AE4"/>
    <w:rsid w:val="00D515D3"/>
    <w:rsid w:val="00D72235"/>
    <w:rsid w:val="00D84236"/>
    <w:rsid w:val="00DA11E2"/>
    <w:rsid w:val="00DA50F1"/>
    <w:rsid w:val="00DB385F"/>
    <w:rsid w:val="00DC73A6"/>
    <w:rsid w:val="00DD78F6"/>
    <w:rsid w:val="00DE2EB4"/>
    <w:rsid w:val="00DF5017"/>
    <w:rsid w:val="00E002FC"/>
    <w:rsid w:val="00E06C03"/>
    <w:rsid w:val="00E16EC3"/>
    <w:rsid w:val="00E17674"/>
    <w:rsid w:val="00E21236"/>
    <w:rsid w:val="00E23E79"/>
    <w:rsid w:val="00E510D8"/>
    <w:rsid w:val="00E614D3"/>
    <w:rsid w:val="00E822EB"/>
    <w:rsid w:val="00E85344"/>
    <w:rsid w:val="00E85528"/>
    <w:rsid w:val="00ED684E"/>
    <w:rsid w:val="00EF6307"/>
    <w:rsid w:val="00F244A0"/>
    <w:rsid w:val="00F2578B"/>
    <w:rsid w:val="00F34200"/>
    <w:rsid w:val="00F403D4"/>
    <w:rsid w:val="00F45F1B"/>
    <w:rsid w:val="00F7313D"/>
    <w:rsid w:val="00F7783C"/>
    <w:rsid w:val="00F80FB1"/>
    <w:rsid w:val="00FA63B2"/>
    <w:rsid w:val="00FA7A5F"/>
    <w:rsid w:val="00FB1973"/>
    <w:rsid w:val="00FC7239"/>
    <w:rsid w:val="00FD6DEA"/>
    <w:rsid w:val="00FE08AB"/>
    <w:rsid w:val="00FE152D"/>
    <w:rsid w:val="00FE19CF"/>
    <w:rsid w:val="00FE48E5"/>
    <w:rsid w:val="00FF66F9"/>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9AE85-CBFF-4DE9-8E1A-BFCE518A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494</Words>
  <Characters>2545</Characters>
  <Application>Microsoft Office Word</Application>
  <DocSecurity>0</DocSecurity>
  <Lines>43</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S2-2411600</cp:lastModifiedBy>
  <cp:revision>2</cp:revision>
  <cp:lastPrinted>2002-04-23T07:10:00Z</cp:lastPrinted>
  <dcterms:created xsi:type="dcterms:W3CDTF">2024-12-02T14:44:00Z</dcterms:created>
  <dcterms:modified xsi:type="dcterms:W3CDTF">2024-12-02T14:44:00Z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