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8DC8" w14:textId="77777777" w:rsidR="00194A7F" w:rsidRDefault="00194A7F" w:rsidP="00194A7F">
      <w:pPr>
        <w:pStyle w:val="CRCoverPage"/>
        <w:tabs>
          <w:tab w:val="right" w:pos="9638"/>
        </w:tabs>
        <w:spacing w:after="0"/>
        <w:rPr>
          <w:rFonts w:cs="Arial"/>
          <w:b/>
          <w:noProof/>
          <w:sz w:val="24"/>
        </w:rPr>
      </w:pPr>
      <w:r>
        <w:rPr>
          <w:rFonts w:cs="Arial"/>
          <w:b/>
          <w:noProof/>
          <w:sz w:val="24"/>
        </w:rPr>
        <w:t>TSG SA Meeting #SP-106</w:t>
      </w:r>
      <w:r>
        <w:rPr>
          <w:rFonts w:cs="Arial"/>
          <w:b/>
          <w:noProof/>
          <w:sz w:val="24"/>
        </w:rPr>
        <w:tab/>
        <w:t>SP-241443</w:t>
      </w:r>
    </w:p>
    <w:p w14:paraId="60066D0A" w14:textId="77777777" w:rsidR="00194A7F" w:rsidRDefault="00194A7F" w:rsidP="00194A7F">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482F81C9" w14:textId="51771250" w:rsidR="00194A7F" w:rsidRPr="00194A7F" w:rsidRDefault="00194A7F" w:rsidP="00194A7F">
      <w:pPr>
        <w:pStyle w:val="CRCoverPage"/>
        <w:tabs>
          <w:tab w:val="right" w:pos="9638"/>
        </w:tabs>
        <w:spacing w:after="0"/>
        <w:rPr>
          <w:rFonts w:cs="Arial"/>
          <w:b/>
          <w:noProof/>
          <w:sz w:val="24"/>
        </w:rPr>
      </w:pPr>
    </w:p>
    <w:p w14:paraId="5A4B3D46" w14:textId="77777777" w:rsidR="00194A7F" w:rsidRDefault="00194A7F" w:rsidP="00C85647">
      <w:pPr>
        <w:pStyle w:val="CRCoverPage"/>
        <w:tabs>
          <w:tab w:val="right" w:pos="9639"/>
        </w:tabs>
        <w:spacing w:after="0"/>
        <w:rPr>
          <w:b/>
          <w:noProof/>
          <w:sz w:val="24"/>
        </w:rPr>
      </w:pPr>
    </w:p>
    <w:p w14:paraId="14BBB2E0" w14:textId="6192DD93"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373F2A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3GPP_Correlation information for API volume-based charging</w:t>
      </w:r>
      <w:r w:rsidR="009D3576" w:rsidRPr="009D3576">
        <w:rPr>
          <w:rFonts w:ascii="Arial" w:hAnsi="Arial" w:cs="Arial"/>
          <w:b/>
          <w:sz w:val="22"/>
          <w:szCs w:val="22"/>
          <w:highlight w:val="yellow"/>
        </w:rPr>
        <w:t xml:space="preserve"> </w:t>
      </w:r>
    </w:p>
    <w:p w14:paraId="48419698" w14:textId="700067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48DC" w:rsidRPr="008640AA">
        <w:rPr>
          <w:rFonts w:ascii="Arial" w:hAnsi="Arial" w:cs="Arial"/>
          <w:b/>
          <w:bCs/>
          <w:sz w:val="22"/>
          <w:szCs w:val="22"/>
        </w:rPr>
        <w:t>S5-240463</w:t>
      </w:r>
      <w:r w:rsidR="00832B5D">
        <w:rPr>
          <w:rFonts w:ascii="Arial" w:hAnsi="Arial" w:cs="Arial"/>
          <w:b/>
          <w:bCs/>
          <w:sz w:val="22"/>
          <w:szCs w:val="22"/>
        </w:rPr>
        <w:t>/</w:t>
      </w:r>
      <w:r w:rsidR="00832B5D" w:rsidRPr="00832B5D">
        <w:rPr>
          <w:rFonts w:ascii="Arial" w:hAnsi="Arial" w:cs="Arial"/>
          <w:b/>
          <w:bCs/>
          <w:sz w:val="22"/>
          <w:szCs w:val="22"/>
        </w:rPr>
        <w:t>OPAG_94_Doc_07</w:t>
      </w:r>
      <w:r w:rsidR="00001034">
        <w:rPr>
          <w:rFonts w:ascii="Arial" w:hAnsi="Arial" w:cs="Arial"/>
          <w:b/>
          <w:bCs/>
          <w:sz w:val="22"/>
          <w:szCs w:val="22"/>
        </w:rPr>
        <w:t xml:space="preserve"> </w:t>
      </w:r>
      <w:r w:rsidR="00832B5D">
        <w:rPr>
          <w:rFonts w:ascii="Arial" w:hAnsi="Arial" w:cs="Arial"/>
          <w:b/>
          <w:bCs/>
          <w:sz w:val="22"/>
          <w:szCs w:val="22"/>
        </w:rPr>
        <w:t xml:space="preserve">and partial </w:t>
      </w:r>
      <w:r w:rsidR="00552F50" w:rsidRPr="00552F50">
        <w:rPr>
          <w:rFonts w:ascii="Arial" w:hAnsi="Arial" w:cs="Arial"/>
          <w:b/>
          <w:bCs/>
          <w:sz w:val="22"/>
          <w:szCs w:val="22"/>
        </w:rPr>
        <w:t>S5-243816</w:t>
      </w:r>
      <w:r w:rsidR="00001034">
        <w:rPr>
          <w:rFonts w:ascii="Arial" w:hAnsi="Arial" w:cs="Arial"/>
          <w:b/>
          <w:bCs/>
          <w:sz w:val="22"/>
          <w:szCs w:val="22"/>
        </w:rPr>
        <w:t>/</w:t>
      </w:r>
      <w:r w:rsidR="00001034" w:rsidRPr="00001034">
        <w:t xml:space="preserve"> </w:t>
      </w:r>
      <w:r w:rsidR="00001034" w:rsidRPr="00001034">
        <w:rPr>
          <w:rFonts w:ascii="Arial" w:hAnsi="Arial" w:cs="Arial"/>
          <w:b/>
          <w:bCs/>
          <w:sz w:val="22"/>
          <w:szCs w:val="22"/>
        </w:rPr>
        <w:t>OPAG_112_Doc_03</w:t>
      </w:r>
      <w:r w:rsidRPr="00B97703">
        <w:rPr>
          <w:rFonts w:ascii="Arial" w:hAnsi="Arial" w:cs="Arial"/>
          <w:b/>
          <w:bCs/>
          <w:sz w:val="22"/>
          <w:szCs w:val="22"/>
        </w:rPr>
        <w:t xml:space="preserve"> </w:t>
      </w:r>
    </w:p>
    <w:p w14:paraId="173B2E7F" w14:textId="3D6DA5F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2"/>
    <w:bookmarkEnd w:id="3"/>
    <w:bookmarkEnd w:id="4"/>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32DF2">
        <w:rPr>
          <w:rFonts w:ascii="Arial" w:hAnsi="Arial" w:cs="Arial"/>
          <w:b/>
          <w:sz w:val="22"/>
          <w:szCs w:val="22"/>
        </w:rPr>
        <w:t>3GPP SA5</w:t>
      </w:r>
      <w:bookmarkEnd w:id="5"/>
      <w:bookmarkEnd w:id="6"/>
      <w:bookmarkEnd w:id="7"/>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32DF2">
        <w:rPr>
          <w:rFonts w:ascii="Arial" w:hAnsi="Arial" w:cs="Arial"/>
          <w:b/>
          <w:bCs/>
          <w:sz w:val="22"/>
          <w:szCs w:val="22"/>
        </w:rPr>
        <w:t xml:space="preserve">GSMA </w:t>
      </w:r>
      <w:bookmarkStart w:id="11"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8"/>
      <w:bookmarkEnd w:id="9"/>
      <w:bookmarkEnd w:id="10"/>
      <w:bookmarkEnd w:id="11"/>
    </w:p>
    <w:p w14:paraId="7768506E" w14:textId="1F9FD879" w:rsidR="00B97703" w:rsidRPr="00EA1426" w:rsidRDefault="00B97703">
      <w:pPr>
        <w:spacing w:after="60"/>
        <w:ind w:left="1985" w:hanging="1985"/>
        <w:rPr>
          <w:rFonts w:ascii="Arial" w:hAnsi="Arial" w:cs="Arial"/>
          <w:b/>
          <w:bCs/>
          <w:sz w:val="22"/>
          <w:szCs w:val="22"/>
          <w:lang w:val="fr-FR"/>
        </w:rPr>
      </w:pPr>
      <w:bookmarkStart w:id="12" w:name="OLE_LINK45"/>
      <w:bookmarkStart w:id="13"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r w:rsidR="00E32DF2" w:rsidRPr="00EA1426">
        <w:rPr>
          <w:rFonts w:ascii="Arial" w:hAnsi="Arial" w:cs="Arial"/>
          <w:b/>
          <w:bCs/>
          <w:sz w:val="22"/>
          <w:szCs w:val="22"/>
          <w:lang w:val="fr-FR"/>
        </w:rPr>
        <w:t>3GPP SA</w:t>
      </w:r>
    </w:p>
    <w:bookmarkEnd w:id="12"/>
    <w:bookmarkEnd w:id="13"/>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Gerald Görmer</w:t>
      </w:r>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13E453FD"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to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209B7BED"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in </w:t>
      </w:r>
      <w:r w:rsidR="00FF67B2">
        <w:rPr>
          <w:rFonts w:ascii="Arial" w:eastAsia="DengXian" w:hAnsi="Arial" w:cs="Arial"/>
          <w:lang w:eastAsia="zh-CN"/>
        </w:rPr>
        <w:t xml:space="preserve">3GPP </w:t>
      </w:r>
      <w:r w:rsidR="005B5A13">
        <w:rPr>
          <w:rFonts w:ascii="Arial" w:eastAsia="DengXian" w:hAnsi="Arial" w:cs="Arial"/>
          <w:lang w:eastAsia="zh-CN"/>
        </w:rPr>
        <w:t xml:space="preserve">SA2 </w:t>
      </w:r>
      <w:r w:rsidRPr="005E6728">
        <w:rPr>
          <w:rFonts w:ascii="Arial" w:eastAsia="DengXian" w:hAnsi="Arial" w:cs="Arial"/>
          <w:lang w:eastAsia="zh-CN"/>
        </w:rPr>
        <w:t xml:space="preserve">TS 23.502 </w:t>
      </w:r>
      <w:r w:rsidRPr="004D0EF3">
        <w:rPr>
          <w:rFonts w:ascii="Arial" w:eastAsia="DengXian" w:hAnsi="Arial" w:cs="Arial"/>
          <w:bCs/>
          <w:lang w:eastAsia="zh-CN"/>
        </w:rPr>
        <w:t>"</w:t>
      </w:r>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5BE3FEF5"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r w:rsidR="005B5A13">
        <w:rPr>
          <w:rFonts w:ascii="Arial" w:eastAsia="DengXian" w:hAnsi="Arial" w:cs="Arial"/>
          <w:bCs/>
          <w:lang w:eastAsia="zh-CN"/>
        </w:rPr>
        <w:t>Notification</w:t>
      </w:r>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specified in a 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 exposed services therefore will remain applicable to future </w:t>
      </w:r>
      <w:r w:rsidR="005B5A13">
        <w:rPr>
          <w:rFonts w:ascii="Arial" w:eastAsia="DengXian" w:hAnsi="Arial" w:cs="Arial"/>
          <w:bCs/>
          <w:lang w:eastAsia="zh-CN"/>
        </w:rPr>
        <w:t xml:space="preserve">exposed </w:t>
      </w:r>
      <w:r w:rsidR="00F7792F">
        <w:rPr>
          <w:rFonts w:ascii="Arial" w:eastAsia="DengXian" w:hAnsi="Arial" w:cs="Arial"/>
          <w:bCs/>
          <w:lang w:eastAsia="zh-CN"/>
        </w:rPr>
        <w:t xml:space="preserve">services. </w:t>
      </w:r>
    </w:p>
    <w:p w14:paraId="6A51EB58" w14:textId="2338AD1A"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w:t>
      </w:r>
      <w:r w:rsidR="005055E4">
        <w:rPr>
          <w:rFonts w:ascii="Arial" w:eastAsia="DengXian" w:hAnsi="Arial" w:cs="Arial"/>
          <w:bCs/>
          <w:lang w:eastAsia="zh-CN"/>
        </w:rPr>
        <w:t xml:space="preserve"> for</w:t>
      </w:r>
      <w:r>
        <w:rPr>
          <w:rFonts w:ascii="Arial" w:eastAsia="DengXian" w:hAnsi="Arial" w:cs="Arial"/>
          <w:bCs/>
          <w:lang w:eastAsia="zh-CN"/>
        </w:rPr>
        <w:t xml:space="preserve"> T8 transactions .</w:t>
      </w:r>
    </w:p>
    <w:p w14:paraId="705BC714" w14:textId="5B58FFBB" w:rsidR="00953357" w:rsidRDefault="005055E4"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Currently, </w:t>
      </w:r>
      <w:r w:rsidR="00F7792F">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sidR="00F93E31">
        <w:rPr>
          <w:rFonts w:ascii="Arial" w:eastAsia="DengXian" w:hAnsi="Arial" w:cs="Arial"/>
          <w:bCs/>
          <w:lang w:eastAsia="zh-CN"/>
        </w:rPr>
        <w:t>,</w:t>
      </w:r>
      <w:r w:rsidR="00F7792F">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sidR="00F7792F">
        <w:rPr>
          <w:rFonts w:ascii="Arial" w:eastAsia="DengXian" w:hAnsi="Arial" w:cs="Arial"/>
          <w:bCs/>
          <w:lang w:eastAsia="zh-CN"/>
        </w:rPr>
        <w:t>in Diameter based architecture</w:t>
      </w:r>
      <w:r w:rsidR="00B80A4D">
        <w:rPr>
          <w:rFonts w:ascii="Arial" w:eastAsia="DengXian" w:hAnsi="Arial" w:cs="Arial"/>
          <w:bCs/>
          <w:lang w:eastAsia="zh-CN"/>
        </w:rPr>
        <w:t xml:space="preserve">.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014A2A3C"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r w:rsidR="005A62F2">
        <w:rPr>
          <w:rFonts w:ascii="Arial" w:eastAsia="DengXian" w:hAnsi="Arial" w:cs="Arial"/>
          <w:bCs/>
          <w:lang w:eastAsia="zh-CN"/>
        </w:rPr>
        <w:t>is</w:t>
      </w:r>
      <w:r w:rsidR="00F93E31" w:rsidRPr="00F93E31">
        <w:rPr>
          <w:rFonts w:ascii="Arial" w:eastAsia="DengXian" w:hAnsi="Arial" w:cs="Arial"/>
          <w:bCs/>
          <w:lang w:eastAsia="zh-CN"/>
        </w:rPr>
        <w:t xml:space="preserve">  </w:t>
      </w:r>
      <w:r w:rsidR="005A62F2">
        <w:rPr>
          <w:rFonts w:ascii="Arial" w:eastAsia="DengXian" w:hAnsi="Arial" w:cs="Arial"/>
          <w:bCs/>
          <w:lang w:eastAsia="zh-CN"/>
        </w:rPr>
        <w:t xml:space="preserve">correlation </w:t>
      </w:r>
      <w:r w:rsidR="00F93E31" w:rsidRPr="00F93E31">
        <w:rPr>
          <w:rFonts w:ascii="Arial" w:eastAsia="DengXian" w:hAnsi="Arial" w:cs="Arial"/>
          <w:bCs/>
          <w:lang w:eastAsia="zh-CN"/>
        </w:rPr>
        <w:t xml:space="preserve">information </w:t>
      </w:r>
      <w:r w:rsidR="005A62F2">
        <w:rPr>
          <w:rFonts w:ascii="Arial" w:eastAsia="DengXian" w:hAnsi="Arial" w:cs="Arial"/>
          <w:bCs/>
          <w:lang w:eastAsia="zh-CN"/>
        </w:rPr>
        <w:t xml:space="preserve">is currently not available </w:t>
      </w:r>
      <w:r w:rsidR="00F93E31">
        <w:rPr>
          <w:rFonts w:ascii="Arial" w:eastAsia="DengXian" w:hAnsi="Arial" w:cs="Arial"/>
          <w:bCs/>
          <w:lang w:eastAsia="zh-CN"/>
        </w:rPr>
        <w:t>for transfer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2B61" w14:textId="77777777" w:rsidR="002936CF" w:rsidRDefault="002936CF">
      <w:pPr>
        <w:spacing w:after="0"/>
      </w:pPr>
      <w:r>
        <w:separator/>
      </w:r>
    </w:p>
  </w:endnote>
  <w:endnote w:type="continuationSeparator" w:id="0">
    <w:p w14:paraId="01A151FB" w14:textId="77777777" w:rsidR="002936CF" w:rsidRDefault="00293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BE3E" w14:textId="77777777" w:rsidR="002936CF" w:rsidRDefault="002936CF">
      <w:pPr>
        <w:spacing w:after="0"/>
      </w:pPr>
      <w:r>
        <w:separator/>
      </w:r>
    </w:p>
  </w:footnote>
  <w:footnote w:type="continuationSeparator" w:id="0">
    <w:p w14:paraId="3D3C23B3" w14:textId="77777777" w:rsidR="002936CF" w:rsidRDefault="002936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034"/>
    <w:rsid w:val="00015110"/>
    <w:rsid w:val="00017F23"/>
    <w:rsid w:val="00027DC0"/>
    <w:rsid w:val="00053891"/>
    <w:rsid w:val="0006015E"/>
    <w:rsid w:val="000735E4"/>
    <w:rsid w:val="0008790C"/>
    <w:rsid w:val="000B7858"/>
    <w:rsid w:val="000C6359"/>
    <w:rsid w:val="000F4473"/>
    <w:rsid w:val="000F472A"/>
    <w:rsid w:val="000F6242"/>
    <w:rsid w:val="001348DC"/>
    <w:rsid w:val="00167390"/>
    <w:rsid w:val="001920E2"/>
    <w:rsid w:val="001927D5"/>
    <w:rsid w:val="00194A7F"/>
    <w:rsid w:val="001967CC"/>
    <w:rsid w:val="001A022C"/>
    <w:rsid w:val="001B14F2"/>
    <w:rsid w:val="001C0B1F"/>
    <w:rsid w:val="001D6173"/>
    <w:rsid w:val="001E2E1D"/>
    <w:rsid w:val="00200084"/>
    <w:rsid w:val="002005B5"/>
    <w:rsid w:val="0021620F"/>
    <w:rsid w:val="00226381"/>
    <w:rsid w:val="00245855"/>
    <w:rsid w:val="00264862"/>
    <w:rsid w:val="002869FE"/>
    <w:rsid w:val="002936CF"/>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055E4"/>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32B5D"/>
    <w:rsid w:val="00847D10"/>
    <w:rsid w:val="00865DE2"/>
    <w:rsid w:val="00881998"/>
    <w:rsid w:val="008B105A"/>
    <w:rsid w:val="008B2F41"/>
    <w:rsid w:val="008B51FA"/>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61166"/>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17E1C"/>
    <w:rsid w:val="00D8590E"/>
    <w:rsid w:val="00D87FEA"/>
    <w:rsid w:val="00DD2537"/>
    <w:rsid w:val="00DD79FE"/>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leopold.murhammer@magenta.at changes</cp:lastModifiedBy>
  <cp:revision>2</cp:revision>
  <cp:lastPrinted>2002-04-23T07:10:00Z</cp:lastPrinted>
  <dcterms:created xsi:type="dcterms:W3CDTF">2024-11-07T15:42:00Z</dcterms:created>
  <dcterms:modified xsi:type="dcterms:W3CDTF">2024-11-07T15:42:00Z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