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F370" w14:textId="33E38EBB" w:rsidR="00750013" w:rsidRPr="00626633" w:rsidRDefault="0075001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_Hlk91753531"/>
      <w:r w:rsidRPr="00626633">
        <w:rPr>
          <w:rFonts w:ascii="Arial" w:hAnsi="Arial" w:cs="Arial"/>
          <w:b/>
          <w:bCs/>
          <w:sz w:val="24"/>
          <w:szCs w:val="24"/>
        </w:rPr>
        <w:t>TSG SA Meeting #SP-</w:t>
      </w:r>
      <w:r>
        <w:rPr>
          <w:rFonts w:ascii="Arial" w:hAnsi="Arial" w:cs="Arial"/>
          <w:b/>
          <w:bCs/>
          <w:sz w:val="24"/>
          <w:szCs w:val="24"/>
        </w:rPr>
        <w:t>100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30502</w:t>
      </w:r>
    </w:p>
    <w:p w14:paraId="65E7C436" w14:textId="34312926" w:rsidR="00750013" w:rsidRDefault="00750013" w:rsidP="00E040DC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16 June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Taipei</w:t>
      </w:r>
      <w:r w:rsidRPr="00750013">
        <w:rPr>
          <w:rFonts w:ascii="Arial" w:hAnsi="Arial" w:cs="Arial"/>
          <w:b/>
          <w:bCs/>
          <w:color w:val="0000FF"/>
        </w:rPr>
        <w:tab/>
        <w:t>(Revision of SP-230102)</w:t>
      </w:r>
    </w:p>
    <w:p w14:paraId="65F73E42" w14:textId="77777777" w:rsidR="00750013" w:rsidRDefault="00750013" w:rsidP="00E607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color w:val="auto"/>
          <w:sz w:val="24"/>
          <w:lang w:eastAsia="en-US"/>
        </w:rPr>
      </w:pPr>
    </w:p>
    <w:p w14:paraId="4DD83E02" w14:textId="082CACC1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SA WG2</w:t>
      </w:r>
    </w:p>
    <w:p w14:paraId="7BCFA4C5" w14:textId="5A2EC7E9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r>
        <w:rPr>
          <w:rFonts w:ascii="Arial" w:eastAsia="Times New Roman" w:hAnsi="Arial" w:cs="Arial"/>
          <w:b/>
          <w:color w:val="auto"/>
          <w:lang w:eastAsia="en-GB"/>
        </w:rPr>
        <w:t xml:space="preserve"> (TEI18_DCAMP_Ph2)</w:t>
      </w:r>
    </w:p>
    <w:p w14:paraId="67F115CC" w14:textId="77777777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26DE133F" w14:textId="3D57EE37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6.3</w:t>
      </w:r>
    </w:p>
    <w:p w14:paraId="30950D16" w14:textId="77777777" w:rsidR="00750013" w:rsidRPr="00220AC1" w:rsidRDefault="00750013" w:rsidP="00750013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37F4A561" w14:textId="77777777" w:rsidR="00750013" w:rsidRDefault="00750013" w:rsidP="00E607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color w:val="auto"/>
          <w:sz w:val="24"/>
          <w:lang w:eastAsia="en-US"/>
        </w:rPr>
      </w:pPr>
    </w:p>
    <w:p w14:paraId="524C4789" w14:textId="6123DD7B" w:rsidR="00E60784" w:rsidRPr="00750013" w:rsidRDefault="00E60784" w:rsidP="00750013">
      <w:pPr>
        <w:pBdr>
          <w:top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color w:val="auto"/>
          <w:lang w:eastAsia="en-US"/>
        </w:rPr>
      </w:pPr>
      <w:r w:rsidRPr="00750013">
        <w:rPr>
          <w:rFonts w:ascii="Arial" w:eastAsia="SimSun" w:hAnsi="Arial" w:cs="Arial"/>
          <w:b/>
          <w:noProof/>
          <w:color w:val="auto"/>
          <w:lang w:eastAsia="en-US"/>
        </w:rPr>
        <w:t>SA WG2 Meeting #156e</w:t>
      </w:r>
      <w:r w:rsidRPr="00750013">
        <w:rPr>
          <w:rFonts w:ascii="Arial" w:eastAsia="SimSun" w:hAnsi="Arial"/>
          <w:b/>
          <w:i/>
          <w:noProof/>
          <w:color w:val="auto"/>
          <w:lang w:eastAsia="en-US"/>
        </w:rPr>
        <w:tab/>
      </w:r>
      <w:r w:rsidRPr="00750013">
        <w:rPr>
          <w:rFonts w:ascii="Arial" w:eastAsia="SimSun" w:hAnsi="Arial" w:cs="Arial"/>
          <w:b/>
          <w:noProof/>
          <w:color w:val="auto"/>
          <w:lang w:eastAsia="en-US"/>
        </w:rPr>
        <w:t>S2-230</w:t>
      </w:r>
      <w:r w:rsidR="004C6F53" w:rsidRPr="00750013">
        <w:rPr>
          <w:rFonts w:ascii="Arial" w:eastAsia="SimSun" w:hAnsi="Arial" w:cs="Arial"/>
          <w:b/>
          <w:noProof/>
          <w:color w:val="auto"/>
          <w:lang w:eastAsia="en-US"/>
        </w:rPr>
        <w:t>6236</w:t>
      </w:r>
    </w:p>
    <w:p w14:paraId="5361390C" w14:textId="2C285A1D" w:rsidR="00E60784" w:rsidRPr="00750013" w:rsidRDefault="00E60784" w:rsidP="00750013">
      <w:pPr>
        <w:tabs>
          <w:tab w:val="right" w:pos="9638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color w:val="auto"/>
          <w:lang w:eastAsia="en-US"/>
        </w:rPr>
      </w:pPr>
      <w:r w:rsidRPr="00750013">
        <w:rPr>
          <w:rFonts w:ascii="Arial" w:eastAsia="SimSun" w:hAnsi="Arial" w:cs="Arial"/>
          <w:b/>
          <w:bCs/>
          <w:color w:val="auto"/>
          <w:lang w:eastAsia="en-US"/>
        </w:rPr>
        <w:t>April 17 – 21, 2023</w:t>
      </w:r>
      <w:r w:rsidRPr="00750013">
        <w:rPr>
          <w:rFonts w:ascii="Arial" w:eastAsia="SimSun" w:hAnsi="Arial"/>
          <w:b/>
          <w:noProof/>
          <w:color w:val="auto"/>
          <w:lang w:eastAsia="en-US"/>
        </w:rPr>
        <w:t>;</w:t>
      </w:r>
      <w:r w:rsidRPr="00750013">
        <w:rPr>
          <w:rFonts w:ascii="Arial" w:eastAsia="SimSun" w:hAnsi="Arial" w:cs="Arial"/>
          <w:b/>
          <w:noProof/>
          <w:color w:val="3333FF"/>
          <w:lang w:eastAsia="en-US"/>
        </w:rPr>
        <w:t xml:space="preserve"> </w:t>
      </w:r>
      <w:r w:rsidR="00CF2F1F" w:rsidRPr="00750013">
        <w:rPr>
          <w:rFonts w:cs="Arial"/>
          <w:b/>
          <w:noProof/>
          <w:lang w:eastAsia="ko-KR"/>
        </w:rPr>
        <w:t>Elbonia</w:t>
      </w:r>
      <w:r w:rsidR="00750013">
        <w:rPr>
          <w:rFonts w:ascii="Arial" w:eastAsia="SimSun" w:hAnsi="Arial" w:cs="Arial"/>
          <w:b/>
          <w:noProof/>
          <w:color w:val="3333FF"/>
          <w:lang w:eastAsia="en-US"/>
        </w:rPr>
        <w:tab/>
      </w:r>
      <w:r w:rsidRPr="00750013">
        <w:rPr>
          <w:rFonts w:ascii="Arial" w:eastAsia="SimSun" w:hAnsi="Arial"/>
          <w:b/>
          <w:noProof/>
          <w:color w:val="0000FF"/>
          <w:lang w:eastAsia="en-US"/>
        </w:rPr>
        <w:t xml:space="preserve">(revision of </w:t>
      </w:r>
      <w:r w:rsidR="00170B0E" w:rsidRPr="00750013">
        <w:rPr>
          <w:rFonts w:ascii="Arial" w:eastAsia="SimSun" w:hAnsi="Arial" w:cs="Arial" w:hint="eastAsia"/>
          <w:b/>
          <w:bCs/>
          <w:color w:val="0000FF"/>
          <w:lang w:eastAsia="zh-CN"/>
        </w:rPr>
        <w:t>S</w:t>
      </w:r>
      <w:r w:rsidR="00170B0E" w:rsidRPr="00750013">
        <w:rPr>
          <w:rFonts w:ascii="Arial" w:eastAsia="SimSun" w:hAnsi="Arial" w:cs="Arial"/>
          <w:b/>
          <w:bCs/>
          <w:color w:val="0000FF"/>
          <w:lang w:eastAsia="en-US"/>
        </w:rPr>
        <w:t>2-2304854r01</w:t>
      </w:r>
      <w:r w:rsidRPr="00750013">
        <w:rPr>
          <w:rFonts w:ascii="Arial" w:eastAsia="SimSun" w:hAnsi="Arial" w:cs="Arial"/>
          <w:b/>
          <w:bCs/>
          <w:color w:val="0000FF"/>
          <w:lang w:eastAsia="en-US"/>
        </w:rPr>
        <w:t>)</w:t>
      </w:r>
    </w:p>
    <w:p w14:paraId="53D658E0" w14:textId="77777777" w:rsidR="00E60784" w:rsidRPr="00220AC1" w:rsidRDefault="00E60784" w:rsidP="00E60784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118D7521" w14:textId="0C7B15AD" w:rsidR="00D46510" w:rsidRPr="00750013" w:rsidRDefault="00D46510" w:rsidP="003705BA">
      <w:pPr>
        <w:tabs>
          <w:tab w:val="right" w:pos="9632"/>
        </w:tabs>
        <w:rPr>
          <w:rFonts w:ascii="Arial" w:hAnsi="Arial" w:cs="Arial"/>
          <w:b/>
          <w:bCs/>
        </w:rPr>
      </w:pPr>
      <w:r w:rsidRPr="00750013">
        <w:rPr>
          <w:rFonts w:ascii="Arial" w:hAnsi="Arial" w:cs="Arial"/>
          <w:b/>
          <w:bCs/>
        </w:rPr>
        <w:t>TSG SA Meeting #SP-99</w:t>
      </w:r>
      <w:r w:rsidRPr="00750013">
        <w:rPr>
          <w:rFonts w:ascii="Arial" w:hAnsi="Arial" w:cs="Arial"/>
          <w:b/>
          <w:bCs/>
        </w:rPr>
        <w:tab/>
        <w:t>SP-230102</w:t>
      </w:r>
    </w:p>
    <w:p w14:paraId="7AD33239" w14:textId="33CBE929" w:rsidR="00D46510" w:rsidRPr="00750013" w:rsidRDefault="00D465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</w:rPr>
      </w:pPr>
      <w:r w:rsidRPr="00750013">
        <w:rPr>
          <w:rFonts w:ascii="Arial" w:hAnsi="Arial" w:cs="Arial"/>
          <w:b/>
          <w:bCs/>
        </w:rPr>
        <w:t>21 - 24 March 2023, Rotterdam, Netherlands</w:t>
      </w:r>
      <w:r w:rsidRPr="00750013">
        <w:rPr>
          <w:rFonts w:ascii="Arial" w:hAnsi="Arial" w:cs="Arial"/>
          <w:b/>
          <w:bCs/>
        </w:rPr>
        <w:tab/>
        <w:t>(Revision of SP-220799)</w:t>
      </w:r>
    </w:p>
    <w:bookmarkEnd w:id="0"/>
    <w:p w14:paraId="299DD84E" w14:textId="7D48208D" w:rsidR="00563567" w:rsidRDefault="00D46510">
      <w:pPr>
        <w:pStyle w:val="Heading8"/>
        <w:jc w:val="center"/>
      </w:pPr>
      <w:r>
        <w:br/>
        <w:t>3GPP™ Work Item Description</w:t>
      </w:r>
    </w:p>
    <w:p w14:paraId="277FFCA2" w14:textId="77777777" w:rsidR="00563567" w:rsidRDefault="001E6F5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1E6F55">
      <w:pPr>
        <w:pStyle w:val="Heading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1E6F55">
      <w:pPr>
        <w:pStyle w:val="Heading8"/>
      </w:pPr>
      <w:r>
        <w:t>Acronym:</w:t>
      </w:r>
      <w:r>
        <w:tab/>
        <w:t>TEI18_DCAMP_Ph2</w:t>
      </w:r>
    </w:p>
    <w:p w14:paraId="10683F8D" w14:textId="7D8FD7D4" w:rsidR="00563567" w:rsidRDefault="001E6F55">
      <w:pPr>
        <w:pStyle w:val="Heading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1E6F55">
      <w:pPr>
        <w:pStyle w:val="Heading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1E6F55">
      <w:pPr>
        <w:pStyle w:val="Heading1"/>
      </w:pPr>
      <w:r>
        <w:t>1</w:t>
      </w:r>
      <w:r>
        <w:tab/>
        <w:t>Impacts</w:t>
      </w:r>
    </w:p>
    <w:p w14:paraId="640BFD4D" w14:textId="77777777" w:rsidR="00563567" w:rsidRDefault="001E6F5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1E6F5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1E6F5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1E6F5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1E6F5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1E6F5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1E6F55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1E6F5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1E6F5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1E6F55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1E6F5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1E6F55">
      <w:pPr>
        <w:pStyle w:val="Heading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1E6F55">
      <w:pPr>
        <w:pStyle w:val="Heading2"/>
      </w:pPr>
      <w:r>
        <w:t>2.1</w:t>
      </w:r>
      <w:r>
        <w:tab/>
        <w:t>Primary classification</w:t>
      </w:r>
    </w:p>
    <w:p w14:paraId="1E51A0A8" w14:textId="77777777" w:rsidR="00563567" w:rsidRDefault="001E6F5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1E6F5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1E6F5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1E6F55">
      <w:pPr>
        <w:pStyle w:val="Heading2"/>
      </w:pPr>
      <w:r>
        <w:lastRenderedPageBreak/>
        <w:t>2.2</w:t>
      </w:r>
      <w:r>
        <w:tab/>
        <w:t>Parent Work Item</w:t>
      </w:r>
    </w:p>
    <w:p w14:paraId="127D6FB3" w14:textId="77777777" w:rsidR="00563567" w:rsidRDefault="001E6F5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1E6F5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1E6F5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1E6F5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1E6F5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1E6F5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1E6F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1E6F55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1E6F5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1E6F55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1E6F55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1E6F55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1E6F55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1E6F5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1E6F55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1E6F55">
      <w:pPr>
        <w:pStyle w:val="Heading1"/>
      </w:pPr>
      <w:r>
        <w:t>3</w:t>
      </w:r>
      <w:r>
        <w:tab/>
        <w:t>Justification</w:t>
      </w:r>
    </w:p>
    <w:p w14:paraId="6717C79D" w14:textId="77777777" w:rsidR="00563567" w:rsidRDefault="001E6F5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DengXian"/>
        </w:rPr>
        <w:t xml:space="preserve">, the management of the </w:t>
      </w:r>
      <w:r>
        <w:rPr>
          <w:rFonts w:eastAsia="DengXian"/>
          <w:lang w:eastAsia="zh-CN"/>
        </w:rPr>
        <w:t xml:space="preserve">UE-AMBR, </w:t>
      </w:r>
      <w:r>
        <w:rPr>
          <w:rFonts w:eastAsia="DengXian"/>
        </w:rPr>
        <w:t xml:space="preserve">the management of the UE Slice-MBR and the management of the SMF selection </w:t>
      </w:r>
      <w:r>
        <w:rPr>
          <w:rFonts w:eastAsia="DengXian"/>
          <w:lang w:eastAsia="zh-CN"/>
        </w:rPr>
        <w:t>by PCF.</w:t>
      </w:r>
    </w:p>
    <w:p w14:paraId="1651D2C4" w14:textId="77777777" w:rsidR="00563567" w:rsidRDefault="001E6F5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1E6F55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DengXian" w:hint="eastAsia"/>
          <w:lang w:eastAsia="zh-CN"/>
        </w:rPr>
        <w:t xml:space="preserve"> H</w:t>
      </w:r>
      <w:r>
        <w:rPr>
          <w:rFonts w:eastAsia="DengXian"/>
          <w:lang w:eastAsia="zh-CN"/>
        </w:rPr>
        <w:t xml:space="preserve">owever, the solution in R17 is only applicable to non-roaming scenario. To support AF’s requirement can be applied to roaming UEs, </w:t>
      </w:r>
      <w:r>
        <w:rPr>
          <w:rFonts w:eastAsia="DengXian" w:hint="eastAsia"/>
          <w:lang w:val="en-US" w:eastAsia="zh-CN"/>
        </w:rPr>
        <w:t>e.g.</w:t>
      </w:r>
      <w:r>
        <w:rPr>
          <w:rFonts w:eastAsia="DengXian"/>
          <w:lang w:eastAsia="zh-CN"/>
        </w:rPr>
        <w:t xml:space="preserve"> in </w:t>
      </w:r>
      <w:r>
        <w:rPr>
          <w:rFonts w:eastAsia="DengXian" w:hint="eastAsia"/>
          <w:lang w:val="en-US" w:eastAsia="zh-CN"/>
        </w:rPr>
        <w:t>LBO</w:t>
      </w:r>
      <w:r>
        <w:rPr>
          <w:rFonts w:eastAsia="DengXian"/>
          <w:lang w:eastAsia="zh-CN"/>
        </w:rPr>
        <w:t xml:space="preserve"> scenario where </w:t>
      </w:r>
      <w:r>
        <w:rPr>
          <w:rFonts w:eastAsia="DengXian"/>
        </w:rPr>
        <w:t xml:space="preserve">PCF for UE and the PCF for PDU session belong to </w:t>
      </w:r>
      <w:r>
        <w:rPr>
          <w:rFonts w:eastAsia="DengXian" w:hint="eastAsia"/>
          <w:lang w:val="en-US" w:eastAsia="zh-CN"/>
        </w:rPr>
        <w:t>V</w:t>
      </w:r>
      <w:r>
        <w:rPr>
          <w:rFonts w:eastAsia="DengXian"/>
        </w:rPr>
        <w:t>PLMN, enhancement on the current mechanism of dynamically changing AM policies for AF's request is needed</w:t>
      </w:r>
      <w:r>
        <w:rPr>
          <w:rFonts w:eastAsia="DengXian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1E6F55">
      <w:pPr>
        <w:pStyle w:val="Heading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1E6F55">
      <w:r>
        <w:t>The objective is to enhance the dynamically changing AM policies, as follows:</w:t>
      </w:r>
    </w:p>
    <w:p w14:paraId="59164E4F" w14:textId="4323EDD0" w:rsidR="00563567" w:rsidRDefault="001E6F55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1E6F5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1E6F5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1E6F5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1E6F5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1E6F5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1E6F5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1E6F55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1E6F55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1E6F5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1E6F5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1E6F5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1E6F55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1E6F55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7C2502A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54E0C6AC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24A45046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52AFADCF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53911BAD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1C10D4F7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612A2650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24F68A61" w14:textId="77777777" w:rsidR="006635F8" w:rsidRDefault="006635F8">
            <w:pPr>
              <w:pStyle w:val="TAL"/>
              <w:rPr>
                <w:lang w:eastAsia="zh-CN"/>
              </w:rPr>
            </w:pPr>
          </w:p>
          <w:p w14:paraId="6E2BA288" w14:textId="77777777" w:rsidR="00CE6866" w:rsidRDefault="00CE6866">
            <w:pPr>
              <w:pStyle w:val="TAL"/>
              <w:rPr>
                <w:lang w:eastAsia="zh-CN"/>
              </w:rPr>
            </w:pPr>
          </w:p>
          <w:p w14:paraId="378F4E45" w14:textId="77777777" w:rsidR="002D5DA5" w:rsidRDefault="002D5DA5">
            <w:pPr>
              <w:pStyle w:val="TAL"/>
              <w:rPr>
                <w:lang w:eastAsia="zh-CN"/>
              </w:rPr>
            </w:pPr>
          </w:p>
          <w:p w14:paraId="0D0DE26E" w14:textId="77777777" w:rsidR="002D5DA5" w:rsidRDefault="002D5DA5">
            <w:pPr>
              <w:pStyle w:val="TAL"/>
              <w:rPr>
                <w:lang w:eastAsia="zh-CN"/>
              </w:rPr>
            </w:pPr>
          </w:p>
          <w:p w14:paraId="3042FCA7" w14:textId="77777777" w:rsidR="00484129" w:rsidRDefault="00484129">
            <w:pPr>
              <w:pStyle w:val="TAL"/>
              <w:rPr>
                <w:lang w:eastAsia="zh-CN"/>
              </w:rPr>
            </w:pPr>
          </w:p>
          <w:p w14:paraId="0C8CA905" w14:textId="77777777" w:rsidR="00484129" w:rsidRDefault="00484129">
            <w:pPr>
              <w:pStyle w:val="TAL"/>
              <w:rPr>
                <w:lang w:eastAsia="zh-CN"/>
              </w:rPr>
            </w:pPr>
          </w:p>
          <w:p w14:paraId="51271E18" w14:textId="77777777" w:rsidR="00F00D94" w:rsidRDefault="00F00D94">
            <w:pPr>
              <w:pStyle w:val="TAL"/>
              <w:rPr>
                <w:lang w:eastAsia="zh-CN"/>
              </w:rPr>
            </w:pPr>
          </w:p>
          <w:p w14:paraId="6BE65372" w14:textId="77777777" w:rsidR="00F00D94" w:rsidRDefault="00F00D94">
            <w:pPr>
              <w:pStyle w:val="TAL"/>
              <w:rPr>
                <w:lang w:eastAsia="zh-CN"/>
              </w:rPr>
            </w:pPr>
          </w:p>
          <w:p w14:paraId="76D1331C" w14:textId="77777777" w:rsidR="00B10C10" w:rsidRDefault="00B10C10">
            <w:pPr>
              <w:pStyle w:val="TAL"/>
              <w:rPr>
                <w:lang w:eastAsia="zh-CN"/>
              </w:rPr>
            </w:pPr>
          </w:p>
          <w:p w14:paraId="6529D8BC" w14:textId="0672A283" w:rsidR="00563567" w:rsidRDefault="002176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S23.503</w:t>
            </w: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432850E" w:rsidR="00563567" w:rsidRDefault="001E6F55">
            <w:pPr>
              <w:pStyle w:val="TAL"/>
            </w:pPr>
            <w:r>
              <w:t>Update</w:t>
            </w:r>
            <w:r w:rsidR="0075553D">
              <w:t xml:space="preserve"> clause 4.15.6.9.1 and clause </w:t>
            </w:r>
            <w:r w:rsidR="00785F3E">
              <w:t>4.15.6.9.3 to indicate that</w:t>
            </w:r>
            <w:r>
              <w:t xml:space="preserve"> </w:t>
            </w:r>
            <w:r w:rsidR="00785F3E">
              <w:t>AF requests targeting any</w:t>
            </w:r>
            <w:r w:rsidR="00B10C10">
              <w:t xml:space="preserve"> inbound</w:t>
            </w:r>
            <w:r w:rsidR="00785F3E">
              <w:t xml:space="preserve"> roaming UE</w:t>
            </w:r>
            <w:r w:rsidR="00606C7C">
              <w:t>s</w:t>
            </w:r>
            <w:r w:rsidR="00B10C10">
              <w:t xml:space="preserve"> identified by their home PLMN ID(s)</w:t>
            </w:r>
            <w:r w:rsidR="00785F3E">
              <w:t xml:space="preserve"> in LBO scenario can influence AM policies</w:t>
            </w:r>
            <w:r>
              <w:t>.</w:t>
            </w:r>
          </w:p>
          <w:p w14:paraId="31E7453B" w14:textId="53450417" w:rsidR="00785F3E" w:rsidRDefault="00785F3E">
            <w:pPr>
              <w:pStyle w:val="TAL"/>
              <w:rPr>
                <w:rFonts w:eastAsia="Yu Mincho"/>
              </w:rPr>
            </w:pPr>
          </w:p>
          <w:p w14:paraId="19BAC54B" w14:textId="36478850" w:rsidR="00785F3E" w:rsidRDefault="00785F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clause 4.16.14.1 to indicate that management of AM policies depending on the application in use can be supported in LBO cases.</w:t>
            </w:r>
          </w:p>
          <w:p w14:paraId="71453AC7" w14:textId="40BB5264" w:rsidR="006635F8" w:rsidRDefault="006635F8">
            <w:pPr>
              <w:pStyle w:val="TAL"/>
              <w:rPr>
                <w:lang w:eastAsia="zh-CN"/>
              </w:rPr>
            </w:pPr>
          </w:p>
          <w:p w14:paraId="6D549513" w14:textId="238FA3C2" w:rsidR="006635F8" w:rsidRDefault="006635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clause 5.2.6.23.2 to </w:t>
            </w:r>
            <w:r w:rsidR="003600C2">
              <w:rPr>
                <w:lang w:eastAsia="zh-CN"/>
              </w:rPr>
              <w:t xml:space="preserve">add </w:t>
            </w:r>
            <w:r w:rsidR="00B10C10">
              <w:rPr>
                <w:lang w:eastAsia="zh-CN"/>
              </w:rPr>
              <w:t>identifiers</w:t>
            </w:r>
            <w:r w:rsidR="003600C2">
              <w:rPr>
                <w:lang w:eastAsia="zh-CN"/>
              </w:rPr>
              <w:t xml:space="preserve"> of any</w:t>
            </w:r>
            <w:r w:rsidR="00606C7C">
              <w:rPr>
                <w:lang w:eastAsia="zh-CN"/>
              </w:rPr>
              <w:t xml:space="preserve"> inbound</w:t>
            </w:r>
            <w:r w:rsidR="003600C2">
              <w:rPr>
                <w:lang w:eastAsia="zh-CN"/>
              </w:rPr>
              <w:t xml:space="preserve"> roaming UEs as input in </w:t>
            </w:r>
            <w:proofErr w:type="spellStart"/>
            <w:r w:rsidR="003600C2" w:rsidRPr="003600C2">
              <w:rPr>
                <w:lang w:eastAsia="zh-CN"/>
              </w:rPr>
              <w:t>Nnef_AMInfluence_Create</w:t>
            </w:r>
            <w:proofErr w:type="spellEnd"/>
            <w:r w:rsidR="003600C2">
              <w:rPr>
                <w:lang w:eastAsia="zh-CN"/>
              </w:rPr>
              <w:t xml:space="preserve"> service</w:t>
            </w:r>
            <w:r w:rsidR="00081988">
              <w:rPr>
                <w:lang w:eastAsia="zh-CN"/>
              </w:rPr>
              <w:t>.</w:t>
            </w:r>
          </w:p>
          <w:p w14:paraId="3E80C93D" w14:textId="77777777" w:rsidR="00484129" w:rsidRDefault="00484129">
            <w:pPr>
              <w:pStyle w:val="TAL"/>
              <w:rPr>
                <w:lang w:eastAsia="zh-CN"/>
              </w:rPr>
            </w:pPr>
          </w:p>
          <w:p w14:paraId="66A64FBE" w14:textId="51276963" w:rsidR="00484129" w:rsidRPr="00785F3E" w:rsidRDefault="00F00D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clause 5.2.12.2.1 to</w:t>
            </w:r>
            <w:r w:rsidR="00B10C10">
              <w:rPr>
                <w:lang w:eastAsia="zh-CN"/>
              </w:rPr>
              <w:t xml:space="preserve"> add any inbound roaming UEs as the data key of AM influence information and add a NOTE to</w:t>
            </w:r>
            <w:r>
              <w:rPr>
                <w:lang w:eastAsia="zh-CN"/>
              </w:rPr>
              <w:t xml:space="preserve"> clarify</w:t>
            </w:r>
            <w:r w:rsidR="00B10C10">
              <w:rPr>
                <w:lang w:eastAsia="zh-CN"/>
              </w:rPr>
              <w:t xml:space="preserve"> the application of AM influence information when AF targets “any inbound roaming UEs”</w:t>
            </w:r>
            <w:r>
              <w:rPr>
                <w:rFonts w:eastAsia="SimSun"/>
              </w:rPr>
              <w:t>.</w:t>
            </w:r>
          </w:p>
          <w:p w14:paraId="0217F1D5" w14:textId="5E1D94D0" w:rsidR="00563567" w:rsidRDefault="00563567">
            <w:pPr>
              <w:pStyle w:val="TAL"/>
              <w:rPr>
                <w:rFonts w:eastAsia="Yu Mincho"/>
              </w:rPr>
            </w:pPr>
          </w:p>
          <w:p w14:paraId="2FE2E0C8" w14:textId="77777777" w:rsidR="00D0043E" w:rsidRPr="00D0043E" w:rsidRDefault="00D0043E">
            <w:pPr>
              <w:pStyle w:val="TAL"/>
              <w:rPr>
                <w:rFonts w:eastAsia="Yu Mincho"/>
              </w:rPr>
            </w:pPr>
          </w:p>
          <w:p w14:paraId="290FCB5D" w14:textId="7002EC2E" w:rsidR="00563567" w:rsidRDefault="0075553D">
            <w:pPr>
              <w:pStyle w:val="TAL"/>
            </w:pPr>
            <w:r>
              <w:t xml:space="preserve">Update clause 5.2.2 to indicate that </w:t>
            </w:r>
            <w:r w:rsidRPr="0075553D">
              <w:t xml:space="preserve">AF requests influencing AM policy for </w:t>
            </w:r>
            <w:r w:rsidR="008A656E">
              <w:t>any inbound roaming UEs</w:t>
            </w:r>
            <w:r w:rsidRPr="0075553D">
              <w:t xml:space="preserve"> are stored as Application Data in the UDR</w:t>
            </w:r>
            <w:r w:rsidR="00B10C10">
              <w:t xml:space="preserve"> </w:t>
            </w:r>
            <w:r w:rsidRPr="0075553D">
              <w:t>(in the VPLMN) by the NEF</w:t>
            </w:r>
            <w:r w:rsidR="00280BFB">
              <w:t>.</w:t>
            </w:r>
          </w:p>
          <w:p w14:paraId="451F3DEC" w14:textId="77777777" w:rsidR="002C153F" w:rsidRDefault="002C153F">
            <w:pPr>
              <w:pStyle w:val="TAL"/>
              <w:rPr>
                <w:rFonts w:eastAsia="Yu Mincho"/>
              </w:rPr>
            </w:pPr>
          </w:p>
          <w:p w14:paraId="36383D0B" w14:textId="74C40168" w:rsidR="008A656E" w:rsidRPr="008A656E" w:rsidRDefault="008A65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clause 5.3.5 to </w:t>
            </w:r>
            <w:r w:rsidR="00606C7C">
              <w:rPr>
                <w:lang w:eastAsia="zh-CN"/>
              </w:rPr>
              <w:t>clarify the</w:t>
            </w:r>
            <w:r>
              <w:rPr>
                <w:lang w:eastAsia="zh-CN"/>
              </w:rPr>
              <w:t xml:space="preserve"> interaction between UDR and PCF</w:t>
            </w:r>
            <w:r w:rsidR="00606C7C">
              <w:rPr>
                <w:lang w:eastAsia="zh-CN"/>
              </w:rPr>
              <w:t xml:space="preserve"> for AF influencing AM policies in LBO roaming scenario.</w:t>
            </w:r>
          </w:p>
          <w:p w14:paraId="7B2D445A" w14:textId="77777777" w:rsidR="008A656E" w:rsidRDefault="008A656E">
            <w:pPr>
              <w:pStyle w:val="TAL"/>
              <w:rPr>
                <w:rFonts w:eastAsia="Yu Mincho"/>
              </w:rPr>
            </w:pPr>
          </w:p>
          <w:p w14:paraId="6BA51D17" w14:textId="54C382A2" w:rsidR="002C153F" w:rsidRPr="002C153F" w:rsidRDefault="002C153F">
            <w:pPr>
              <w:pStyle w:val="TAL"/>
              <w:rPr>
                <w:rFonts w:eastAsia="Yu Mincho"/>
              </w:rPr>
            </w:pPr>
            <w:r w:rsidRPr="002C153F">
              <w:rPr>
                <w:rFonts w:eastAsia="Yu Mincho"/>
              </w:rPr>
              <w:t xml:space="preserve">Update clause </w:t>
            </w:r>
            <w:r>
              <w:rPr>
                <w:rFonts w:eastAsia="Yu Mincho"/>
              </w:rPr>
              <w:t>6.1.2.6</w:t>
            </w:r>
            <w:r w:rsidR="008A656E">
              <w:rPr>
                <w:rFonts w:eastAsia="Yu Mincho"/>
              </w:rPr>
              <w:t>.0, 6.1.2.6.1, and 6.1.2.6.2</w:t>
            </w:r>
            <w:r>
              <w:rPr>
                <w:rFonts w:eastAsia="Yu Mincho"/>
              </w:rPr>
              <w:t xml:space="preserve"> to clarify that AF requests influencing access and mobility related policy control targeting any</w:t>
            </w:r>
            <w:r w:rsidR="008A656E">
              <w:rPr>
                <w:rFonts w:eastAsia="Yu Mincho"/>
              </w:rPr>
              <w:t xml:space="preserve"> inbound</w:t>
            </w:r>
            <w:r>
              <w:rPr>
                <w:rFonts w:eastAsia="Yu Mincho"/>
              </w:rPr>
              <w:t xml:space="preserve"> roaming UE</w:t>
            </w:r>
            <w:r w:rsidR="008A656E">
              <w:rPr>
                <w:rFonts w:eastAsia="Yu Mincho"/>
              </w:rPr>
              <w:t>s</w:t>
            </w:r>
            <w:r>
              <w:rPr>
                <w:rFonts w:eastAsia="Yu Mincho"/>
              </w:rPr>
              <w:t xml:space="preserve"> can be supported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A11F667" w:rsidR="00563567" w:rsidRDefault="00FC0221">
            <w:pPr>
              <w:pStyle w:val="TAL"/>
            </w:pPr>
            <w:r>
              <w:t>SA#</w:t>
            </w:r>
            <w:r w:rsidR="00A84765">
              <w:rPr>
                <w:lang w:eastAsia="zh-CN"/>
              </w:rPr>
              <w:t>100</w:t>
            </w:r>
            <w:r>
              <w:rPr>
                <w:lang w:eastAsia="zh-CN"/>
              </w:rPr>
              <w:t xml:space="preserve"> (</w:t>
            </w:r>
            <w:r w:rsidR="0087691D">
              <w:rPr>
                <w:lang w:eastAsia="zh-CN"/>
              </w:rPr>
              <w:t>Jun</w:t>
            </w:r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1E6F55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1E6F55">
      <w:pPr>
        <w:pStyle w:val="Heading1"/>
      </w:pPr>
      <w:r>
        <w:t>6</w:t>
      </w:r>
      <w:r>
        <w:tab/>
        <w:t>Work item Rapporteur(s)</w:t>
      </w:r>
    </w:p>
    <w:p w14:paraId="47D47C44" w14:textId="77777777" w:rsidR="00563567" w:rsidRDefault="001E6F55">
      <w:r>
        <w:t>Yubing Liu, liuyb9@chinatelecom.cn</w:t>
      </w:r>
    </w:p>
    <w:p w14:paraId="3DB02647" w14:textId="77777777" w:rsidR="00563567" w:rsidRDefault="001E6F55">
      <w:pPr>
        <w:pStyle w:val="Heading1"/>
      </w:pPr>
      <w:r>
        <w:t>7</w:t>
      </w:r>
      <w:r>
        <w:tab/>
        <w:t>Work item leadership</w:t>
      </w:r>
    </w:p>
    <w:p w14:paraId="29B94903" w14:textId="77777777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1E6F55">
      <w:pPr>
        <w:pStyle w:val="Heading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1E6F55">
      <w:pPr>
        <w:pStyle w:val="Heading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1E6F55">
            <w:pPr>
              <w:pStyle w:val="TAH"/>
            </w:pPr>
            <w:r>
              <w:lastRenderedPageBreak/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1E6F55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1E6F55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1E6F5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0B071925" w:rsidR="00563567" w:rsidRDefault="005523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Oracle</w:t>
            </w: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0ED63" w14:textId="77777777" w:rsidR="00BD585F" w:rsidRDefault="00BD585F">
      <w:pPr>
        <w:spacing w:after="0"/>
      </w:pPr>
      <w:r>
        <w:separator/>
      </w:r>
    </w:p>
  </w:endnote>
  <w:endnote w:type="continuationSeparator" w:id="0">
    <w:p w14:paraId="315DDC32" w14:textId="77777777" w:rsidR="00BD585F" w:rsidRDefault="00BD58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1B6F" w14:textId="77777777" w:rsidR="00BD585F" w:rsidRDefault="00BD585F">
      <w:pPr>
        <w:spacing w:after="0"/>
      </w:pPr>
      <w:r>
        <w:separator/>
      </w:r>
    </w:p>
  </w:footnote>
  <w:footnote w:type="continuationSeparator" w:id="0">
    <w:p w14:paraId="395EB323" w14:textId="77777777" w:rsidR="00BD585F" w:rsidRDefault="00BD58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71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93"/>
    <w:rsid w:val="00030CCF"/>
    <w:rsid w:val="00037C06"/>
    <w:rsid w:val="0004465E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1988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3F18"/>
    <w:rsid w:val="000E55AD"/>
    <w:rsid w:val="000E630D"/>
    <w:rsid w:val="000F0384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5756E"/>
    <w:rsid w:val="00170B0E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E6F55"/>
    <w:rsid w:val="001F7D5F"/>
    <w:rsid w:val="001F7EB4"/>
    <w:rsid w:val="002000C2"/>
    <w:rsid w:val="00205F25"/>
    <w:rsid w:val="002176B8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0BFB"/>
    <w:rsid w:val="00283472"/>
    <w:rsid w:val="002944FD"/>
    <w:rsid w:val="002C008F"/>
    <w:rsid w:val="002C153F"/>
    <w:rsid w:val="002C1C50"/>
    <w:rsid w:val="002C4FF9"/>
    <w:rsid w:val="002D5DA5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00C2"/>
    <w:rsid w:val="00362E1F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129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C6F53"/>
    <w:rsid w:val="004D24B9"/>
    <w:rsid w:val="004E2CE2"/>
    <w:rsid w:val="004E313F"/>
    <w:rsid w:val="004E5172"/>
    <w:rsid w:val="004E6F8A"/>
    <w:rsid w:val="004F09F1"/>
    <w:rsid w:val="004F0B40"/>
    <w:rsid w:val="004F2866"/>
    <w:rsid w:val="004F5391"/>
    <w:rsid w:val="00502CD2"/>
    <w:rsid w:val="00504E33"/>
    <w:rsid w:val="0051703B"/>
    <w:rsid w:val="0054287C"/>
    <w:rsid w:val="005430B1"/>
    <w:rsid w:val="0055216E"/>
    <w:rsid w:val="0055238C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06C7C"/>
    <w:rsid w:val="00611EC4"/>
    <w:rsid w:val="00612542"/>
    <w:rsid w:val="006132F3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35F8"/>
    <w:rsid w:val="00667DD2"/>
    <w:rsid w:val="00671BBB"/>
    <w:rsid w:val="00682237"/>
    <w:rsid w:val="00684FFA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30D07"/>
    <w:rsid w:val="00735080"/>
    <w:rsid w:val="00746F46"/>
    <w:rsid w:val="00750013"/>
    <w:rsid w:val="0075252A"/>
    <w:rsid w:val="0075553D"/>
    <w:rsid w:val="00764B84"/>
    <w:rsid w:val="00765028"/>
    <w:rsid w:val="00776ED7"/>
    <w:rsid w:val="0078034D"/>
    <w:rsid w:val="00785C08"/>
    <w:rsid w:val="00785F3E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E120D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656E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0B2E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0C10"/>
    <w:rsid w:val="00B1248D"/>
    <w:rsid w:val="00B12BEE"/>
    <w:rsid w:val="00B14709"/>
    <w:rsid w:val="00B22D7D"/>
    <w:rsid w:val="00B2743D"/>
    <w:rsid w:val="00B3015C"/>
    <w:rsid w:val="00B344D8"/>
    <w:rsid w:val="00B422AB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85F"/>
    <w:rsid w:val="00BF7C9D"/>
    <w:rsid w:val="00C01E8C"/>
    <w:rsid w:val="00C02DF6"/>
    <w:rsid w:val="00C03E01"/>
    <w:rsid w:val="00C1261D"/>
    <w:rsid w:val="00C164C7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656F5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E6866"/>
    <w:rsid w:val="00CF2F1F"/>
    <w:rsid w:val="00CF6810"/>
    <w:rsid w:val="00D0043E"/>
    <w:rsid w:val="00D06117"/>
    <w:rsid w:val="00D21FAC"/>
    <w:rsid w:val="00D31CC8"/>
    <w:rsid w:val="00D32678"/>
    <w:rsid w:val="00D33143"/>
    <w:rsid w:val="00D46510"/>
    <w:rsid w:val="00D521C1"/>
    <w:rsid w:val="00D66976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45896"/>
    <w:rsid w:val="00E52C57"/>
    <w:rsid w:val="00E57E7D"/>
    <w:rsid w:val="00E60784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435B"/>
    <w:rsid w:val="00ED6B03"/>
    <w:rsid w:val="00ED7A5B"/>
    <w:rsid w:val="00EF1201"/>
    <w:rsid w:val="00EF41E1"/>
    <w:rsid w:val="00F00D94"/>
    <w:rsid w:val="00F03B07"/>
    <w:rsid w:val="00F07C92"/>
    <w:rsid w:val="00F138AB"/>
    <w:rsid w:val="00F140B4"/>
    <w:rsid w:val="00F14B43"/>
    <w:rsid w:val="00F203C7"/>
    <w:rsid w:val="00F215E2"/>
    <w:rsid w:val="00F21E3F"/>
    <w:rsid w:val="00F41A27"/>
    <w:rsid w:val="00F4338D"/>
    <w:rsid w:val="00F436EF"/>
    <w:rsid w:val="00F440D3"/>
    <w:rsid w:val="00F444C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96F12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  <w:rPr>
      <w:rFonts w:eastAsia="Times New Roman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  <w:color w:val="000000"/>
      <w:lang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paragraph" w:customStyle="1" w:styleId="10">
    <w:name w:val="样式1"/>
    <w:basedOn w:val="Normal"/>
    <w:link w:val="11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1">
    <w:name w:val="样式1 字符"/>
    <w:basedOn w:val="DefaultParagraphFont"/>
    <w:link w:val="10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6454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238C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238C"/>
    <w:rPr>
      <w:rFonts w:eastAsia="Times New Roman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773</Words>
  <Characters>4407</Characters>
  <Application>Microsoft Office Word</Application>
  <DocSecurity>0</DocSecurity>
  <Lines>36</Lines>
  <Paragraphs>10</Paragraphs>
  <ScaleCrop>false</ScaleCrop>
  <Company>ETSI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MCC_Corrections</cp:lastModifiedBy>
  <cp:revision>2</cp:revision>
  <cp:lastPrinted>2000-02-29T11:31:00Z</cp:lastPrinted>
  <dcterms:created xsi:type="dcterms:W3CDTF">2023-05-29T15:09:00Z</dcterms:created>
  <dcterms:modified xsi:type="dcterms:W3CDTF">2023-05-29T15:09:00Z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