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E0A91" w14:textId="3B7B83DC" w:rsidR="00B74C1D" w:rsidRPr="005A1E97" w:rsidRDefault="00B74C1D" w:rsidP="00B74C1D">
      <w:pPr>
        <w:pStyle w:val="3GPPHeader"/>
        <w:spacing w:after="60"/>
        <w:rPr>
          <w:sz w:val="32"/>
          <w:szCs w:val="32"/>
          <w:lang w:val="en-US"/>
        </w:rPr>
      </w:pPr>
      <w:bookmarkStart w:id="0" w:name="_Hlk487016860"/>
      <w:bookmarkEnd w:id="0"/>
      <w:r w:rsidRPr="005A1E97">
        <w:rPr>
          <w:lang w:val="en-US"/>
        </w:rPr>
        <w:t>3</w:t>
      </w:r>
      <w:r>
        <w:rPr>
          <w:lang w:val="en-US"/>
        </w:rPr>
        <w:t>GPP TSG-RAN WG4 #8x</w:t>
      </w:r>
      <w:r w:rsidRPr="005A1E97">
        <w:rPr>
          <w:lang w:val="en-US"/>
        </w:rPr>
        <w:tab/>
      </w:r>
      <w:bookmarkStart w:id="1" w:name="_GoBack"/>
      <w:bookmarkEnd w:id="1"/>
      <w:r w:rsidR="00A83F71" w:rsidRPr="00A83F71">
        <w:rPr>
          <w:sz w:val="32"/>
          <w:szCs w:val="32"/>
          <w:lang w:val="en-US"/>
        </w:rPr>
        <w:t>R4-1809115</w:t>
      </w:r>
    </w:p>
    <w:p w14:paraId="79F82714" w14:textId="77777777" w:rsidR="00B74C1D" w:rsidRPr="00F6302A" w:rsidRDefault="00B74C1D" w:rsidP="00B74C1D">
      <w:pPr>
        <w:pStyle w:val="3GPPHeader"/>
        <w:rPr>
          <w:lang w:val="en-US"/>
        </w:rPr>
      </w:pPr>
      <w:r>
        <w:rPr>
          <w:lang w:val="en-US"/>
        </w:rPr>
        <w:t>Montreal, Canada, 2</w:t>
      </w:r>
      <w:r>
        <w:rPr>
          <w:vertAlign w:val="superscript"/>
          <w:lang w:val="en-US"/>
        </w:rPr>
        <w:t>nd</w:t>
      </w:r>
      <w:r>
        <w:rPr>
          <w:lang w:val="en-US"/>
        </w:rPr>
        <w:t xml:space="preserve"> July – 6</w:t>
      </w:r>
      <w:r>
        <w:rPr>
          <w:vertAlign w:val="superscript"/>
          <w:lang w:val="en-US"/>
        </w:rPr>
        <w:t>th</w:t>
      </w:r>
      <w:r>
        <w:rPr>
          <w:lang w:val="en-US"/>
        </w:rPr>
        <w:t xml:space="preserve"> July 2018</w:t>
      </w:r>
    </w:p>
    <w:p w14:paraId="40001244" w14:textId="77777777" w:rsidR="00B74C1D" w:rsidRPr="00D66155" w:rsidRDefault="00B74C1D" w:rsidP="00B74C1D">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Pr="00B63129">
        <w:rPr>
          <w:b w:val="0"/>
          <w:sz w:val="22"/>
          <w:szCs w:val="22"/>
          <w:lang w:val="en-US"/>
        </w:rPr>
        <w:t xml:space="preserve">Ericsson </w:t>
      </w:r>
    </w:p>
    <w:p w14:paraId="5DC99909" w14:textId="77777777" w:rsidR="00B74C1D" w:rsidRDefault="00B74C1D" w:rsidP="00B74C1D">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Pr="00B63129">
        <w:rPr>
          <w:rFonts w:cs="Arial"/>
          <w:b w:val="0"/>
          <w:lang w:val="en-US"/>
        </w:rPr>
        <w:t>On synchronized LTE-NR general Test model parameters for TDD UL/DL configuration</w:t>
      </w:r>
    </w:p>
    <w:p w14:paraId="1A00E269" w14:textId="13380D5B" w:rsidR="00B74C1D" w:rsidRPr="00B74C1D" w:rsidRDefault="00B74C1D" w:rsidP="00B74C1D">
      <w:pPr>
        <w:pStyle w:val="3GPPHeader"/>
        <w:spacing w:after="0"/>
        <w:rPr>
          <w:sz w:val="22"/>
          <w:szCs w:val="22"/>
          <w:lang w:val="sv-SE"/>
        </w:rPr>
      </w:pPr>
      <w:r w:rsidRPr="00B74C1D">
        <w:rPr>
          <w:sz w:val="22"/>
          <w:szCs w:val="22"/>
          <w:lang w:val="sv-SE"/>
        </w:rPr>
        <w:t>Agenda Item:</w:t>
      </w:r>
      <w:r w:rsidRPr="00B74C1D">
        <w:rPr>
          <w:sz w:val="22"/>
          <w:szCs w:val="22"/>
          <w:lang w:val="sv-SE"/>
        </w:rPr>
        <w:tab/>
      </w:r>
      <w:r w:rsidR="00B63129" w:rsidRPr="00B63129">
        <w:rPr>
          <w:b w:val="0"/>
          <w:sz w:val="22"/>
          <w:szCs w:val="22"/>
          <w:lang w:val="sv-SE"/>
        </w:rPr>
        <w:t>5.1.2</w:t>
      </w:r>
    </w:p>
    <w:p w14:paraId="2EFA9E74" w14:textId="11114345" w:rsidR="00B74C1D" w:rsidRPr="00D66155" w:rsidRDefault="00B74C1D" w:rsidP="00B74C1D">
      <w:pPr>
        <w:pStyle w:val="3GPPHeader"/>
        <w:spacing w:after="0"/>
        <w:rPr>
          <w:sz w:val="22"/>
          <w:szCs w:val="22"/>
          <w:lang w:val="en-US"/>
        </w:rPr>
      </w:pPr>
      <w:r w:rsidRPr="00D66155">
        <w:rPr>
          <w:sz w:val="22"/>
          <w:szCs w:val="22"/>
          <w:lang w:val="en-US"/>
        </w:rPr>
        <w:t>Document for:</w:t>
      </w:r>
      <w:r w:rsidRPr="00D66155">
        <w:rPr>
          <w:sz w:val="22"/>
          <w:szCs w:val="22"/>
          <w:lang w:val="en-US"/>
        </w:rPr>
        <w:tab/>
      </w:r>
      <w:r w:rsidR="00B63129" w:rsidRPr="00B63129">
        <w:rPr>
          <w:b w:val="0"/>
          <w:sz w:val="22"/>
          <w:szCs w:val="22"/>
          <w:lang w:val="en-US"/>
        </w:rPr>
        <w:t>Approval</w:t>
      </w:r>
    </w:p>
    <w:p w14:paraId="5F9D867B" w14:textId="77777777" w:rsidR="00B74C1D" w:rsidRDefault="00B74C1D" w:rsidP="00B74C1D">
      <w:pPr>
        <w:pStyle w:val="Heading1"/>
        <w:rPr>
          <w:lang w:val="en-US"/>
        </w:rPr>
      </w:pPr>
      <w:r w:rsidRPr="00F6302A">
        <w:rPr>
          <w:lang w:val="en-US"/>
        </w:rPr>
        <w:t>Introduction</w:t>
      </w:r>
    </w:p>
    <w:p w14:paraId="393CFB52" w14:textId="77777777" w:rsidR="00B74C1D" w:rsidRPr="00B74C1D" w:rsidRDefault="00B74C1D" w:rsidP="00B74C1D">
      <w:pPr>
        <w:rPr>
          <w:sz w:val="22"/>
          <w:lang w:val="en-US"/>
        </w:rPr>
      </w:pPr>
      <w:r w:rsidRPr="00B74C1D">
        <w:rPr>
          <w:sz w:val="22"/>
          <w:lang w:val="en-US"/>
        </w:rPr>
        <w:t xml:space="preserve">Discussions on NR test models for BS conformance </w:t>
      </w:r>
      <w:r w:rsidR="00B865BF">
        <w:rPr>
          <w:sz w:val="22"/>
          <w:lang w:val="en-US"/>
        </w:rPr>
        <w:t xml:space="preserve">is ongoing. </w:t>
      </w:r>
      <w:r w:rsidRPr="00B74C1D">
        <w:rPr>
          <w:sz w:val="22"/>
          <w:lang w:val="en-US"/>
        </w:rPr>
        <w:t>Given the number of bandwidth, numerologies, and slot (subframe) configurations supported by NR, test models for TDD UL/DL configuration need to be synchronized both for LTE and NR. This contribution discusses</w:t>
      </w:r>
      <w:r w:rsidR="00B865BF">
        <w:rPr>
          <w:sz w:val="22"/>
          <w:lang w:val="en-US"/>
        </w:rPr>
        <w:t xml:space="preserve"> NR uplink-downlink configurations</w:t>
      </w:r>
      <w:r w:rsidRPr="00B74C1D">
        <w:rPr>
          <w:sz w:val="22"/>
          <w:lang w:val="en-US"/>
        </w:rPr>
        <w:t xml:space="preserve"> for TDD test models</w:t>
      </w:r>
      <w:r w:rsidR="00B865BF">
        <w:rPr>
          <w:sz w:val="22"/>
          <w:lang w:val="en-US"/>
        </w:rPr>
        <w:t xml:space="preserve"> </w:t>
      </w:r>
      <w:r w:rsidR="009A548B">
        <w:rPr>
          <w:sz w:val="22"/>
          <w:lang w:val="en-US"/>
        </w:rPr>
        <w:t xml:space="preserve">to ensure </w:t>
      </w:r>
      <w:r w:rsidRPr="00B74C1D">
        <w:rPr>
          <w:sz w:val="22"/>
          <w:lang w:val="en-US"/>
        </w:rPr>
        <w:t>that</w:t>
      </w:r>
      <w:r w:rsidR="009A548B">
        <w:rPr>
          <w:sz w:val="22"/>
          <w:lang w:val="en-US"/>
        </w:rPr>
        <w:t xml:space="preserve"> it fits the configurations specified for E-UTRA TDD test models. </w:t>
      </w:r>
      <w:r w:rsidRPr="00B74C1D">
        <w:rPr>
          <w:sz w:val="22"/>
          <w:lang w:val="en-US"/>
        </w:rPr>
        <w:t xml:space="preserve"> </w:t>
      </w:r>
    </w:p>
    <w:p w14:paraId="73823C12" w14:textId="77777777" w:rsidR="00B74C1D" w:rsidRDefault="00B74C1D" w:rsidP="00DC6CE2">
      <w:pPr>
        <w:pStyle w:val="Heading1"/>
        <w:rPr>
          <w:lang w:val="en-US"/>
        </w:rPr>
      </w:pPr>
      <w:r>
        <w:rPr>
          <w:lang w:val="en-US"/>
        </w:rPr>
        <w:t>Discussion</w:t>
      </w:r>
    </w:p>
    <w:p w14:paraId="66478316" w14:textId="77777777" w:rsidR="00B74C1D" w:rsidRDefault="00B74C1D" w:rsidP="00B74C1D">
      <w:pPr>
        <w:pStyle w:val="Heading2"/>
        <w:rPr>
          <w:lang w:val="en-US"/>
        </w:rPr>
      </w:pPr>
      <w:r>
        <w:rPr>
          <w:lang w:val="en-US"/>
        </w:rPr>
        <w:t>Background</w:t>
      </w:r>
    </w:p>
    <w:p w14:paraId="607CC945" w14:textId="77777777" w:rsidR="00A63F2D" w:rsidRDefault="00B74C1D" w:rsidP="00B74C1D">
      <w:pPr>
        <w:rPr>
          <w:sz w:val="22"/>
          <w:lang w:val="en-US"/>
        </w:rPr>
      </w:pPr>
      <w:r w:rsidRPr="00B74C1D">
        <w:rPr>
          <w:sz w:val="22"/>
          <w:lang w:val="en-US"/>
        </w:rPr>
        <w:t>Considering the number of different configurations NR supports, the number of BS conformance tests that need to be specified would increase significantly. Discussion in RAN4 include</w:t>
      </w:r>
      <w:r w:rsidR="00FC261B">
        <w:rPr>
          <w:sz w:val="22"/>
          <w:lang w:val="en-US"/>
        </w:rPr>
        <w:t xml:space="preserve"> formulating procedures</w:t>
      </w:r>
      <w:r w:rsidRPr="00B74C1D">
        <w:rPr>
          <w:sz w:val="22"/>
          <w:lang w:val="en-US"/>
        </w:rPr>
        <w:t xml:space="preserve"> for suitable selection of test configurations such that the number</w:t>
      </w:r>
      <w:r w:rsidR="00FC261B">
        <w:rPr>
          <w:sz w:val="22"/>
          <w:lang w:val="en-US"/>
        </w:rPr>
        <w:t xml:space="preserve"> of</w:t>
      </w:r>
      <w:r w:rsidRPr="00B74C1D">
        <w:rPr>
          <w:sz w:val="22"/>
          <w:lang w:val="en-US"/>
        </w:rPr>
        <w:t xml:space="preserve"> </w:t>
      </w:r>
      <w:r w:rsidR="00FC261B">
        <w:rPr>
          <w:sz w:val="22"/>
          <w:lang w:val="en-US"/>
        </w:rPr>
        <w:t>test permutations</w:t>
      </w:r>
      <w:r w:rsidRPr="00B74C1D">
        <w:rPr>
          <w:sz w:val="22"/>
          <w:lang w:val="en-US"/>
        </w:rPr>
        <w:t xml:space="preserve"> is reduced [</w:t>
      </w:r>
      <w:r w:rsidR="003C5489">
        <w:rPr>
          <w:sz w:val="22"/>
          <w:lang w:val="en-US"/>
        </w:rPr>
        <w:t>1</w:t>
      </w:r>
      <w:r w:rsidRPr="00B74C1D">
        <w:rPr>
          <w:sz w:val="22"/>
          <w:lang w:val="en-US"/>
        </w:rPr>
        <w:t>]</w:t>
      </w:r>
      <w:r w:rsidR="00456E3B">
        <w:rPr>
          <w:sz w:val="22"/>
          <w:lang w:val="en-US"/>
        </w:rPr>
        <w:t>.</w:t>
      </w:r>
      <w:r w:rsidR="003C5489">
        <w:rPr>
          <w:sz w:val="22"/>
          <w:lang w:val="en-US"/>
        </w:rPr>
        <w:t xml:space="preserve"> </w:t>
      </w:r>
      <w:r w:rsidR="00456E3B">
        <w:rPr>
          <w:sz w:val="22"/>
          <w:lang w:val="en-US"/>
        </w:rPr>
        <w:t xml:space="preserve"> </w:t>
      </w:r>
    </w:p>
    <w:p w14:paraId="2E423396" w14:textId="77777777" w:rsidR="00B74C1D" w:rsidRDefault="00B74C1D" w:rsidP="00B74C1D">
      <w:pPr>
        <w:rPr>
          <w:sz w:val="22"/>
          <w:lang w:val="en-US"/>
        </w:rPr>
      </w:pPr>
      <w:r w:rsidRPr="00B74C1D">
        <w:rPr>
          <w:sz w:val="22"/>
          <w:lang w:val="en-US"/>
        </w:rPr>
        <w:t xml:space="preserve">Moreover, the test configurations </w:t>
      </w:r>
      <w:r w:rsidR="00E06ADB">
        <w:rPr>
          <w:sz w:val="22"/>
          <w:lang w:val="en-US"/>
        </w:rPr>
        <w:t>defined</w:t>
      </w:r>
      <w:r w:rsidRPr="00B74C1D">
        <w:rPr>
          <w:sz w:val="22"/>
          <w:lang w:val="en-US"/>
        </w:rPr>
        <w:t xml:space="preserve"> for NR</w:t>
      </w:r>
      <w:r w:rsidR="000E1F51">
        <w:rPr>
          <w:sz w:val="22"/>
          <w:lang w:val="en-US"/>
        </w:rPr>
        <w:t xml:space="preserve"> TDD</w:t>
      </w:r>
      <w:r w:rsidRPr="00B74C1D">
        <w:rPr>
          <w:sz w:val="22"/>
          <w:lang w:val="en-US"/>
        </w:rPr>
        <w:t xml:space="preserve"> need</w:t>
      </w:r>
      <w:r w:rsidR="000E1F51">
        <w:rPr>
          <w:sz w:val="22"/>
          <w:lang w:val="en-US"/>
        </w:rPr>
        <w:t xml:space="preserve"> ensure that the UL/DL configuration is aligned with LTE TDD UL/DL configuration </w:t>
      </w:r>
      <w:proofErr w:type="gramStart"/>
      <w:r w:rsidR="00C817F6">
        <w:rPr>
          <w:sz w:val="22"/>
          <w:lang w:val="en-US"/>
        </w:rPr>
        <w:t>in order</w:t>
      </w:r>
      <w:r w:rsidR="000E1F51">
        <w:rPr>
          <w:sz w:val="22"/>
          <w:lang w:val="en-US"/>
        </w:rPr>
        <w:t xml:space="preserve"> to</w:t>
      </w:r>
      <w:proofErr w:type="gramEnd"/>
      <w:r w:rsidR="000E1F51">
        <w:rPr>
          <w:sz w:val="22"/>
          <w:lang w:val="en-US"/>
        </w:rPr>
        <w:t xml:space="preserve"> maintain</w:t>
      </w:r>
      <w:r w:rsidR="003C5489">
        <w:rPr>
          <w:sz w:val="22"/>
          <w:lang w:val="en-US"/>
        </w:rPr>
        <w:t xml:space="preserve"> </w:t>
      </w:r>
      <w:r w:rsidR="00E06ADB">
        <w:rPr>
          <w:sz w:val="22"/>
          <w:lang w:val="en-US"/>
        </w:rPr>
        <w:t xml:space="preserve">test models specified </w:t>
      </w:r>
      <w:r w:rsidR="003C5489">
        <w:rPr>
          <w:sz w:val="22"/>
          <w:lang w:val="en-US"/>
        </w:rPr>
        <w:t xml:space="preserve">E-UTRA </w:t>
      </w:r>
      <w:r w:rsidR="00E06ADB">
        <w:rPr>
          <w:sz w:val="22"/>
          <w:lang w:val="en-US"/>
        </w:rPr>
        <w:t>TDD.</w:t>
      </w:r>
      <w:r w:rsidR="003C5489">
        <w:rPr>
          <w:sz w:val="22"/>
          <w:lang w:val="en-US"/>
        </w:rPr>
        <w:t xml:space="preserve"> </w:t>
      </w:r>
    </w:p>
    <w:p w14:paraId="3CC1BAF6" w14:textId="77777777" w:rsidR="005E093A" w:rsidRPr="005E093A" w:rsidRDefault="003C5489" w:rsidP="005E093A">
      <w:pPr>
        <w:rPr>
          <w:sz w:val="22"/>
          <w:lang w:val="en-US"/>
        </w:rPr>
      </w:pPr>
      <w:r w:rsidRPr="005E093A">
        <w:rPr>
          <w:sz w:val="22"/>
          <w:lang w:val="en-US"/>
        </w:rPr>
        <w:t>All E-UTRA test models use the following general parameters</w:t>
      </w:r>
      <w:r w:rsidR="005E093A" w:rsidRPr="005E093A">
        <w:rPr>
          <w:sz w:val="22"/>
          <w:lang w:val="en-US"/>
        </w:rPr>
        <w:t>:</w:t>
      </w:r>
    </w:p>
    <w:p w14:paraId="6F2E556B" w14:textId="77777777" w:rsidR="005E093A" w:rsidRPr="005E093A" w:rsidRDefault="005E093A" w:rsidP="005E093A">
      <w:pPr>
        <w:pStyle w:val="B1"/>
        <w:rPr>
          <w:rFonts w:ascii="Arial" w:hAnsi="Arial"/>
          <w:szCs w:val="20"/>
          <w:lang w:val="en-US" w:eastAsia="zh-CN"/>
        </w:rPr>
      </w:pPr>
      <w:r w:rsidRPr="005E093A">
        <w:rPr>
          <w:rFonts w:ascii="Arial" w:hAnsi="Arial"/>
          <w:szCs w:val="20"/>
          <w:lang w:val="en-US" w:eastAsia="zh-CN"/>
        </w:rPr>
        <w:t>-</w:t>
      </w:r>
      <w:r w:rsidRPr="005E093A">
        <w:rPr>
          <w:rFonts w:ascii="Arial" w:hAnsi="Arial"/>
          <w:szCs w:val="20"/>
          <w:lang w:val="en-US" w:eastAsia="zh-CN"/>
        </w:rPr>
        <w:tab/>
        <w:t>The test models are defined for a single antenna port (using p = 0); 1 code word (q = 0), 1 layer, precoding is not used; unless specified otherwise</w:t>
      </w:r>
    </w:p>
    <w:p w14:paraId="5F8FD2D8" w14:textId="77777777" w:rsidR="005E093A" w:rsidRPr="005E093A" w:rsidRDefault="005E093A" w:rsidP="005E093A">
      <w:pPr>
        <w:pStyle w:val="B1"/>
        <w:rPr>
          <w:rFonts w:ascii="Arial" w:hAnsi="Arial"/>
          <w:szCs w:val="20"/>
          <w:lang w:val="en-US" w:eastAsia="zh-CN"/>
        </w:rPr>
      </w:pPr>
      <w:r w:rsidRPr="005E093A">
        <w:rPr>
          <w:rFonts w:ascii="Arial" w:hAnsi="Arial"/>
          <w:szCs w:val="20"/>
          <w:lang w:val="en-US" w:eastAsia="zh-CN"/>
        </w:rPr>
        <w:t>-</w:t>
      </w:r>
      <w:r w:rsidRPr="005E093A">
        <w:rPr>
          <w:rFonts w:ascii="Arial" w:hAnsi="Arial"/>
          <w:szCs w:val="20"/>
          <w:lang w:val="en-US" w:eastAsia="zh-CN"/>
        </w:rPr>
        <w:tab/>
        <w:t xml:space="preserve">Duration is 10 subframes (10 </w:t>
      </w:r>
      <w:proofErr w:type="spellStart"/>
      <w:r w:rsidRPr="005E093A">
        <w:rPr>
          <w:rFonts w:ascii="Arial" w:hAnsi="Arial"/>
          <w:szCs w:val="20"/>
          <w:lang w:val="en-US" w:eastAsia="zh-CN"/>
        </w:rPr>
        <w:t>ms</w:t>
      </w:r>
      <w:proofErr w:type="spellEnd"/>
      <w:r w:rsidRPr="005E093A">
        <w:rPr>
          <w:rFonts w:ascii="Arial" w:hAnsi="Arial"/>
          <w:szCs w:val="20"/>
          <w:lang w:val="en-US" w:eastAsia="zh-CN"/>
        </w:rPr>
        <w:t>)</w:t>
      </w:r>
    </w:p>
    <w:p w14:paraId="2B9894BE" w14:textId="77777777" w:rsidR="005E093A" w:rsidRPr="005E093A" w:rsidRDefault="005E093A" w:rsidP="005E093A">
      <w:pPr>
        <w:pStyle w:val="B1"/>
        <w:rPr>
          <w:rFonts w:ascii="Arial" w:hAnsi="Arial"/>
          <w:szCs w:val="20"/>
          <w:lang w:val="en-US" w:eastAsia="zh-CN"/>
        </w:rPr>
      </w:pPr>
      <w:r w:rsidRPr="005E093A">
        <w:rPr>
          <w:rFonts w:ascii="Arial" w:hAnsi="Arial"/>
          <w:szCs w:val="20"/>
          <w:lang w:val="en-US" w:eastAsia="zh-CN"/>
        </w:rPr>
        <w:t>-</w:t>
      </w:r>
      <w:r w:rsidRPr="005E093A">
        <w:rPr>
          <w:rFonts w:ascii="Arial" w:hAnsi="Arial"/>
          <w:szCs w:val="20"/>
          <w:lang w:val="en-US" w:eastAsia="zh-CN"/>
        </w:rPr>
        <w:tab/>
        <w:t>Normal CP</w:t>
      </w:r>
    </w:p>
    <w:p w14:paraId="178F028F" w14:textId="77777777" w:rsidR="005E093A" w:rsidRPr="005E093A" w:rsidRDefault="005E093A" w:rsidP="005E093A">
      <w:pPr>
        <w:pStyle w:val="B1"/>
        <w:rPr>
          <w:rFonts w:ascii="Arial" w:hAnsi="Arial"/>
          <w:szCs w:val="20"/>
          <w:lang w:val="en-US" w:eastAsia="zh-CN"/>
        </w:rPr>
      </w:pPr>
      <w:r w:rsidRPr="005E093A">
        <w:rPr>
          <w:rFonts w:ascii="Arial" w:hAnsi="Arial"/>
          <w:szCs w:val="20"/>
          <w:lang w:val="en-US" w:eastAsia="zh-CN"/>
        </w:rPr>
        <w:t>-</w:t>
      </w:r>
      <w:r w:rsidRPr="005E093A">
        <w:rPr>
          <w:rFonts w:ascii="Arial" w:hAnsi="Arial"/>
          <w:szCs w:val="20"/>
          <w:lang w:val="en-US" w:eastAsia="zh-CN"/>
        </w:rPr>
        <w:tab/>
        <w:t>Virtual resource blocks of localized type, no intra-subframe hopping for PDSCH</w:t>
      </w:r>
    </w:p>
    <w:p w14:paraId="6461F101" w14:textId="77777777" w:rsidR="005E093A" w:rsidRPr="005E093A" w:rsidRDefault="005E093A" w:rsidP="005E093A">
      <w:pPr>
        <w:pStyle w:val="B1"/>
        <w:rPr>
          <w:rFonts w:ascii="Arial" w:hAnsi="Arial"/>
          <w:szCs w:val="20"/>
          <w:lang w:val="en-US" w:eastAsia="zh-CN"/>
        </w:rPr>
      </w:pPr>
      <w:r w:rsidRPr="005E093A">
        <w:rPr>
          <w:rFonts w:ascii="Arial" w:hAnsi="Arial"/>
          <w:szCs w:val="20"/>
          <w:lang w:val="en-US" w:eastAsia="zh-CN"/>
        </w:rPr>
        <w:t>-</w:t>
      </w:r>
      <w:r w:rsidRPr="005E093A">
        <w:rPr>
          <w:rFonts w:ascii="Arial" w:hAnsi="Arial"/>
          <w:szCs w:val="20"/>
          <w:lang w:val="en-US" w:eastAsia="zh-CN"/>
        </w:rPr>
        <w:tab/>
        <w:t>UE-specific reference signals are not used</w:t>
      </w:r>
    </w:p>
    <w:p w14:paraId="1C679107" w14:textId="77777777" w:rsidR="005E093A" w:rsidRDefault="005E093A" w:rsidP="005E093A">
      <w:pPr>
        <w:rPr>
          <w:sz w:val="22"/>
          <w:lang w:val="en-US"/>
        </w:rPr>
      </w:pPr>
      <w:r w:rsidRPr="005E093A">
        <w:rPr>
          <w:sz w:val="22"/>
          <w:lang w:val="en-US"/>
        </w:rPr>
        <w:t>Power settings of physical channels are defined by physical channel EPRE relative to the EPRE of the RS. The relative accuracy of the physical channel EPRE as referred to the EPRE of the RS shall have a tolerance of ±0.5 </w:t>
      </w:r>
      <w:proofErr w:type="spellStart"/>
      <w:r w:rsidRPr="005E093A">
        <w:rPr>
          <w:sz w:val="22"/>
          <w:lang w:val="en-US"/>
        </w:rPr>
        <w:t>dB.</w:t>
      </w:r>
      <w:proofErr w:type="spellEnd"/>
    </w:p>
    <w:p w14:paraId="4C336EF7" w14:textId="5EC4778A" w:rsidR="00242534" w:rsidRDefault="00242534" w:rsidP="005E093A">
      <w:pPr>
        <w:rPr>
          <w:sz w:val="22"/>
          <w:lang w:val="en-US"/>
        </w:rPr>
      </w:pPr>
      <w:r>
        <w:rPr>
          <w:sz w:val="22"/>
          <w:lang w:val="en-US"/>
        </w:rPr>
        <w:t xml:space="preserve">TS36.141 specifies that for E-UTRA TDD </w:t>
      </w:r>
      <w:r w:rsidRPr="00456E3B">
        <w:rPr>
          <w:sz w:val="22"/>
          <w:lang w:val="en-US"/>
        </w:rPr>
        <w:t xml:space="preserve">test models are derived based on the </w:t>
      </w:r>
      <w:r w:rsidRPr="006D6A81">
        <w:rPr>
          <w:i/>
          <w:sz w:val="22"/>
          <w:lang w:val="en-US"/>
        </w:rPr>
        <w:t>UL/DL</w:t>
      </w:r>
      <w:r w:rsidRPr="00456E3B">
        <w:rPr>
          <w:sz w:val="22"/>
          <w:lang w:val="en-US"/>
        </w:rPr>
        <w:t xml:space="preserve"> configuration 3</w:t>
      </w:r>
      <w:r>
        <w:rPr>
          <w:sz w:val="22"/>
          <w:lang w:val="en-US"/>
        </w:rPr>
        <w:t xml:space="preserve"> (</w:t>
      </w:r>
      <w:r>
        <w:t>Table 4.2-2</w:t>
      </w:r>
      <w:r>
        <w:rPr>
          <w:sz w:val="22"/>
          <w:lang w:val="en-US"/>
        </w:rPr>
        <w:t>)</w:t>
      </w:r>
      <w:r w:rsidRPr="00456E3B">
        <w:rPr>
          <w:sz w:val="22"/>
          <w:lang w:val="en-US"/>
        </w:rPr>
        <w:t xml:space="preserve"> and special subframe configuration 8</w:t>
      </w:r>
      <w:r>
        <w:rPr>
          <w:sz w:val="22"/>
          <w:lang w:val="en-US"/>
        </w:rPr>
        <w:t xml:space="preserve"> (</w:t>
      </w:r>
      <w:r>
        <w:t>Table 4.2-1</w:t>
      </w:r>
      <w:r>
        <w:rPr>
          <w:sz w:val="22"/>
          <w:lang w:val="en-US"/>
        </w:rPr>
        <w:t>)</w:t>
      </w:r>
      <w:r w:rsidRPr="00456E3B">
        <w:rPr>
          <w:sz w:val="22"/>
          <w:lang w:val="en-US"/>
        </w:rPr>
        <w:t xml:space="preserve"> defined in TS36.211, i.e. as show</w:t>
      </w:r>
      <w:r>
        <w:rPr>
          <w:sz w:val="22"/>
          <w:lang w:val="en-US"/>
        </w:rPr>
        <w:t>n</w:t>
      </w:r>
      <w:r w:rsidRPr="00456E3B">
        <w:rPr>
          <w:sz w:val="22"/>
          <w:lang w:val="en-US"/>
        </w:rPr>
        <w:t xml:space="preserve"> in the table 6.1.1-1 (excluding Channel access procedure test for downlink operation in Band 46 where Frame </w:t>
      </w:r>
      <w:proofErr w:type="gramStart"/>
      <w:r w:rsidRPr="00456E3B">
        <w:rPr>
          <w:sz w:val="22"/>
          <w:lang w:val="en-US"/>
        </w:rPr>
        <w:t>structure</w:t>
      </w:r>
      <w:proofErr w:type="gramEnd"/>
      <w:r w:rsidRPr="00456E3B">
        <w:rPr>
          <w:sz w:val="22"/>
          <w:lang w:val="en-US"/>
        </w:rPr>
        <w:t xml:space="preserve"> Type 3 is</w:t>
      </w:r>
      <w:r>
        <w:rPr>
          <w:sz w:val="22"/>
          <w:lang w:val="en-US"/>
        </w:rPr>
        <w:t xml:space="preserve"> </w:t>
      </w:r>
      <w:r w:rsidRPr="00456E3B">
        <w:rPr>
          <w:sz w:val="22"/>
          <w:lang w:val="en-US"/>
        </w:rPr>
        <w:t>defined in TS 36.211 clause 4.3 is used). Number of frames for the test models is 2.</w:t>
      </w:r>
      <w:r w:rsidR="005E2B2B">
        <w:rPr>
          <w:sz w:val="22"/>
          <w:lang w:val="en-US"/>
        </w:rPr>
        <w:t xml:space="preserve"> The tables mentioned above are re-written in A</w:t>
      </w:r>
      <w:r w:rsidR="00AB4EF5">
        <w:rPr>
          <w:sz w:val="22"/>
          <w:lang w:val="en-US"/>
        </w:rPr>
        <w:t>ppendix</w:t>
      </w:r>
      <w:r w:rsidR="005E2B2B">
        <w:rPr>
          <w:sz w:val="22"/>
          <w:lang w:val="en-US"/>
        </w:rPr>
        <w:t xml:space="preserve"> 1.  </w:t>
      </w:r>
      <w:r>
        <w:rPr>
          <w:sz w:val="22"/>
          <w:lang w:val="en-US"/>
        </w:rPr>
        <w:t xml:space="preserve"> </w:t>
      </w:r>
    </w:p>
    <w:p w14:paraId="6C34E720" w14:textId="2D026214" w:rsidR="00B74C1D" w:rsidRDefault="00AB4EF5" w:rsidP="00B74C1D">
      <w:pPr>
        <w:pStyle w:val="Heading2"/>
        <w:rPr>
          <w:lang w:val="en-US"/>
        </w:rPr>
      </w:pPr>
      <w:r>
        <w:rPr>
          <w:lang w:val="en-US"/>
        </w:rPr>
        <w:t>Adopting</w:t>
      </w:r>
      <w:r w:rsidR="00DC6CE2">
        <w:rPr>
          <w:lang w:val="en-US"/>
        </w:rPr>
        <w:t xml:space="preserve"> </w:t>
      </w:r>
      <w:r w:rsidR="003473EE">
        <w:rPr>
          <w:lang w:val="en-US"/>
        </w:rPr>
        <w:t>LTE TDD UL/DL configurations for NR</w:t>
      </w:r>
    </w:p>
    <w:p w14:paraId="449397F5" w14:textId="6A0CE6EB" w:rsidR="00D51250" w:rsidRDefault="00B43534" w:rsidP="003473EE">
      <w:r>
        <w:rPr>
          <w:lang w:val="en-US"/>
        </w:rPr>
        <w:t xml:space="preserve">In </w:t>
      </w:r>
      <w:r w:rsidR="00DC6CE2">
        <w:rPr>
          <w:lang w:val="en-US"/>
        </w:rPr>
        <w:t xml:space="preserve">adopting </w:t>
      </w:r>
      <w:r>
        <w:rPr>
          <w:lang w:val="en-US"/>
        </w:rPr>
        <w:t xml:space="preserve">LTE TDD UL/DL configuration for NR, the objective is to ensure that NR frames used for TDD test models are aligned in time with LTE frames.  </w:t>
      </w:r>
      <w:r w:rsidR="005E2B2B">
        <w:rPr>
          <w:lang w:val="en-US"/>
        </w:rPr>
        <w:t xml:space="preserve">From the description of NR TDD </w:t>
      </w:r>
      <w:r w:rsidR="00C335E0">
        <w:rPr>
          <w:lang w:val="en-US"/>
        </w:rPr>
        <w:t>UL/DL switching pattern</w:t>
      </w:r>
      <w:r w:rsidR="005E2B2B">
        <w:rPr>
          <w:lang w:val="en-US"/>
        </w:rPr>
        <w:t xml:space="preserve"> configuration</w:t>
      </w:r>
      <w:r w:rsidR="00C335E0">
        <w:rPr>
          <w:lang w:val="en-US"/>
        </w:rPr>
        <w:t xml:space="preserve"> described in </w:t>
      </w:r>
      <w:r w:rsidR="005E2B2B">
        <w:rPr>
          <w:lang w:val="en-US"/>
        </w:rPr>
        <w:t>A</w:t>
      </w:r>
      <w:r w:rsidR="00AB4EF5">
        <w:rPr>
          <w:lang w:val="en-US"/>
        </w:rPr>
        <w:t>ppendix</w:t>
      </w:r>
      <w:r w:rsidR="005E2B2B">
        <w:rPr>
          <w:lang w:val="en-US"/>
        </w:rPr>
        <w:t xml:space="preserve"> 2</w:t>
      </w:r>
      <w:r w:rsidR="00D51250">
        <w:rPr>
          <w:lang w:val="en-US"/>
        </w:rPr>
        <w:t xml:space="preserve">, </w:t>
      </w:r>
      <w:r w:rsidR="006D6A81">
        <w:rPr>
          <w:lang w:val="en-US"/>
        </w:rPr>
        <w:t xml:space="preserve">it follows that LTE UL/DL configurations 0 and 3 can be configured for </w:t>
      </w:r>
      <w:r w:rsidR="006D6A81">
        <w:rPr>
          <w:lang w:val="en-US"/>
        </w:rPr>
        <w:lastRenderedPageBreak/>
        <w:t xml:space="preserve">NR directly. </w:t>
      </w:r>
      <w:r w:rsidR="002F7DAF">
        <w:rPr>
          <w:lang w:val="en-US"/>
        </w:rPr>
        <w:t xml:space="preserve">That is, </w:t>
      </w:r>
      <w:r w:rsidR="00D51250">
        <w:rPr>
          <w:lang w:val="en-US"/>
        </w:rPr>
        <w:t>according to Table 2</w:t>
      </w:r>
      <w:r w:rsidR="00AD4017">
        <w:rPr>
          <w:lang w:val="en-US"/>
        </w:rPr>
        <w:t xml:space="preserve"> </w:t>
      </w:r>
      <w:r w:rsidR="00AB4EF5">
        <w:rPr>
          <w:lang w:val="en-US"/>
        </w:rPr>
        <w:t xml:space="preserve">Appendix </w:t>
      </w:r>
      <w:r w:rsidR="00AD4017">
        <w:rPr>
          <w:lang w:val="en-US"/>
        </w:rPr>
        <w:t>2</w:t>
      </w:r>
      <w:r w:rsidR="00D51250">
        <w:rPr>
          <w:lang w:val="en-US"/>
        </w:rPr>
        <w:t xml:space="preserve">, </w:t>
      </w:r>
      <w:r w:rsidR="002F7DAF">
        <w:rPr>
          <w:lang w:val="en-US"/>
        </w:rPr>
        <w:t xml:space="preserve">LTE </w:t>
      </w:r>
      <w:r w:rsidR="002F7DAF" w:rsidRPr="002F7DAF">
        <w:rPr>
          <w:i/>
          <w:lang w:val="en-US"/>
        </w:rPr>
        <w:t>UL/DL</w:t>
      </w:r>
      <w:r w:rsidR="002F7DAF">
        <w:rPr>
          <w:i/>
          <w:lang w:val="en-US"/>
        </w:rPr>
        <w:t xml:space="preserve"> </w:t>
      </w:r>
      <w:r w:rsidR="002F7DAF" w:rsidRPr="002F7DAF">
        <w:rPr>
          <w:lang w:val="en-US"/>
        </w:rPr>
        <w:t>config</w:t>
      </w:r>
      <w:r w:rsidR="002F7DAF">
        <w:rPr>
          <w:lang w:val="en-US"/>
        </w:rPr>
        <w:t>uration</w:t>
      </w:r>
      <w:r w:rsidR="002F7DAF" w:rsidRPr="002F7DAF">
        <w:rPr>
          <w:lang w:val="en-US"/>
        </w:rPr>
        <w:t xml:space="preserve"> 0</w:t>
      </w:r>
      <w:r w:rsidR="002F7DAF">
        <w:rPr>
          <w:lang w:val="en-US"/>
        </w:rPr>
        <w:t xml:space="preserve"> in </w:t>
      </w:r>
      <w:r w:rsidR="002F7DAF">
        <w:t xml:space="preserve">Table 4.2-2 (TS36.211) can be configured </w:t>
      </w:r>
      <w:r w:rsidR="00D51250">
        <w:t xml:space="preserve">as </w:t>
      </w:r>
    </w:p>
    <w:p w14:paraId="6D396A0B" w14:textId="77777777" w:rsidR="003473EE" w:rsidRPr="00D51250" w:rsidRDefault="00D51250" w:rsidP="00D51250">
      <w:pPr>
        <w:pStyle w:val="ListParagraph"/>
        <w:numPr>
          <w:ilvl w:val="0"/>
          <w:numId w:val="8"/>
        </w:numPr>
        <w:rPr>
          <w:lang w:val="en-US"/>
        </w:rPr>
      </w:pPr>
      <w:r w:rsidRPr="001B2DE1">
        <w:rPr>
          <w:i/>
          <w:lang w:val="en-GB"/>
        </w:rPr>
        <w:t>x</w:t>
      </w:r>
      <w:r w:rsidRPr="00D51250">
        <w:rPr>
          <w:lang w:val="en-GB"/>
        </w:rPr>
        <w:t xml:space="preserve"> = 5 </w:t>
      </w:r>
      <w:proofErr w:type="spellStart"/>
      <w:r w:rsidRPr="00D51250">
        <w:rPr>
          <w:lang w:val="en-GB"/>
        </w:rPr>
        <w:t>ms</w:t>
      </w:r>
      <w:proofErr w:type="spellEnd"/>
      <w:r w:rsidRPr="00D51250">
        <w:rPr>
          <w:lang w:val="en-GB"/>
        </w:rPr>
        <w:t xml:space="preserve"> with 1 </w:t>
      </w:r>
      <w:r w:rsidRPr="00D51250">
        <w:rPr>
          <w:i/>
          <w:lang w:val="en-GB"/>
        </w:rPr>
        <w:t>DL</w:t>
      </w:r>
      <w:r w:rsidRPr="00D51250">
        <w:rPr>
          <w:lang w:val="en-GB"/>
        </w:rPr>
        <w:t xml:space="preserve"> s</w:t>
      </w:r>
      <w:r>
        <w:rPr>
          <w:lang w:val="en-GB"/>
        </w:rPr>
        <w:t xml:space="preserve">lot and 3 </w:t>
      </w:r>
      <w:r w:rsidRPr="00D51250">
        <w:rPr>
          <w:i/>
          <w:lang w:val="en-GB"/>
        </w:rPr>
        <w:t>UL</w:t>
      </w:r>
      <w:r>
        <w:rPr>
          <w:lang w:val="en-GB"/>
        </w:rPr>
        <w:t xml:space="preserve"> slots</w:t>
      </w:r>
    </w:p>
    <w:p w14:paraId="4EA6123E" w14:textId="77777777" w:rsidR="00D51250" w:rsidRPr="00D51250" w:rsidRDefault="00D51250" w:rsidP="00D51250">
      <w:pPr>
        <w:pStyle w:val="ListParagraph"/>
        <w:rPr>
          <w:lang w:val="en-US"/>
        </w:rPr>
      </w:pPr>
    </w:p>
    <w:p w14:paraId="5416C43E" w14:textId="77777777" w:rsidR="00D51250" w:rsidRDefault="001B2DE1" w:rsidP="00D51250">
      <w:pPr>
        <w:rPr>
          <w:lang w:val="en-US"/>
        </w:rPr>
      </w:pPr>
      <w:r>
        <w:rPr>
          <w:lang w:val="en-US"/>
        </w:rPr>
        <w:t>w</w:t>
      </w:r>
      <w:r w:rsidR="00D51250">
        <w:rPr>
          <w:lang w:val="en-US"/>
        </w:rPr>
        <w:t xml:space="preserve">hile </w:t>
      </w:r>
      <w:r w:rsidR="00D51250" w:rsidRPr="002F7DAF">
        <w:rPr>
          <w:i/>
          <w:lang w:val="en-US"/>
        </w:rPr>
        <w:t>UL/DL</w:t>
      </w:r>
      <w:r w:rsidR="00D51250">
        <w:rPr>
          <w:i/>
          <w:lang w:val="en-US"/>
        </w:rPr>
        <w:t xml:space="preserve"> </w:t>
      </w:r>
      <w:r w:rsidR="00D51250" w:rsidRPr="002F7DAF">
        <w:rPr>
          <w:lang w:val="en-US"/>
        </w:rPr>
        <w:t>config</w:t>
      </w:r>
      <w:r w:rsidR="00D51250">
        <w:rPr>
          <w:lang w:val="en-US"/>
        </w:rPr>
        <w:t>uration</w:t>
      </w:r>
      <w:r w:rsidR="00D51250" w:rsidRPr="002F7DAF">
        <w:rPr>
          <w:lang w:val="en-US"/>
        </w:rPr>
        <w:t xml:space="preserve"> </w:t>
      </w:r>
      <w:r w:rsidR="00D51250">
        <w:rPr>
          <w:lang w:val="en-US"/>
        </w:rPr>
        <w:t xml:space="preserve">3 can be configured as </w:t>
      </w:r>
    </w:p>
    <w:p w14:paraId="087351B3" w14:textId="77777777" w:rsidR="00D51250" w:rsidRPr="00D51250" w:rsidRDefault="00D51250" w:rsidP="00D51250">
      <w:pPr>
        <w:pStyle w:val="ListParagraph"/>
        <w:numPr>
          <w:ilvl w:val="0"/>
          <w:numId w:val="8"/>
        </w:numPr>
        <w:rPr>
          <w:lang w:val="en-US"/>
        </w:rPr>
      </w:pPr>
      <w:r w:rsidRPr="001B2DE1">
        <w:rPr>
          <w:i/>
          <w:lang w:val="en-GB"/>
        </w:rPr>
        <w:t>x</w:t>
      </w:r>
      <w:r w:rsidRPr="00D51250">
        <w:rPr>
          <w:lang w:val="en-GB"/>
        </w:rPr>
        <w:t xml:space="preserve"> = 5 </w:t>
      </w:r>
      <w:proofErr w:type="spellStart"/>
      <w:r w:rsidRPr="00D51250">
        <w:rPr>
          <w:lang w:val="en-GB"/>
        </w:rPr>
        <w:t>ms</w:t>
      </w:r>
      <w:proofErr w:type="spellEnd"/>
      <w:r w:rsidRPr="00D51250">
        <w:rPr>
          <w:lang w:val="en-GB"/>
        </w:rPr>
        <w:t xml:space="preserve"> with 1 </w:t>
      </w:r>
      <w:r w:rsidRPr="00D51250">
        <w:rPr>
          <w:i/>
          <w:lang w:val="en-GB"/>
        </w:rPr>
        <w:t>DL</w:t>
      </w:r>
      <w:r w:rsidRPr="00D51250">
        <w:rPr>
          <w:lang w:val="en-GB"/>
        </w:rPr>
        <w:t xml:space="preserve"> s</w:t>
      </w:r>
      <w:r>
        <w:rPr>
          <w:lang w:val="en-GB"/>
        </w:rPr>
        <w:t xml:space="preserve">lot and 3 </w:t>
      </w:r>
      <w:r w:rsidRPr="00D51250">
        <w:rPr>
          <w:i/>
          <w:lang w:val="en-GB"/>
        </w:rPr>
        <w:t>UL</w:t>
      </w:r>
      <w:r>
        <w:rPr>
          <w:lang w:val="en-GB"/>
        </w:rPr>
        <w:t xml:space="preserve"> slots and </w:t>
      </w:r>
    </w:p>
    <w:p w14:paraId="4B11E4F7" w14:textId="77777777" w:rsidR="00D51250" w:rsidRDefault="00D51250" w:rsidP="00D51250">
      <w:pPr>
        <w:pStyle w:val="ListParagraph"/>
        <w:numPr>
          <w:ilvl w:val="0"/>
          <w:numId w:val="8"/>
        </w:numPr>
        <w:rPr>
          <w:lang w:val="en-US"/>
        </w:rPr>
      </w:pPr>
      <w:r w:rsidRPr="001B2DE1">
        <w:rPr>
          <w:i/>
          <w:lang w:val="en-US"/>
        </w:rPr>
        <w:t>y</w:t>
      </w:r>
      <w:r>
        <w:rPr>
          <w:lang w:val="en-US"/>
        </w:rPr>
        <w:t xml:space="preserve"> = 5 </w:t>
      </w:r>
      <w:proofErr w:type="spellStart"/>
      <w:r>
        <w:rPr>
          <w:lang w:val="en-US"/>
        </w:rPr>
        <w:t>ms</w:t>
      </w:r>
      <w:proofErr w:type="spellEnd"/>
      <w:r>
        <w:rPr>
          <w:lang w:val="en-US"/>
        </w:rPr>
        <w:t xml:space="preserve"> with 5 </w:t>
      </w:r>
      <w:r w:rsidRPr="00D51250">
        <w:rPr>
          <w:i/>
          <w:lang w:val="en-US"/>
        </w:rPr>
        <w:t>DL</w:t>
      </w:r>
      <w:r>
        <w:rPr>
          <w:lang w:val="en-US"/>
        </w:rPr>
        <w:t xml:space="preserve"> slots and 0 </w:t>
      </w:r>
      <w:r w:rsidRPr="00D51250">
        <w:rPr>
          <w:i/>
          <w:lang w:val="en-US"/>
        </w:rPr>
        <w:t>UL</w:t>
      </w:r>
      <w:r>
        <w:rPr>
          <w:lang w:val="en-US"/>
        </w:rPr>
        <w:t xml:space="preserve"> slot</w:t>
      </w:r>
    </w:p>
    <w:p w14:paraId="0889C6A1" w14:textId="77777777" w:rsidR="00EF0390" w:rsidRPr="00D51250" w:rsidRDefault="00EF0390" w:rsidP="00EF0390">
      <w:pPr>
        <w:pStyle w:val="ListParagraph"/>
        <w:rPr>
          <w:lang w:val="en-US"/>
        </w:rPr>
      </w:pPr>
    </w:p>
    <w:p w14:paraId="2895BB5F" w14:textId="68645BC3" w:rsidR="00D51250" w:rsidRDefault="001B2DE1" w:rsidP="00D51250">
      <w:pPr>
        <w:rPr>
          <w:lang w:val="en-US"/>
        </w:rPr>
      </w:pPr>
      <w:r>
        <w:rPr>
          <w:lang w:val="en-US"/>
        </w:rPr>
        <w:t xml:space="preserve">where </w:t>
      </w:r>
      <w:r w:rsidRPr="001B2DE1">
        <w:rPr>
          <w:i/>
          <w:lang w:val="en-US"/>
        </w:rPr>
        <w:t>x</w:t>
      </w:r>
      <w:r>
        <w:rPr>
          <w:lang w:val="en-US"/>
        </w:rPr>
        <w:t xml:space="preserve"> and </w:t>
      </w:r>
      <w:r w:rsidRPr="001B2DE1">
        <w:rPr>
          <w:i/>
          <w:lang w:val="en-US"/>
        </w:rPr>
        <w:t>y</w:t>
      </w:r>
      <w:r>
        <w:rPr>
          <w:lang w:val="en-US"/>
        </w:rPr>
        <w:t xml:space="preserve"> refer to the</w:t>
      </w:r>
      <w:r w:rsidR="001C40B2">
        <w:rPr>
          <w:lang w:val="en-US"/>
        </w:rPr>
        <w:t xml:space="preserve"> period for TDD pattern 1 and TDD pattern 2</w:t>
      </w:r>
      <w:r w:rsidR="00AB4EF5">
        <w:rPr>
          <w:lang w:val="en-US"/>
        </w:rPr>
        <w:t xml:space="preserve"> </w:t>
      </w:r>
      <w:r>
        <w:rPr>
          <w:lang w:val="en-US"/>
        </w:rPr>
        <w:t>respectively</w:t>
      </w:r>
      <w:r w:rsidR="00AB4EF5">
        <w:rPr>
          <w:lang w:val="en-US"/>
        </w:rPr>
        <w:t>, see: Appendix 2</w:t>
      </w:r>
      <w:r>
        <w:rPr>
          <w:lang w:val="en-US"/>
        </w:rPr>
        <w:t xml:space="preserve">. </w:t>
      </w:r>
      <w:r w:rsidR="00A13585">
        <w:rPr>
          <w:lang w:val="en-US"/>
        </w:rPr>
        <w:t>The diagram below demonstrates the frame alignment</w:t>
      </w:r>
      <w:r w:rsidR="00186973">
        <w:rPr>
          <w:lang w:val="en-US"/>
        </w:rPr>
        <w:t xml:space="preserve"> </w:t>
      </w:r>
      <w:r w:rsidR="00AC309D">
        <w:rPr>
          <w:lang w:val="en-US"/>
        </w:rPr>
        <w:t xml:space="preserve">of UL/DL configuration #0 and configuration #3 </w:t>
      </w:r>
      <w:r w:rsidR="00186973">
        <w:rPr>
          <w:lang w:val="en-US"/>
        </w:rPr>
        <w:t>for 15kHz SCS</w:t>
      </w:r>
      <w:r w:rsidR="00A13585">
        <w:rPr>
          <w:lang w:val="en-US"/>
        </w:rPr>
        <w:t xml:space="preserve">. </w:t>
      </w:r>
      <w:r w:rsidR="00723C7B">
        <w:rPr>
          <w:lang w:val="en-US"/>
        </w:rPr>
        <w:t xml:space="preserve">It should be noted that </w:t>
      </w:r>
      <w:r w:rsidR="00AC309D">
        <w:rPr>
          <w:lang w:val="en-US"/>
        </w:rPr>
        <w:t>UL/DL</w:t>
      </w:r>
      <w:r w:rsidR="00723C7B">
        <w:rPr>
          <w:lang w:val="en-US"/>
        </w:rPr>
        <w:t xml:space="preserve"> configuration </w:t>
      </w:r>
      <w:r w:rsidR="00AC309D">
        <w:rPr>
          <w:lang w:val="en-US"/>
        </w:rPr>
        <w:t>#</w:t>
      </w:r>
      <w:r w:rsidR="00723C7B">
        <w:rPr>
          <w:lang w:val="en-US"/>
        </w:rPr>
        <w:t>3 is</w:t>
      </w:r>
      <w:r w:rsidR="00AC309D">
        <w:rPr>
          <w:lang w:val="en-US"/>
        </w:rPr>
        <w:t xml:space="preserve"> the configuration specified in </w:t>
      </w:r>
      <w:r w:rsidR="00AC309D">
        <w:rPr>
          <w:sz w:val="22"/>
          <w:lang w:val="en-US"/>
        </w:rPr>
        <w:t xml:space="preserve">TS36.141 for E-UTRA TDD </w:t>
      </w:r>
      <w:r w:rsidR="00723C7B">
        <w:rPr>
          <w:lang w:val="en-US"/>
        </w:rPr>
        <w:t>TM</w:t>
      </w:r>
      <w:r w:rsidR="00AC309D">
        <w:rPr>
          <w:lang w:val="en-US"/>
        </w:rPr>
        <w:t xml:space="preserve">. </w:t>
      </w:r>
      <w:r w:rsidR="00723C7B">
        <w:rPr>
          <w:lang w:val="en-US"/>
        </w:rPr>
        <w:t xml:space="preserve"> </w:t>
      </w:r>
    </w:p>
    <w:p w14:paraId="1341FDC9" w14:textId="77777777" w:rsidR="005F3BF3" w:rsidRDefault="005F3BF3" w:rsidP="00D51250">
      <w:pPr>
        <w:rPr>
          <w:lang w:val="en-US"/>
        </w:rPr>
      </w:pPr>
    </w:p>
    <w:p w14:paraId="65B1CC6D" w14:textId="77777777" w:rsidR="0031761F" w:rsidRDefault="0031761F" w:rsidP="00D51250">
      <w:pPr>
        <w:rPr>
          <w:lang w:val="en-US"/>
        </w:rPr>
        <w:sectPr w:rsidR="0031761F" w:rsidSect="00A36B52">
          <w:headerReference w:type="even" r:id="rId7"/>
          <w:footerReference w:type="default" r:id="rId8"/>
          <w:footnotePr>
            <w:numRestart w:val="eachSect"/>
          </w:footnotePr>
          <w:pgSz w:w="11907" w:h="16839" w:code="9"/>
          <w:pgMar w:top="1418" w:right="1134" w:bottom="1134" w:left="1134" w:header="680" w:footer="567" w:gutter="0"/>
          <w:cols w:space="720"/>
        </w:sectPr>
      </w:pPr>
    </w:p>
    <w:p w14:paraId="70FC6B94" w14:textId="77777777" w:rsidR="00516365" w:rsidRDefault="0031761F" w:rsidP="00D51250">
      <w:pPr>
        <w:rPr>
          <w:lang w:val="en-US"/>
        </w:rPr>
      </w:pPr>
      <w:r>
        <w:rPr>
          <w:lang w:val="en-US"/>
        </w:rPr>
        <w:t xml:space="preserve"> </w:t>
      </w:r>
      <w:r w:rsidR="00516365">
        <w:rPr>
          <w:lang w:val="en-US"/>
        </w:rPr>
        <w:t xml:space="preserve">LTE </w:t>
      </w:r>
      <w:r w:rsidR="00516365" w:rsidRPr="0031761F">
        <w:rPr>
          <w:lang w:val="en-US"/>
        </w:rPr>
        <w:t>UL/DL</w:t>
      </w:r>
      <w:r w:rsidR="00516365">
        <w:rPr>
          <w:lang w:val="en-US"/>
        </w:rPr>
        <w:t xml:space="preserve"> configuration 0</w:t>
      </w:r>
    </w:p>
    <w:p w14:paraId="1EB801E2" w14:textId="77777777" w:rsidR="0031761F" w:rsidRDefault="0031761F" w:rsidP="00D51250">
      <w:pPr>
        <w:rPr>
          <w:lang w:val="en-US"/>
        </w:rPr>
        <w:sectPr w:rsidR="0031761F" w:rsidSect="0031761F">
          <w:footnotePr>
            <w:numRestart w:val="eachSect"/>
          </w:footnotePr>
          <w:type w:val="continuous"/>
          <w:pgSz w:w="11907" w:h="16839" w:code="9"/>
          <w:pgMar w:top="1418" w:right="1134" w:bottom="1134" w:left="1134" w:header="680" w:footer="567" w:gutter="0"/>
          <w:cols w:num="2" w:space="720"/>
        </w:sectPr>
      </w:pPr>
      <w:r>
        <w:rPr>
          <w:lang w:val="en-US"/>
        </w:rPr>
        <w:t>LTE UL/DL configuration 3</w:t>
      </w:r>
    </w:p>
    <w:p w14:paraId="142CEAFC" w14:textId="77777777" w:rsidR="00516365" w:rsidRDefault="005F3BF3" w:rsidP="00D51250">
      <w:pPr>
        <w:rPr>
          <w:lang w:val="en-US"/>
        </w:rPr>
      </w:pPr>
      <w:r>
        <w:rPr>
          <w:noProof/>
          <w:lang w:val="en-US"/>
        </w:rPr>
        <w:drawing>
          <wp:inline distT="0" distB="0" distL="0" distR="0" wp14:anchorId="69434009" wp14:editId="53FC975F">
            <wp:extent cx="3084394" cy="1495697"/>
            <wp:effectExtent l="0" t="0" r="190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4394" cy="1495697"/>
                    </a:xfrm>
                    <a:prstGeom prst="rect">
                      <a:avLst/>
                    </a:prstGeom>
                    <a:noFill/>
                    <a:ln>
                      <a:noFill/>
                    </a:ln>
                  </pic:spPr>
                </pic:pic>
              </a:graphicData>
            </a:graphic>
          </wp:inline>
        </w:drawing>
      </w:r>
      <w:r w:rsidR="0031761F">
        <w:rPr>
          <w:noProof/>
          <w:lang w:val="en-US"/>
        </w:rPr>
        <w:drawing>
          <wp:inline distT="0" distB="0" distL="0" distR="0" wp14:anchorId="1C480C41" wp14:editId="130ACCF1">
            <wp:extent cx="2928209" cy="1480374"/>
            <wp:effectExtent l="0" t="0" r="5715" b="571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6570" cy="1494712"/>
                    </a:xfrm>
                    <a:prstGeom prst="rect">
                      <a:avLst/>
                    </a:prstGeom>
                    <a:noFill/>
                    <a:ln>
                      <a:noFill/>
                    </a:ln>
                  </pic:spPr>
                </pic:pic>
              </a:graphicData>
            </a:graphic>
          </wp:inline>
        </w:drawing>
      </w:r>
    </w:p>
    <w:p w14:paraId="1A3F7BA6" w14:textId="00CCC5DB" w:rsidR="00516365" w:rsidRDefault="00853364" w:rsidP="00D51250">
      <w:pPr>
        <w:rPr>
          <w:lang w:val="en-US"/>
        </w:rPr>
      </w:pPr>
      <w:r>
        <w:rPr>
          <w:lang w:val="en-US"/>
        </w:rPr>
        <w:t>Even though</w:t>
      </w:r>
      <w:r w:rsidR="00A13585">
        <w:rPr>
          <w:lang w:val="en-US"/>
        </w:rPr>
        <w:t xml:space="preserve"> LTE UL/DL configurations #1, #2, #4 and #5</w:t>
      </w:r>
      <w:r w:rsidR="00245ACA">
        <w:rPr>
          <w:lang w:val="en-US"/>
        </w:rPr>
        <w:t xml:space="preserve"> </w:t>
      </w:r>
      <w:r w:rsidR="00723C7B">
        <w:rPr>
          <w:lang w:val="en-US"/>
        </w:rPr>
        <w:t xml:space="preserve">may </w:t>
      </w:r>
      <w:r>
        <w:rPr>
          <w:lang w:val="en-US"/>
        </w:rPr>
        <w:t xml:space="preserve">still be configured for NR, there </w:t>
      </w:r>
      <w:r w:rsidR="00734F4C">
        <w:rPr>
          <w:lang w:val="en-US"/>
        </w:rPr>
        <w:t xml:space="preserve">is the problem of </w:t>
      </w:r>
      <w:r>
        <w:rPr>
          <w:lang w:val="en-US"/>
        </w:rPr>
        <w:t>misalignment in LTE-NR frame timings as demonstrated below</w:t>
      </w:r>
      <w:r w:rsidR="00186973">
        <w:rPr>
          <w:lang w:val="en-US"/>
        </w:rPr>
        <w:t xml:space="preserve"> for 15kHz SCS</w:t>
      </w:r>
      <w:r>
        <w:rPr>
          <w:lang w:val="en-US"/>
        </w:rPr>
        <w:t>.</w:t>
      </w:r>
    </w:p>
    <w:p w14:paraId="10774854" w14:textId="77777777" w:rsidR="00516365" w:rsidRDefault="00516365" w:rsidP="00D51250">
      <w:pPr>
        <w:rPr>
          <w:lang w:val="en-US"/>
        </w:rPr>
      </w:pPr>
    </w:p>
    <w:p w14:paraId="4B1E7AC2" w14:textId="77777777" w:rsidR="0031761F" w:rsidRDefault="0031761F" w:rsidP="00D51250">
      <w:pPr>
        <w:rPr>
          <w:lang w:val="en-US"/>
        </w:rPr>
        <w:sectPr w:rsidR="0031761F" w:rsidSect="0031761F">
          <w:footnotePr>
            <w:numRestart w:val="eachSect"/>
          </w:footnotePr>
          <w:type w:val="continuous"/>
          <w:pgSz w:w="11907" w:h="16839" w:code="9"/>
          <w:pgMar w:top="1418" w:right="1134" w:bottom="1134" w:left="1134" w:header="680" w:footer="567" w:gutter="0"/>
          <w:cols w:space="720"/>
        </w:sectPr>
      </w:pPr>
    </w:p>
    <w:p w14:paraId="6B583FD0" w14:textId="77777777" w:rsidR="00516365" w:rsidRDefault="0031761F" w:rsidP="00D51250">
      <w:pPr>
        <w:rPr>
          <w:lang w:val="en-US"/>
        </w:rPr>
      </w:pPr>
      <w:r>
        <w:rPr>
          <w:lang w:val="en-US"/>
        </w:rPr>
        <w:t>LTE UL/DL configuration 1</w:t>
      </w:r>
    </w:p>
    <w:p w14:paraId="3394F883" w14:textId="77777777" w:rsidR="0031761F" w:rsidRDefault="0031761F" w:rsidP="00D51250">
      <w:pPr>
        <w:rPr>
          <w:lang w:val="en-US"/>
        </w:rPr>
        <w:sectPr w:rsidR="0031761F" w:rsidSect="0031761F">
          <w:footnotePr>
            <w:numRestart w:val="eachSect"/>
          </w:footnotePr>
          <w:type w:val="continuous"/>
          <w:pgSz w:w="11907" w:h="16839" w:code="9"/>
          <w:pgMar w:top="1418" w:right="1134" w:bottom="1134" w:left="1134" w:header="680" w:footer="567" w:gutter="0"/>
          <w:cols w:num="2" w:space="720"/>
        </w:sectPr>
      </w:pPr>
      <w:r>
        <w:rPr>
          <w:lang w:val="en-US"/>
        </w:rPr>
        <w:t>LTE UL/DL configuration 2</w:t>
      </w:r>
    </w:p>
    <w:p w14:paraId="750E8D6F" w14:textId="77777777" w:rsidR="00516365" w:rsidRDefault="0031761F" w:rsidP="00D51250">
      <w:pPr>
        <w:rPr>
          <w:lang w:val="en-US"/>
        </w:rPr>
      </w:pPr>
      <w:r>
        <w:rPr>
          <w:noProof/>
          <w:lang w:val="en-US"/>
        </w:rPr>
        <w:drawing>
          <wp:inline distT="0" distB="0" distL="0" distR="0" wp14:anchorId="2064FD4A" wp14:editId="5D55BB26">
            <wp:extent cx="2920621" cy="1620007"/>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9812" cy="1641746"/>
                    </a:xfrm>
                    <a:prstGeom prst="rect">
                      <a:avLst/>
                    </a:prstGeom>
                    <a:noFill/>
                    <a:ln>
                      <a:noFill/>
                    </a:ln>
                  </pic:spPr>
                </pic:pic>
              </a:graphicData>
            </a:graphic>
          </wp:inline>
        </w:drawing>
      </w:r>
      <w:r>
        <w:rPr>
          <w:noProof/>
          <w:lang w:val="en-US"/>
        </w:rPr>
        <w:drawing>
          <wp:inline distT="0" distB="0" distL="0" distR="0" wp14:anchorId="3CF994A5" wp14:editId="4DC850BD">
            <wp:extent cx="3070747" cy="16210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3161" cy="1638111"/>
                    </a:xfrm>
                    <a:prstGeom prst="rect">
                      <a:avLst/>
                    </a:prstGeom>
                    <a:noFill/>
                    <a:ln>
                      <a:noFill/>
                    </a:ln>
                  </pic:spPr>
                </pic:pic>
              </a:graphicData>
            </a:graphic>
          </wp:inline>
        </w:drawing>
      </w:r>
    </w:p>
    <w:p w14:paraId="4A54BEFB" w14:textId="77777777" w:rsidR="00516365" w:rsidRDefault="00516365" w:rsidP="00D51250">
      <w:pPr>
        <w:rPr>
          <w:lang w:val="en-US"/>
        </w:rPr>
      </w:pPr>
    </w:p>
    <w:p w14:paraId="302F6D24" w14:textId="77777777" w:rsidR="005F5C5F" w:rsidRDefault="005F5C5F" w:rsidP="00D51250">
      <w:pPr>
        <w:rPr>
          <w:lang w:val="en-US"/>
        </w:rPr>
        <w:sectPr w:rsidR="005F5C5F" w:rsidSect="0031761F">
          <w:footnotePr>
            <w:numRestart w:val="eachSect"/>
          </w:footnotePr>
          <w:type w:val="continuous"/>
          <w:pgSz w:w="11907" w:h="16839" w:code="9"/>
          <w:pgMar w:top="1418" w:right="1134" w:bottom="1134" w:left="1134" w:header="680" w:footer="567" w:gutter="0"/>
          <w:cols w:space="720"/>
        </w:sectPr>
      </w:pPr>
    </w:p>
    <w:p w14:paraId="267ABC45" w14:textId="77777777" w:rsidR="0031761F" w:rsidRDefault="0031761F" w:rsidP="00D51250">
      <w:pPr>
        <w:rPr>
          <w:lang w:val="en-US"/>
        </w:rPr>
      </w:pPr>
      <w:r>
        <w:rPr>
          <w:lang w:val="en-US"/>
        </w:rPr>
        <w:t xml:space="preserve">LTE UL/DL configuration </w:t>
      </w:r>
      <w:r w:rsidR="005F5C5F">
        <w:rPr>
          <w:lang w:val="en-US"/>
        </w:rPr>
        <w:t>4</w:t>
      </w:r>
    </w:p>
    <w:p w14:paraId="4D9573C4" w14:textId="77777777" w:rsidR="005F5C5F" w:rsidRDefault="005F5C5F" w:rsidP="005F5C5F">
      <w:pPr>
        <w:rPr>
          <w:lang w:val="en-US"/>
        </w:rPr>
      </w:pPr>
      <w:r>
        <w:rPr>
          <w:lang w:val="en-US"/>
        </w:rPr>
        <w:t>LTE UL/DL configuration 5</w:t>
      </w:r>
    </w:p>
    <w:p w14:paraId="7986F1BA" w14:textId="77777777" w:rsidR="005F5C5F" w:rsidRDefault="005F5C5F" w:rsidP="00D51250">
      <w:pPr>
        <w:rPr>
          <w:lang w:val="en-US"/>
        </w:rPr>
        <w:sectPr w:rsidR="005F5C5F" w:rsidSect="005F5C5F">
          <w:footnotePr>
            <w:numRestart w:val="eachSect"/>
          </w:footnotePr>
          <w:type w:val="continuous"/>
          <w:pgSz w:w="11907" w:h="16839" w:code="9"/>
          <w:pgMar w:top="1418" w:right="1134" w:bottom="1134" w:left="1134" w:header="680" w:footer="567" w:gutter="0"/>
          <w:cols w:num="2" w:space="720"/>
        </w:sectPr>
      </w:pPr>
    </w:p>
    <w:p w14:paraId="48F4705E" w14:textId="77777777" w:rsidR="00A36B52" w:rsidRDefault="0031761F" w:rsidP="00D51250">
      <w:pPr>
        <w:rPr>
          <w:lang w:val="en-US"/>
        </w:rPr>
      </w:pPr>
      <w:r>
        <w:rPr>
          <w:noProof/>
          <w:lang w:val="en-US"/>
        </w:rPr>
        <w:drawing>
          <wp:inline distT="0" distB="0" distL="0" distR="0" wp14:anchorId="18CE317D" wp14:editId="394D3F2F">
            <wp:extent cx="2954741" cy="1655502"/>
            <wp:effectExtent l="0" t="0" r="0" b="190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2618" cy="1665518"/>
                    </a:xfrm>
                    <a:prstGeom prst="rect">
                      <a:avLst/>
                    </a:prstGeom>
                    <a:noFill/>
                    <a:ln>
                      <a:noFill/>
                    </a:ln>
                  </pic:spPr>
                </pic:pic>
              </a:graphicData>
            </a:graphic>
          </wp:inline>
        </w:drawing>
      </w:r>
      <w:r>
        <w:rPr>
          <w:noProof/>
          <w:lang w:val="en-US"/>
        </w:rPr>
        <w:drawing>
          <wp:inline distT="0" distB="0" distL="0" distR="0" wp14:anchorId="637DBF72" wp14:editId="6A265C4B">
            <wp:extent cx="3063923" cy="1695992"/>
            <wp:effectExtent l="0" t="0" r="317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0209" cy="1705007"/>
                    </a:xfrm>
                    <a:prstGeom prst="rect">
                      <a:avLst/>
                    </a:prstGeom>
                    <a:noFill/>
                    <a:ln>
                      <a:noFill/>
                    </a:ln>
                  </pic:spPr>
                </pic:pic>
              </a:graphicData>
            </a:graphic>
          </wp:inline>
        </w:drawing>
      </w:r>
    </w:p>
    <w:p w14:paraId="6487B378" w14:textId="77777777" w:rsidR="00D637FB" w:rsidRDefault="00D637FB" w:rsidP="00A13585">
      <w:pPr>
        <w:rPr>
          <w:lang w:val="en-US"/>
        </w:rPr>
      </w:pPr>
    </w:p>
    <w:p w14:paraId="44FCDCF5" w14:textId="77777777" w:rsidR="00B436D3" w:rsidRDefault="00D637FB" w:rsidP="00186973">
      <w:pPr>
        <w:rPr>
          <w:lang w:val="en-US"/>
        </w:rPr>
      </w:pPr>
      <w:r>
        <w:rPr>
          <w:lang w:val="en-US"/>
        </w:rPr>
        <w:lastRenderedPageBreak/>
        <w:t xml:space="preserve">It is specified in </w:t>
      </w:r>
      <w:r w:rsidR="00A13585">
        <w:rPr>
          <w:lang w:val="en-US"/>
        </w:rPr>
        <w:t>TS 36.211 that LTE UL/DL configuration 6 cannot be configured for NR.</w:t>
      </w:r>
      <w:r w:rsidR="003F6186">
        <w:rPr>
          <w:lang w:val="en-US"/>
        </w:rPr>
        <w:t xml:space="preserve"> </w:t>
      </w:r>
    </w:p>
    <w:p w14:paraId="33B57F18" w14:textId="292FFD47" w:rsidR="00186973" w:rsidRDefault="00186973" w:rsidP="00186973">
      <w:pPr>
        <w:rPr>
          <w:b/>
          <w:lang w:val="en-US"/>
        </w:rPr>
      </w:pPr>
      <w:r w:rsidRPr="009F4589">
        <w:rPr>
          <w:b/>
          <w:lang w:val="en-US"/>
        </w:rPr>
        <w:t>Proposal</w:t>
      </w:r>
      <w:r>
        <w:rPr>
          <w:lang w:val="en-US"/>
        </w:rPr>
        <w:t xml:space="preserve">: </w:t>
      </w:r>
      <w:r w:rsidRPr="009F4589">
        <w:rPr>
          <w:b/>
          <w:lang w:val="en-US"/>
        </w:rPr>
        <w:t xml:space="preserve">For </w:t>
      </w:r>
      <w:r>
        <w:rPr>
          <w:b/>
          <w:lang w:val="en-US"/>
        </w:rPr>
        <w:t>N</w:t>
      </w:r>
      <w:r w:rsidRPr="009F4589">
        <w:rPr>
          <w:b/>
          <w:lang w:val="en-US"/>
        </w:rPr>
        <w:t xml:space="preserve">R </w:t>
      </w:r>
      <w:r w:rsidR="00D61367">
        <w:rPr>
          <w:b/>
          <w:lang w:val="en-US"/>
        </w:rPr>
        <w:t xml:space="preserve">TDD </w:t>
      </w:r>
      <w:r w:rsidRPr="009F4589">
        <w:rPr>
          <w:b/>
          <w:lang w:val="en-US"/>
        </w:rPr>
        <w:t>test configurations</w:t>
      </w:r>
      <w:r>
        <w:rPr>
          <w:b/>
          <w:lang w:val="en-US"/>
        </w:rPr>
        <w:t>, LTE UL/DL configuration #3</w:t>
      </w:r>
      <w:r w:rsidR="00245ACA">
        <w:rPr>
          <w:b/>
          <w:lang w:val="en-US"/>
        </w:rPr>
        <w:t xml:space="preserve"> </w:t>
      </w:r>
      <w:r w:rsidR="00245ACA" w:rsidRPr="00245ACA">
        <w:rPr>
          <w:b/>
          <w:lang w:val="en-US"/>
        </w:rPr>
        <w:t xml:space="preserve">and special subframe configuration #8 </w:t>
      </w:r>
      <w:r>
        <w:rPr>
          <w:b/>
          <w:lang w:val="en-US"/>
        </w:rPr>
        <w:t>can also be configured for NR</w:t>
      </w:r>
      <w:r w:rsidRPr="009F4589">
        <w:rPr>
          <w:b/>
          <w:lang w:val="en-US"/>
        </w:rPr>
        <w:t xml:space="preserve"> </w:t>
      </w:r>
      <w:r>
        <w:rPr>
          <w:b/>
          <w:lang w:val="en-US"/>
        </w:rPr>
        <w:t>as specified in TS36.141.</w:t>
      </w:r>
    </w:p>
    <w:p w14:paraId="54D97843" w14:textId="4ACF0314" w:rsidR="002342CF" w:rsidRPr="009F4589" w:rsidRDefault="002342CF" w:rsidP="00186973">
      <w:pPr>
        <w:rPr>
          <w:b/>
          <w:lang w:val="en-US"/>
        </w:rPr>
      </w:pPr>
      <w:r w:rsidRPr="002342CF">
        <w:rPr>
          <w:lang w:val="en-US"/>
        </w:rPr>
        <w:t>However,</w:t>
      </w:r>
      <w:r w:rsidR="00C82789">
        <w:rPr>
          <w:lang w:val="en-US"/>
        </w:rPr>
        <w:t xml:space="preserve"> it should be noted here that</w:t>
      </w:r>
      <w:r w:rsidRPr="002342CF">
        <w:rPr>
          <w:lang w:val="en-US"/>
        </w:rPr>
        <w:t xml:space="preserve"> </w:t>
      </w:r>
      <w:r>
        <w:rPr>
          <w:lang w:val="en-US"/>
        </w:rPr>
        <w:t xml:space="preserve">the proposal stated above does not include UL/DL configuration for NB-IoT which </w:t>
      </w:r>
      <w:r w:rsidR="00C82789">
        <w:rPr>
          <w:lang w:val="en-US"/>
        </w:rPr>
        <w:t>can</w:t>
      </w:r>
      <w:r>
        <w:rPr>
          <w:lang w:val="en-US"/>
        </w:rPr>
        <w:t>not configured with UL/DL configuration #3.</w:t>
      </w:r>
      <w:r w:rsidR="00C82789">
        <w:rPr>
          <w:lang w:val="en-US"/>
        </w:rPr>
        <w:t xml:space="preserve"> In its current form, UL/DL configuration for NB-IoT test models cannot be aligned with the test model specified</w:t>
      </w:r>
      <w:r>
        <w:rPr>
          <w:lang w:val="en-US"/>
        </w:rPr>
        <w:t xml:space="preserve"> </w:t>
      </w:r>
      <w:r w:rsidR="00C82789">
        <w:rPr>
          <w:lang w:val="en-US"/>
        </w:rPr>
        <w:t>E-UTRA TDD.</w:t>
      </w:r>
      <w:r w:rsidR="00525548">
        <w:rPr>
          <w:lang w:val="en-US"/>
        </w:rPr>
        <w:t xml:space="preserve">  Due to time constraints, the</w:t>
      </w:r>
      <w:r w:rsidR="00D61367">
        <w:rPr>
          <w:lang w:val="en-US"/>
        </w:rPr>
        <w:t xml:space="preserve"> work would need to happen in parallel to NR TM discussions, it is then proposed to use configuration #3 for NR and readdress this issue when the work has been completed regarding NB-IoT. </w:t>
      </w:r>
    </w:p>
    <w:p w14:paraId="35E77330" w14:textId="77777777" w:rsidR="00A63F2D" w:rsidRDefault="00A63F2D" w:rsidP="00A63F2D">
      <w:pPr>
        <w:pStyle w:val="Heading1"/>
        <w:rPr>
          <w:lang w:val="en-US"/>
        </w:rPr>
      </w:pPr>
      <w:r>
        <w:rPr>
          <w:lang w:val="en-US"/>
        </w:rPr>
        <w:t>Conclusion</w:t>
      </w:r>
    </w:p>
    <w:p w14:paraId="0B3AD1E8" w14:textId="02B5E9AB" w:rsidR="00B74C1D" w:rsidRDefault="003F6186" w:rsidP="00B74C1D">
      <w:pPr>
        <w:rPr>
          <w:lang w:val="en-US"/>
        </w:rPr>
      </w:pPr>
      <w:r>
        <w:rPr>
          <w:lang w:val="en-US"/>
        </w:rPr>
        <w:t xml:space="preserve">This contribution looked at LTE and NR UL/DL configurations and showed that TDD UL/DL configuration </w:t>
      </w:r>
      <w:r w:rsidR="00737007">
        <w:rPr>
          <w:lang w:val="en-US"/>
        </w:rPr>
        <w:t>#</w:t>
      </w:r>
      <w:r>
        <w:rPr>
          <w:lang w:val="en-US"/>
        </w:rPr>
        <w:t xml:space="preserve">3 specified for </w:t>
      </w:r>
      <w:r w:rsidR="00737007">
        <w:rPr>
          <w:lang w:val="en-US"/>
        </w:rPr>
        <w:t xml:space="preserve">E-UTRA test models in TS36.141 can also be configured for NR without any NR-LTE frame timing misalignment. The contribution then puts forward the proposal </w:t>
      </w:r>
      <w:r w:rsidR="003A3F85">
        <w:rPr>
          <w:lang w:val="en-US"/>
        </w:rPr>
        <w:t>to</w:t>
      </w:r>
      <w:r w:rsidR="00737007">
        <w:rPr>
          <w:lang w:val="en-US"/>
        </w:rPr>
        <w:t xml:space="preserve"> re-us</w:t>
      </w:r>
      <w:r w:rsidR="00DD0700">
        <w:rPr>
          <w:lang w:val="en-US"/>
        </w:rPr>
        <w:t>e</w:t>
      </w:r>
      <w:r w:rsidR="00737007">
        <w:rPr>
          <w:lang w:val="en-US"/>
        </w:rPr>
        <w:t xml:space="preserve"> UL/DL configuration #3</w:t>
      </w:r>
      <w:r w:rsidR="00AF639F">
        <w:rPr>
          <w:lang w:val="en-US"/>
        </w:rPr>
        <w:t xml:space="preserve"> for NR TDD test configurations. </w:t>
      </w:r>
    </w:p>
    <w:p w14:paraId="6A93601C" w14:textId="5311930E" w:rsidR="00734F4C" w:rsidRDefault="00734F4C" w:rsidP="00734F4C">
      <w:pPr>
        <w:rPr>
          <w:b/>
          <w:lang w:val="en-US"/>
        </w:rPr>
      </w:pPr>
      <w:r w:rsidRPr="009F4589">
        <w:rPr>
          <w:b/>
          <w:lang w:val="en-US"/>
        </w:rPr>
        <w:t>Proposal</w:t>
      </w:r>
      <w:r>
        <w:rPr>
          <w:lang w:val="en-US"/>
        </w:rPr>
        <w:t xml:space="preserve">: </w:t>
      </w:r>
      <w:r w:rsidRPr="009F4589">
        <w:rPr>
          <w:b/>
          <w:lang w:val="en-US"/>
        </w:rPr>
        <w:t xml:space="preserve">For </w:t>
      </w:r>
      <w:r>
        <w:rPr>
          <w:b/>
          <w:lang w:val="en-US"/>
        </w:rPr>
        <w:t>N</w:t>
      </w:r>
      <w:r w:rsidRPr="009F4589">
        <w:rPr>
          <w:b/>
          <w:lang w:val="en-US"/>
        </w:rPr>
        <w:t xml:space="preserve">R </w:t>
      </w:r>
      <w:r w:rsidR="00D61367">
        <w:rPr>
          <w:b/>
          <w:lang w:val="en-US"/>
        </w:rPr>
        <w:t xml:space="preserve">TDD </w:t>
      </w:r>
      <w:r w:rsidRPr="009F4589">
        <w:rPr>
          <w:b/>
          <w:lang w:val="en-US"/>
        </w:rPr>
        <w:t>test configurations</w:t>
      </w:r>
      <w:r>
        <w:rPr>
          <w:b/>
          <w:lang w:val="en-US"/>
        </w:rPr>
        <w:t xml:space="preserve">, LTE UL/DL configuration #3 </w:t>
      </w:r>
      <w:r w:rsidRPr="00245ACA">
        <w:rPr>
          <w:b/>
          <w:lang w:val="en-US"/>
        </w:rPr>
        <w:t xml:space="preserve">and special subframe configuration #8 </w:t>
      </w:r>
      <w:r>
        <w:rPr>
          <w:b/>
          <w:lang w:val="en-US"/>
        </w:rPr>
        <w:t>can also be configured for NR</w:t>
      </w:r>
      <w:r w:rsidRPr="009F4589">
        <w:rPr>
          <w:b/>
          <w:lang w:val="en-US"/>
        </w:rPr>
        <w:t xml:space="preserve"> </w:t>
      </w:r>
      <w:r>
        <w:rPr>
          <w:b/>
          <w:lang w:val="en-US"/>
        </w:rPr>
        <w:t>as specified in TS36.141.</w:t>
      </w:r>
    </w:p>
    <w:p w14:paraId="32DB002B" w14:textId="77777777" w:rsidR="00734F4C" w:rsidRPr="00A63F2D" w:rsidRDefault="00734F4C" w:rsidP="00B74C1D"/>
    <w:p w14:paraId="16A23DFA" w14:textId="77777777" w:rsidR="00A63F2D" w:rsidRPr="009177A5" w:rsidRDefault="00A63F2D" w:rsidP="00A63F2D">
      <w:pPr>
        <w:pStyle w:val="Heading1"/>
        <w:rPr>
          <w:lang w:val="en-US"/>
        </w:rPr>
      </w:pPr>
      <w:bookmarkStart w:id="2" w:name="_In-sequence_SDU_delivery"/>
      <w:bookmarkEnd w:id="2"/>
      <w:r w:rsidRPr="009177A5">
        <w:rPr>
          <w:lang w:val="en-US"/>
        </w:rPr>
        <w:t>References</w:t>
      </w:r>
    </w:p>
    <w:p w14:paraId="693056D1" w14:textId="77777777" w:rsidR="00A63F2D" w:rsidRPr="00903859" w:rsidRDefault="00A63F2D" w:rsidP="00A63F2D">
      <w:pPr>
        <w:numPr>
          <w:ilvl w:val="0"/>
          <w:numId w:val="10"/>
        </w:numPr>
        <w:spacing w:after="180"/>
        <w:jc w:val="left"/>
        <w:rPr>
          <w:lang w:val="en-US"/>
        </w:rPr>
      </w:pPr>
      <w:bookmarkStart w:id="3" w:name="_Ref509219744"/>
      <w:r>
        <w:rPr>
          <w:lang w:val="en-US"/>
        </w:rPr>
        <w:t xml:space="preserve">R4-1802570, </w:t>
      </w:r>
      <w:r w:rsidRPr="00403FFA">
        <w:rPr>
          <w:szCs w:val="22"/>
          <w:lang w:val="en-US"/>
        </w:rPr>
        <w:t>On NR conformance testing and excessive test permutations, Ericsson</w:t>
      </w:r>
      <w:bookmarkEnd w:id="3"/>
    </w:p>
    <w:p w14:paraId="7E7F7633" w14:textId="77777777" w:rsidR="00A63F2D" w:rsidRDefault="00A63F2D" w:rsidP="00A63F2D">
      <w:pPr>
        <w:numPr>
          <w:ilvl w:val="0"/>
          <w:numId w:val="10"/>
        </w:numPr>
        <w:spacing w:after="180"/>
        <w:jc w:val="left"/>
        <w:rPr>
          <w:lang w:val="en-US"/>
        </w:rPr>
      </w:pPr>
      <w:bookmarkStart w:id="4" w:name="_Ref510100636"/>
      <w:r>
        <w:rPr>
          <w:lang w:val="en-US"/>
        </w:rPr>
        <w:t>TS 36.141</w:t>
      </w:r>
      <w:bookmarkEnd w:id="4"/>
      <w:r>
        <w:rPr>
          <w:lang w:val="en-US"/>
        </w:rPr>
        <w:t xml:space="preserve">, </w:t>
      </w:r>
      <w:r w:rsidRPr="00C817F6">
        <w:rPr>
          <w:lang w:val="en-US"/>
        </w:rPr>
        <w:t>Evolved Universal Terrestrial Radio Access (E-UTRA); Base Station (BS) conformance testing, v15.2.0</w:t>
      </w:r>
    </w:p>
    <w:p w14:paraId="7AE68067" w14:textId="77777777" w:rsidR="00A63F2D" w:rsidRPr="003F6186" w:rsidRDefault="00A63F2D" w:rsidP="00A63F2D">
      <w:pPr>
        <w:numPr>
          <w:ilvl w:val="0"/>
          <w:numId w:val="10"/>
        </w:numPr>
        <w:spacing w:after="180"/>
        <w:jc w:val="left"/>
        <w:rPr>
          <w:lang w:val="en-US"/>
        </w:rPr>
      </w:pPr>
      <w:bookmarkStart w:id="5" w:name="_Ref510109913"/>
      <w:r>
        <w:rPr>
          <w:lang w:val="en-US"/>
        </w:rPr>
        <w:t>TS 3</w:t>
      </w:r>
      <w:r w:rsidR="003F6186">
        <w:rPr>
          <w:lang w:val="en-US"/>
        </w:rPr>
        <w:t>6</w:t>
      </w:r>
      <w:r>
        <w:rPr>
          <w:lang w:val="en-US"/>
        </w:rPr>
        <w:t>.</w:t>
      </w:r>
      <w:bookmarkEnd w:id="5"/>
      <w:r w:rsidR="003F6186">
        <w:rPr>
          <w:lang w:val="en-US"/>
        </w:rPr>
        <w:t>211</w:t>
      </w:r>
      <w:r>
        <w:rPr>
          <w:lang w:val="en-US"/>
        </w:rPr>
        <w:t xml:space="preserve">, </w:t>
      </w:r>
      <w:r w:rsidRPr="00C817F6">
        <w:rPr>
          <w:lang w:val="en-US"/>
        </w:rPr>
        <w:t>E-UTRA, UTRA and GSM/EDGE; Multi-Standard Radio (MSR) Base Station (BS) conformance testing, v15.</w:t>
      </w:r>
      <w:r w:rsidR="000E1F51" w:rsidRPr="00C817F6">
        <w:rPr>
          <w:lang w:val="en-US"/>
        </w:rPr>
        <w:t>1</w:t>
      </w:r>
      <w:r w:rsidRPr="00C817F6">
        <w:rPr>
          <w:lang w:val="en-US"/>
        </w:rPr>
        <w:t>.0</w:t>
      </w:r>
    </w:p>
    <w:p w14:paraId="77D8F59D" w14:textId="77777777" w:rsidR="00A36B52" w:rsidRDefault="003F6186" w:rsidP="003F6186">
      <w:pPr>
        <w:numPr>
          <w:ilvl w:val="0"/>
          <w:numId w:val="10"/>
        </w:numPr>
        <w:spacing w:after="180"/>
        <w:jc w:val="left"/>
        <w:rPr>
          <w:lang w:val="en-US"/>
        </w:rPr>
      </w:pPr>
      <w:r>
        <w:rPr>
          <w:lang w:val="en-US"/>
        </w:rPr>
        <w:t xml:space="preserve">TS 36.331, </w:t>
      </w:r>
      <w:r w:rsidRPr="00C817F6">
        <w:rPr>
          <w:lang w:val="en-US"/>
        </w:rPr>
        <w:t>Evolved Universal Terrestrial Radio Access (E-UTRA); Radio Resource Control (RRC); Protocol specification, v15.</w:t>
      </w:r>
      <w:r w:rsidR="000E1F51" w:rsidRPr="00C817F6">
        <w:rPr>
          <w:lang w:val="en-US"/>
        </w:rPr>
        <w:t>1</w:t>
      </w:r>
      <w:r w:rsidRPr="00C817F6">
        <w:rPr>
          <w:lang w:val="en-US"/>
        </w:rPr>
        <w:t>.0</w:t>
      </w:r>
    </w:p>
    <w:p w14:paraId="59536E29" w14:textId="77777777" w:rsidR="00B43534" w:rsidRPr="009F4589" w:rsidRDefault="00B43534" w:rsidP="00B43534">
      <w:pPr>
        <w:rPr>
          <w:b/>
          <w:lang w:val="en-US"/>
        </w:rPr>
      </w:pPr>
    </w:p>
    <w:p w14:paraId="70B60AE9" w14:textId="17D1E412" w:rsidR="00B43534" w:rsidRPr="00B43534" w:rsidRDefault="00B43534" w:rsidP="00B761E0">
      <w:pPr>
        <w:pStyle w:val="Heading1"/>
        <w:numPr>
          <w:ilvl w:val="0"/>
          <w:numId w:val="0"/>
        </w:numPr>
        <w:rPr>
          <w:lang w:val="en-US"/>
        </w:rPr>
      </w:pPr>
      <w:r w:rsidRPr="00B43534">
        <w:rPr>
          <w:lang w:val="en-US"/>
        </w:rPr>
        <w:t>A</w:t>
      </w:r>
      <w:r w:rsidR="00AB4EF5">
        <w:rPr>
          <w:lang w:val="en-US"/>
        </w:rPr>
        <w:t>ppendix</w:t>
      </w:r>
      <w:r w:rsidRPr="00B43534">
        <w:rPr>
          <w:lang w:val="en-US"/>
        </w:rPr>
        <w:t xml:space="preserve"> 1:</w:t>
      </w:r>
      <w:r>
        <w:rPr>
          <w:lang w:val="en-US"/>
        </w:rPr>
        <w:t xml:space="preserve"> </w:t>
      </w:r>
      <w:r w:rsidRPr="00B43534">
        <w:rPr>
          <w:lang w:val="en-US"/>
        </w:rPr>
        <w:t>Test configurations for TDD</w:t>
      </w:r>
    </w:p>
    <w:p w14:paraId="12CD7BB1" w14:textId="77777777" w:rsidR="00B43534" w:rsidRDefault="00B43534" w:rsidP="00B43534">
      <w:pPr>
        <w:rPr>
          <w:sz w:val="22"/>
          <w:lang w:val="en-US"/>
        </w:rPr>
      </w:pPr>
      <w:r>
        <w:rPr>
          <w:sz w:val="22"/>
          <w:lang w:val="en-US"/>
        </w:rPr>
        <w:t xml:space="preserve">The supported uplink-downlink configurations are listed </w:t>
      </w:r>
      <w:r w:rsidRPr="00456E3B">
        <w:rPr>
          <w:sz w:val="22"/>
          <w:lang w:val="en-US"/>
        </w:rPr>
        <w:t xml:space="preserve">in </w:t>
      </w:r>
      <w:r>
        <w:rPr>
          <w:sz w:val="22"/>
          <w:lang w:val="en-US"/>
        </w:rPr>
        <w:t xml:space="preserve">Table 4.2-2 of </w:t>
      </w:r>
      <w:r w:rsidRPr="00456E3B">
        <w:rPr>
          <w:sz w:val="22"/>
          <w:lang w:val="en-US"/>
        </w:rPr>
        <w:t>TS36.</w:t>
      </w:r>
      <w:r>
        <w:rPr>
          <w:sz w:val="22"/>
          <w:lang w:val="en-US"/>
        </w:rPr>
        <w:t>211 shown below</w:t>
      </w:r>
      <w:r w:rsidRPr="00456E3B">
        <w:rPr>
          <w:sz w:val="22"/>
          <w:lang w:val="en-US"/>
        </w:rPr>
        <w:t>,</w:t>
      </w:r>
      <w:r>
        <w:rPr>
          <w:sz w:val="22"/>
          <w:lang w:val="en-US"/>
        </w:rPr>
        <w:t xml:space="preserve"> </w:t>
      </w:r>
      <w:r w:rsidRPr="00A8591D">
        <w:rPr>
          <w:sz w:val="22"/>
          <w:lang w:val="en-US"/>
        </w:rPr>
        <w:t>where, for each subframe in a radio frame, "</w:t>
      </w:r>
      <w:r w:rsidRPr="006D6A81">
        <w:rPr>
          <w:i/>
          <w:sz w:val="22"/>
          <w:lang w:val="en-US"/>
        </w:rPr>
        <w:t>D</w:t>
      </w:r>
      <w:r w:rsidRPr="00A8591D">
        <w:rPr>
          <w:sz w:val="22"/>
          <w:lang w:val="en-US"/>
        </w:rPr>
        <w:t>" denotes a downlink subframe reserved for downlink transmissions, "</w:t>
      </w:r>
      <w:r w:rsidRPr="006D6A81">
        <w:rPr>
          <w:i/>
          <w:sz w:val="22"/>
          <w:lang w:val="en-US"/>
        </w:rPr>
        <w:t>U</w:t>
      </w:r>
      <w:r w:rsidRPr="00A8591D">
        <w:rPr>
          <w:sz w:val="22"/>
          <w:lang w:val="en-US"/>
        </w:rPr>
        <w:t>" denotes an uplink subframe reserved for uplink transmissions and "</w:t>
      </w:r>
      <w:r w:rsidRPr="006D6A81">
        <w:rPr>
          <w:i/>
          <w:sz w:val="22"/>
          <w:lang w:val="en-US"/>
        </w:rPr>
        <w:t>S</w:t>
      </w:r>
      <w:r w:rsidRPr="00A8591D">
        <w:rPr>
          <w:sz w:val="22"/>
          <w:lang w:val="en-US"/>
        </w:rPr>
        <w:t xml:space="preserve">" denotes a special subframe with the three fields </w:t>
      </w:r>
      <w:proofErr w:type="spellStart"/>
      <w:r w:rsidRPr="00A8591D">
        <w:rPr>
          <w:sz w:val="22"/>
          <w:lang w:val="en-US"/>
        </w:rPr>
        <w:t>DwPTS</w:t>
      </w:r>
      <w:proofErr w:type="spellEnd"/>
      <w:r w:rsidRPr="00A8591D">
        <w:rPr>
          <w:sz w:val="22"/>
          <w:lang w:val="en-US"/>
        </w:rPr>
        <w:t xml:space="preserve">, GP and </w:t>
      </w:r>
      <w:proofErr w:type="spellStart"/>
      <w:r w:rsidRPr="00A8591D">
        <w:rPr>
          <w:sz w:val="22"/>
          <w:lang w:val="en-US"/>
        </w:rPr>
        <w:t>UpPTS</w:t>
      </w:r>
      <w:proofErr w:type="spellEnd"/>
      <w:r w:rsidRPr="00A8591D">
        <w:rPr>
          <w:sz w:val="22"/>
          <w:lang w:val="en-US"/>
        </w:rPr>
        <w:t>.</w:t>
      </w:r>
    </w:p>
    <w:p w14:paraId="700EF044" w14:textId="77777777" w:rsidR="00B43534" w:rsidRDefault="00B43534" w:rsidP="00B43534">
      <w:pPr>
        <w:rPr>
          <w:sz w:val="22"/>
          <w:lang w:val="en-US"/>
        </w:rPr>
      </w:pPr>
    </w:p>
    <w:p w14:paraId="08245F09" w14:textId="77777777" w:rsidR="00B43534" w:rsidRDefault="00B43534" w:rsidP="00B43534">
      <w:pPr>
        <w:pStyle w:val="TH"/>
      </w:pPr>
      <w:r>
        <w:t>Table 4.2-2: Uplink-downlink configurations</w:t>
      </w:r>
    </w:p>
    <w:tbl>
      <w:tblPr>
        <w:tblW w:w="5000" w:type="pct"/>
        <w:jc w:val="center"/>
        <w:tblLook w:val="01E0" w:firstRow="1" w:lastRow="1" w:firstColumn="1" w:lastColumn="1" w:noHBand="0" w:noVBand="0"/>
      </w:tblPr>
      <w:tblGrid>
        <w:gridCol w:w="2116"/>
        <w:gridCol w:w="2973"/>
        <w:gridCol w:w="456"/>
        <w:gridCol w:w="443"/>
        <w:gridCol w:w="456"/>
        <w:gridCol w:w="456"/>
        <w:gridCol w:w="456"/>
        <w:gridCol w:w="456"/>
        <w:gridCol w:w="456"/>
        <w:gridCol w:w="456"/>
        <w:gridCol w:w="456"/>
        <w:gridCol w:w="449"/>
      </w:tblGrid>
      <w:tr w:rsidR="00B43534" w14:paraId="51036142" w14:textId="77777777" w:rsidTr="00DC6CE2">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65E9955" w14:textId="77777777" w:rsidR="00B43534" w:rsidRDefault="00B43534" w:rsidP="00DC6CE2">
            <w:pPr>
              <w:pStyle w:val="TAH"/>
            </w:pPr>
            <w:r>
              <w:t xml:space="preserve">Uplink-downlink </w:t>
            </w:r>
          </w:p>
          <w:p w14:paraId="262D5382" w14:textId="77777777" w:rsidR="00B43534" w:rsidRDefault="00B43534" w:rsidP="00DC6CE2">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3E95EFF" w14:textId="77777777" w:rsidR="00B43534" w:rsidRDefault="00B43534" w:rsidP="00DC6CE2">
            <w:pPr>
              <w:pStyle w:val="TAH"/>
            </w:pPr>
            <w:r>
              <w:t xml:space="preserve">Downlink-to-Uplink </w:t>
            </w:r>
          </w:p>
          <w:p w14:paraId="1AEE1C07" w14:textId="77777777" w:rsidR="00B43534" w:rsidRDefault="00B43534" w:rsidP="00DC6CE2">
            <w:pPr>
              <w:pStyle w:val="TAH"/>
            </w:pPr>
            <w: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3BB605A5" w14:textId="77777777" w:rsidR="00B43534" w:rsidRDefault="00B43534" w:rsidP="00DC6CE2">
            <w:pPr>
              <w:pStyle w:val="TAH"/>
            </w:pPr>
            <w:r>
              <w:t>Subframe number</w:t>
            </w:r>
          </w:p>
        </w:tc>
      </w:tr>
      <w:tr w:rsidR="00B43534" w14:paraId="059CA258" w14:textId="77777777" w:rsidTr="00DC6CE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70469" w14:textId="77777777" w:rsidR="00B43534" w:rsidRDefault="00B43534" w:rsidP="00DC6CE2">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0E50B" w14:textId="77777777" w:rsidR="00B43534" w:rsidRDefault="00B43534" w:rsidP="00DC6CE2">
            <w:pPr>
              <w:spacing w:after="0"/>
              <w:rPr>
                <w:b/>
                <w:sz w:val="18"/>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7CFB9F9" w14:textId="77777777" w:rsidR="00B43534" w:rsidRDefault="00B43534" w:rsidP="00DC6CE2">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71E83A3" w14:textId="77777777" w:rsidR="00B43534" w:rsidRDefault="00B43534" w:rsidP="00DC6CE2">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8ACD98F" w14:textId="77777777" w:rsidR="00B43534" w:rsidRDefault="00B43534" w:rsidP="00DC6CE2">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A231884" w14:textId="77777777" w:rsidR="00B43534" w:rsidRDefault="00B43534" w:rsidP="00DC6CE2">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F706A6D" w14:textId="77777777" w:rsidR="00B43534" w:rsidRDefault="00B43534" w:rsidP="00DC6CE2">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6AFB5C9" w14:textId="77777777" w:rsidR="00B43534" w:rsidRDefault="00B43534" w:rsidP="00DC6CE2">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DDD9FDC" w14:textId="77777777" w:rsidR="00B43534" w:rsidRDefault="00B43534" w:rsidP="00DC6CE2">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A4A8B78" w14:textId="77777777" w:rsidR="00B43534" w:rsidRDefault="00B43534" w:rsidP="00DC6CE2">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8D55E8C" w14:textId="77777777" w:rsidR="00B43534" w:rsidRDefault="00B43534" w:rsidP="00DC6CE2">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C99068A" w14:textId="77777777" w:rsidR="00B43534" w:rsidRDefault="00B43534" w:rsidP="00DC6CE2">
            <w:pPr>
              <w:pStyle w:val="TAH"/>
            </w:pPr>
            <w:r>
              <w:t>9</w:t>
            </w:r>
          </w:p>
        </w:tc>
      </w:tr>
      <w:tr w:rsidR="00B43534" w14:paraId="61060A7A" w14:textId="77777777" w:rsidTr="00DC6CE2">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650CC503" w14:textId="77777777" w:rsidR="00B43534" w:rsidRDefault="00B43534" w:rsidP="00DC6CE2">
            <w:pPr>
              <w:pStyle w:val="TAC"/>
            </w:pPr>
            <w:r>
              <w:t>0</w:t>
            </w:r>
          </w:p>
        </w:tc>
        <w:tc>
          <w:tcPr>
            <w:tcW w:w="1543" w:type="pct"/>
            <w:tcBorders>
              <w:top w:val="single" w:sz="4" w:space="0" w:color="auto"/>
              <w:left w:val="single" w:sz="4" w:space="0" w:color="auto"/>
              <w:bottom w:val="single" w:sz="4" w:space="0" w:color="auto"/>
              <w:right w:val="single" w:sz="4" w:space="0" w:color="auto"/>
            </w:tcBorders>
            <w:vAlign w:val="center"/>
            <w:hideMark/>
          </w:tcPr>
          <w:p w14:paraId="35EEE306" w14:textId="77777777" w:rsidR="00B43534" w:rsidRDefault="00B43534" w:rsidP="00DC6CE2">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14:paraId="28883C57" w14:textId="77777777" w:rsidR="00B43534" w:rsidRDefault="00B43534" w:rsidP="00DC6CE2">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0D7FA34F"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4A8CF09"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B1B7519"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67F80E"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AA3FEDD"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0752C97"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A3C818F"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E432995"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19F22C7" w14:textId="77777777" w:rsidR="00B43534" w:rsidRDefault="00B43534" w:rsidP="00DC6CE2">
            <w:pPr>
              <w:pStyle w:val="TAC"/>
            </w:pPr>
            <w:r>
              <w:t>U</w:t>
            </w:r>
          </w:p>
        </w:tc>
      </w:tr>
      <w:tr w:rsidR="00B43534" w14:paraId="0E38484F" w14:textId="77777777" w:rsidTr="00DC6CE2">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3FCCD086" w14:textId="77777777" w:rsidR="00B43534" w:rsidRDefault="00B43534" w:rsidP="00DC6CE2">
            <w:pPr>
              <w:pStyle w:val="TAC"/>
            </w:pPr>
            <w:r>
              <w:t>1</w:t>
            </w:r>
          </w:p>
        </w:tc>
        <w:tc>
          <w:tcPr>
            <w:tcW w:w="1543" w:type="pct"/>
            <w:tcBorders>
              <w:top w:val="single" w:sz="4" w:space="0" w:color="auto"/>
              <w:left w:val="single" w:sz="4" w:space="0" w:color="auto"/>
              <w:bottom w:val="single" w:sz="4" w:space="0" w:color="auto"/>
              <w:right w:val="single" w:sz="4" w:space="0" w:color="auto"/>
            </w:tcBorders>
            <w:vAlign w:val="center"/>
            <w:hideMark/>
          </w:tcPr>
          <w:p w14:paraId="2F68753B" w14:textId="77777777" w:rsidR="00B43534" w:rsidRDefault="00B43534" w:rsidP="00DC6CE2">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14:paraId="55661606" w14:textId="77777777" w:rsidR="00B43534" w:rsidRDefault="00B43534" w:rsidP="00DC6CE2">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4867C9DB"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B7C30E"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4C2CA87"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FE059BC"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DF6015"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75D6DA"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3C03F24"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14308AA"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3B051A0" w14:textId="77777777" w:rsidR="00B43534" w:rsidRDefault="00B43534" w:rsidP="00DC6CE2">
            <w:pPr>
              <w:pStyle w:val="TAC"/>
            </w:pPr>
            <w:r>
              <w:t>D</w:t>
            </w:r>
          </w:p>
        </w:tc>
      </w:tr>
      <w:tr w:rsidR="00B43534" w14:paraId="2113421C" w14:textId="77777777" w:rsidTr="00DC6CE2">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203AC8BB" w14:textId="77777777" w:rsidR="00B43534" w:rsidRDefault="00B43534" w:rsidP="00DC6CE2">
            <w:pPr>
              <w:pStyle w:val="TAC"/>
            </w:pPr>
            <w:r>
              <w:t>2</w:t>
            </w:r>
          </w:p>
        </w:tc>
        <w:tc>
          <w:tcPr>
            <w:tcW w:w="1543" w:type="pct"/>
            <w:tcBorders>
              <w:top w:val="single" w:sz="4" w:space="0" w:color="auto"/>
              <w:left w:val="single" w:sz="4" w:space="0" w:color="auto"/>
              <w:bottom w:val="single" w:sz="4" w:space="0" w:color="auto"/>
              <w:right w:val="single" w:sz="4" w:space="0" w:color="auto"/>
            </w:tcBorders>
            <w:vAlign w:val="center"/>
            <w:hideMark/>
          </w:tcPr>
          <w:p w14:paraId="0A337319" w14:textId="77777777" w:rsidR="00B43534" w:rsidRDefault="00B43534" w:rsidP="00DC6CE2">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14:paraId="72D32C4B" w14:textId="77777777" w:rsidR="00B43534" w:rsidRDefault="00B43534" w:rsidP="00DC6CE2">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2A572B83"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D2D1A94"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617F5F"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5605706"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BF7503B"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9CDB31C"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35D248B"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74FCD80"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B8B7BA5" w14:textId="77777777" w:rsidR="00B43534" w:rsidRDefault="00B43534" w:rsidP="00DC6CE2">
            <w:pPr>
              <w:pStyle w:val="TAC"/>
            </w:pPr>
            <w:r>
              <w:t>D</w:t>
            </w:r>
          </w:p>
        </w:tc>
      </w:tr>
      <w:tr w:rsidR="00B43534" w:rsidRPr="00D16523" w14:paraId="3F82AE9E" w14:textId="77777777" w:rsidTr="00B761E0">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ADBE57D" w14:textId="77777777" w:rsidR="00B43534" w:rsidRPr="00D16523" w:rsidRDefault="00B43534" w:rsidP="00DC6CE2">
            <w:pPr>
              <w:pStyle w:val="TAC"/>
            </w:pPr>
            <w:r w:rsidRPr="00D16523">
              <w:t>3</w:t>
            </w:r>
          </w:p>
        </w:tc>
        <w:tc>
          <w:tcPr>
            <w:tcW w:w="1543"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0FFEAE3" w14:textId="77777777" w:rsidR="00B43534" w:rsidRPr="00D16523" w:rsidRDefault="00B43534" w:rsidP="00DC6CE2">
            <w:pPr>
              <w:pStyle w:val="TAC"/>
            </w:pPr>
            <w:r w:rsidRPr="00D16523">
              <w:t xml:space="preserve">10 </w:t>
            </w:r>
            <w:proofErr w:type="spellStart"/>
            <w:r w:rsidRPr="00D16523">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4E2F7AE" w14:textId="77777777" w:rsidR="00B43534" w:rsidRPr="00D16523" w:rsidRDefault="00B43534" w:rsidP="00DC6CE2">
            <w:pPr>
              <w:pStyle w:val="TAC"/>
            </w:pPr>
            <w:r w:rsidRPr="00D16523">
              <w:t>D</w:t>
            </w:r>
          </w:p>
        </w:tc>
        <w:tc>
          <w:tcPr>
            <w:tcW w:w="230"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244B9A9" w14:textId="77777777" w:rsidR="00B43534" w:rsidRPr="00D16523" w:rsidRDefault="00B43534" w:rsidP="00DC6CE2">
            <w:pPr>
              <w:pStyle w:val="TAC"/>
            </w:pPr>
            <w:r w:rsidRPr="00D16523">
              <w:t>S</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1934E01" w14:textId="77777777" w:rsidR="00B43534" w:rsidRPr="00D16523" w:rsidRDefault="00B43534" w:rsidP="00DC6CE2">
            <w:pPr>
              <w:pStyle w:val="TAC"/>
            </w:pPr>
            <w:r w:rsidRPr="00D16523">
              <w:t>U</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B244C63" w14:textId="77777777" w:rsidR="00B43534" w:rsidRPr="00D16523" w:rsidRDefault="00B43534" w:rsidP="00DC6CE2">
            <w:pPr>
              <w:pStyle w:val="TAC"/>
            </w:pPr>
            <w:r w:rsidRPr="00D16523">
              <w:t>U</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A934B81" w14:textId="77777777" w:rsidR="00B43534" w:rsidRPr="00D16523" w:rsidRDefault="00B43534" w:rsidP="00DC6CE2">
            <w:pPr>
              <w:pStyle w:val="TAC"/>
            </w:pPr>
            <w:r w:rsidRPr="00D16523">
              <w:t>U</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FC47007" w14:textId="77777777" w:rsidR="00B43534" w:rsidRPr="00D16523" w:rsidRDefault="00B43534" w:rsidP="00DC6CE2">
            <w:pPr>
              <w:pStyle w:val="TAC"/>
            </w:pPr>
            <w:r w:rsidRPr="00D16523">
              <w:t>D</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E0A800D" w14:textId="77777777" w:rsidR="00B43534" w:rsidRPr="00D16523" w:rsidRDefault="00B43534" w:rsidP="00DC6CE2">
            <w:pPr>
              <w:pStyle w:val="TAC"/>
            </w:pPr>
            <w:r w:rsidRPr="00D16523">
              <w:t>D</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3DF65CF" w14:textId="77777777" w:rsidR="00B43534" w:rsidRPr="00D16523" w:rsidRDefault="00B43534" w:rsidP="00DC6CE2">
            <w:pPr>
              <w:pStyle w:val="TAC"/>
            </w:pPr>
            <w:r w:rsidRPr="00D16523">
              <w:t>D</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C51B666" w14:textId="77777777" w:rsidR="00B43534" w:rsidRPr="00D16523" w:rsidRDefault="00B43534" w:rsidP="00DC6CE2">
            <w:pPr>
              <w:pStyle w:val="TAC"/>
            </w:pPr>
            <w:r w:rsidRPr="00D16523">
              <w:t>D</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5CF5F2A" w14:textId="77777777" w:rsidR="00B43534" w:rsidRPr="00D16523" w:rsidRDefault="00B43534" w:rsidP="00DC6CE2">
            <w:pPr>
              <w:pStyle w:val="TAC"/>
            </w:pPr>
            <w:r w:rsidRPr="00D16523">
              <w:t>D</w:t>
            </w:r>
          </w:p>
        </w:tc>
      </w:tr>
      <w:tr w:rsidR="00B43534" w14:paraId="49D6D6C6" w14:textId="77777777" w:rsidTr="00DC6CE2">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1371AD81" w14:textId="77777777" w:rsidR="00B43534" w:rsidRDefault="00B43534" w:rsidP="00DC6CE2">
            <w:pPr>
              <w:pStyle w:val="TAC"/>
            </w:pPr>
            <w:r>
              <w:t>4</w:t>
            </w:r>
          </w:p>
        </w:tc>
        <w:tc>
          <w:tcPr>
            <w:tcW w:w="1543" w:type="pct"/>
            <w:tcBorders>
              <w:top w:val="single" w:sz="4" w:space="0" w:color="auto"/>
              <w:left w:val="single" w:sz="4" w:space="0" w:color="auto"/>
              <w:bottom w:val="single" w:sz="4" w:space="0" w:color="auto"/>
              <w:right w:val="single" w:sz="4" w:space="0" w:color="auto"/>
            </w:tcBorders>
            <w:vAlign w:val="center"/>
            <w:hideMark/>
          </w:tcPr>
          <w:p w14:paraId="0B19F9FE" w14:textId="77777777" w:rsidR="00B43534" w:rsidRDefault="00B43534" w:rsidP="00DC6CE2">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14:paraId="7E984DBA" w14:textId="77777777" w:rsidR="00B43534" w:rsidRDefault="00B43534" w:rsidP="00DC6CE2">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33EACB36"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182AD29"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D39CFDE"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DE8468C"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2E74CF6"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E806CFB"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FE1BD6F"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22D4CE1"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EEB0976" w14:textId="77777777" w:rsidR="00B43534" w:rsidRDefault="00B43534" w:rsidP="00DC6CE2">
            <w:pPr>
              <w:pStyle w:val="TAC"/>
            </w:pPr>
            <w:r>
              <w:t>D</w:t>
            </w:r>
          </w:p>
        </w:tc>
      </w:tr>
      <w:tr w:rsidR="00B43534" w14:paraId="1E9D7578" w14:textId="77777777" w:rsidTr="00DC6CE2">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51FA3AC7" w14:textId="77777777" w:rsidR="00B43534" w:rsidRDefault="00B43534" w:rsidP="00DC6CE2">
            <w:pPr>
              <w:pStyle w:val="TAC"/>
            </w:pPr>
            <w:r>
              <w:t>5</w:t>
            </w:r>
          </w:p>
        </w:tc>
        <w:tc>
          <w:tcPr>
            <w:tcW w:w="1543" w:type="pct"/>
            <w:tcBorders>
              <w:top w:val="single" w:sz="4" w:space="0" w:color="auto"/>
              <w:left w:val="single" w:sz="4" w:space="0" w:color="auto"/>
              <w:bottom w:val="single" w:sz="4" w:space="0" w:color="auto"/>
              <w:right w:val="single" w:sz="4" w:space="0" w:color="auto"/>
            </w:tcBorders>
            <w:vAlign w:val="center"/>
            <w:hideMark/>
          </w:tcPr>
          <w:p w14:paraId="07ADBDC3" w14:textId="77777777" w:rsidR="00B43534" w:rsidRDefault="00B43534" w:rsidP="00DC6CE2">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14:paraId="2F5590AC" w14:textId="77777777" w:rsidR="00B43534" w:rsidRDefault="00B43534" w:rsidP="00DC6CE2">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009BDE1F"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A4F13F"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C8019D"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3F2AF7E"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04324E1"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AEA96BD"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A5CA0C"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44EBBA"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A140F57" w14:textId="77777777" w:rsidR="00B43534" w:rsidRDefault="00B43534" w:rsidP="00DC6CE2">
            <w:pPr>
              <w:pStyle w:val="TAC"/>
            </w:pPr>
            <w:r>
              <w:t>D</w:t>
            </w:r>
          </w:p>
        </w:tc>
      </w:tr>
      <w:tr w:rsidR="00B43534" w14:paraId="1179EC61" w14:textId="77777777" w:rsidTr="00DC6CE2">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19B02F8C" w14:textId="77777777" w:rsidR="00B43534" w:rsidRDefault="00B43534" w:rsidP="00DC6CE2">
            <w:pPr>
              <w:pStyle w:val="TAC"/>
            </w:pPr>
            <w:r>
              <w:t>6</w:t>
            </w:r>
          </w:p>
        </w:tc>
        <w:tc>
          <w:tcPr>
            <w:tcW w:w="1543" w:type="pct"/>
            <w:tcBorders>
              <w:top w:val="single" w:sz="4" w:space="0" w:color="auto"/>
              <w:left w:val="single" w:sz="4" w:space="0" w:color="auto"/>
              <w:bottom w:val="single" w:sz="4" w:space="0" w:color="auto"/>
              <w:right w:val="single" w:sz="4" w:space="0" w:color="auto"/>
            </w:tcBorders>
            <w:vAlign w:val="center"/>
            <w:hideMark/>
          </w:tcPr>
          <w:p w14:paraId="171CD51E" w14:textId="77777777" w:rsidR="00B43534" w:rsidRDefault="00B43534" w:rsidP="00DC6CE2">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14:paraId="4828AFC6" w14:textId="77777777" w:rsidR="00B43534" w:rsidRDefault="00B43534" w:rsidP="00DC6CE2">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5BEC0A88"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95CE7D0"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35D953"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8DF18EC"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CBF26C"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81FE728"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AF3E622"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D0A940"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F9E2AD" w14:textId="77777777" w:rsidR="00B43534" w:rsidRDefault="00B43534" w:rsidP="00DC6CE2">
            <w:pPr>
              <w:pStyle w:val="TAC"/>
            </w:pPr>
            <w:r>
              <w:t>D</w:t>
            </w:r>
          </w:p>
        </w:tc>
      </w:tr>
    </w:tbl>
    <w:p w14:paraId="0D6DFD70" w14:textId="77777777" w:rsidR="00B43534" w:rsidRDefault="00B43534" w:rsidP="00B43534"/>
    <w:p w14:paraId="4FA06E01" w14:textId="77777777" w:rsidR="00D72B75" w:rsidRDefault="00B43534" w:rsidP="00B43534">
      <w:pPr>
        <w:rPr>
          <w:sz w:val="22"/>
          <w:lang w:val="en-US"/>
        </w:rPr>
      </w:pPr>
      <w:r w:rsidRPr="00A8591D">
        <w:rPr>
          <w:sz w:val="22"/>
          <w:lang w:val="en-US"/>
        </w:rPr>
        <w:t xml:space="preserve">The length of </w:t>
      </w:r>
      <w:proofErr w:type="spellStart"/>
      <w:r w:rsidRPr="00A8591D">
        <w:rPr>
          <w:sz w:val="22"/>
          <w:lang w:val="en-US"/>
        </w:rPr>
        <w:t>DwPTS</w:t>
      </w:r>
      <w:proofErr w:type="spellEnd"/>
      <w:r w:rsidRPr="00A8591D">
        <w:rPr>
          <w:sz w:val="22"/>
          <w:lang w:val="en-US"/>
        </w:rPr>
        <w:t xml:space="preserve"> and </w:t>
      </w:r>
      <w:proofErr w:type="spellStart"/>
      <w:r w:rsidRPr="00A8591D">
        <w:rPr>
          <w:sz w:val="22"/>
          <w:lang w:val="en-US"/>
        </w:rPr>
        <w:t>UpPTS</w:t>
      </w:r>
      <w:proofErr w:type="spellEnd"/>
      <w:r w:rsidRPr="00A8591D">
        <w:rPr>
          <w:sz w:val="22"/>
          <w:lang w:val="en-US"/>
        </w:rPr>
        <w:t xml:space="preserve"> is </w:t>
      </w:r>
      <w:r>
        <w:rPr>
          <w:sz w:val="22"/>
          <w:lang w:val="en-US"/>
        </w:rPr>
        <w:t xml:space="preserve">then </w:t>
      </w:r>
      <w:r w:rsidRPr="00A8591D">
        <w:rPr>
          <w:sz w:val="22"/>
          <w:lang w:val="en-US"/>
        </w:rPr>
        <w:t xml:space="preserve">given by Table 4.2-1 </w:t>
      </w:r>
      <w:r>
        <w:rPr>
          <w:sz w:val="22"/>
          <w:lang w:val="en-US"/>
        </w:rPr>
        <w:t xml:space="preserve">of TS36.211, also shown below, </w:t>
      </w:r>
      <w:r w:rsidRPr="00A8591D">
        <w:rPr>
          <w:sz w:val="22"/>
          <w:lang w:val="en-US"/>
        </w:rPr>
        <w:t xml:space="preserve">subject to the total length of </w:t>
      </w:r>
      <w:proofErr w:type="spellStart"/>
      <w:r w:rsidRPr="00A8591D">
        <w:rPr>
          <w:sz w:val="22"/>
          <w:lang w:val="en-US"/>
        </w:rPr>
        <w:t>DwPTS</w:t>
      </w:r>
      <w:proofErr w:type="spellEnd"/>
      <w:r w:rsidRPr="00A8591D">
        <w:rPr>
          <w:sz w:val="22"/>
          <w:lang w:val="en-US"/>
        </w:rPr>
        <w:t xml:space="preserve">, GP and </w:t>
      </w:r>
      <w:proofErr w:type="spellStart"/>
      <w:r w:rsidRPr="00A8591D">
        <w:rPr>
          <w:sz w:val="22"/>
          <w:lang w:val="en-US"/>
        </w:rPr>
        <w:t>UpPTS</w:t>
      </w:r>
      <w:proofErr w:type="spellEnd"/>
      <w:r w:rsidRPr="00A8591D">
        <w:rPr>
          <w:sz w:val="22"/>
          <w:lang w:val="en-US"/>
        </w:rPr>
        <w:t xml:space="preserve"> being equal to</w:t>
      </w:r>
      <w:r>
        <w:rPr>
          <w:sz w:val="22"/>
          <w:lang w:val="en-US"/>
        </w:rPr>
        <w:t xml:space="preserve"> </w:t>
      </w:r>
      <m:oMath>
        <m:r>
          <w:rPr>
            <w:rFonts w:ascii="Cambria Math" w:hAnsi="Cambria Math"/>
            <w:sz w:val="22"/>
            <w:lang w:val="en-US"/>
          </w:rPr>
          <m:t>30720∙</m:t>
        </m:r>
        <m:sSub>
          <m:sSubPr>
            <m:ctrlPr>
              <w:rPr>
                <w:rFonts w:ascii="Cambria Math" w:hAnsi="Cambria Math"/>
                <w:i/>
                <w:sz w:val="22"/>
                <w:lang w:val="en-US"/>
              </w:rPr>
            </m:ctrlPr>
          </m:sSubPr>
          <m:e>
            <m:r>
              <w:rPr>
                <w:rFonts w:ascii="Cambria Math" w:hAnsi="Cambria Math"/>
                <w:sz w:val="22"/>
                <w:lang w:val="en-US"/>
              </w:rPr>
              <m:t>T</m:t>
            </m:r>
          </m:e>
          <m:sub>
            <m:r>
              <w:rPr>
                <w:rFonts w:ascii="Cambria Math" w:hAnsi="Cambria Math"/>
                <w:sz w:val="22"/>
                <w:lang w:val="en-US"/>
              </w:rPr>
              <m:t>s</m:t>
            </m:r>
          </m:sub>
        </m:sSub>
        <m:r>
          <w:rPr>
            <w:rFonts w:ascii="Cambria Math" w:hAnsi="Cambria Math"/>
            <w:sz w:val="22"/>
            <w:lang w:val="en-US"/>
          </w:rPr>
          <m:t>=1ms</m:t>
        </m:r>
      </m:oMath>
      <w:r>
        <w:rPr>
          <w:sz w:val="22"/>
          <w:lang w:val="en-US"/>
        </w:rPr>
        <w:t xml:space="preserve"> </w:t>
      </w:r>
      <w:r w:rsidRPr="00A8591D">
        <w:rPr>
          <w:sz w:val="22"/>
          <w:lang w:val="en-US"/>
        </w:rPr>
        <w:t xml:space="preserve">where X is the </w:t>
      </w:r>
      <w:r w:rsidRPr="00A8591D">
        <w:rPr>
          <w:sz w:val="22"/>
          <w:lang w:val="en-US"/>
        </w:rPr>
        <w:lastRenderedPageBreak/>
        <w:t xml:space="preserve">number of additional SC-FDMA symbols in </w:t>
      </w:r>
      <w:proofErr w:type="spellStart"/>
      <w:r w:rsidRPr="00A8591D">
        <w:rPr>
          <w:sz w:val="22"/>
          <w:lang w:val="en-US"/>
        </w:rPr>
        <w:t>UpPTS</w:t>
      </w:r>
      <w:proofErr w:type="spellEnd"/>
      <w:r w:rsidRPr="00A8591D">
        <w:rPr>
          <w:sz w:val="22"/>
          <w:lang w:val="en-US"/>
        </w:rPr>
        <w:t xml:space="preserve"> provided by the higher layer parameter </w:t>
      </w:r>
      <w:proofErr w:type="spellStart"/>
      <w:r w:rsidRPr="00A8591D">
        <w:rPr>
          <w:sz w:val="22"/>
          <w:lang w:val="en-US"/>
        </w:rPr>
        <w:t>srs-UpPtsAdd</w:t>
      </w:r>
      <w:proofErr w:type="spellEnd"/>
      <w:r w:rsidRPr="00A8591D">
        <w:rPr>
          <w:sz w:val="22"/>
          <w:lang w:val="en-US"/>
        </w:rPr>
        <w:t xml:space="preserve"> if configured otherwise X is equal to 0.</w:t>
      </w:r>
    </w:p>
    <w:p w14:paraId="58A8FEAB" w14:textId="77777777" w:rsidR="00242534" w:rsidRDefault="00242534" w:rsidP="00B43534">
      <w:pPr>
        <w:rPr>
          <w:sz w:val="22"/>
          <w:lang w:val="en-US"/>
        </w:rPr>
      </w:pPr>
    </w:p>
    <w:p w14:paraId="663ECBF2" w14:textId="77777777" w:rsidR="00242534" w:rsidRDefault="00242534" w:rsidP="00B43534">
      <w:pPr>
        <w:rPr>
          <w:sz w:val="22"/>
          <w:lang w:val="en-US"/>
        </w:rPr>
      </w:pPr>
    </w:p>
    <w:p w14:paraId="1222FD5A" w14:textId="77777777" w:rsidR="00242534" w:rsidRDefault="00242534" w:rsidP="00B43534">
      <w:pPr>
        <w:rPr>
          <w:sz w:val="22"/>
          <w:lang w:val="en-US"/>
        </w:rPr>
      </w:pPr>
    </w:p>
    <w:p w14:paraId="635E1187" w14:textId="77777777" w:rsidR="00242534" w:rsidRDefault="00242534" w:rsidP="00B43534">
      <w:pPr>
        <w:rPr>
          <w:sz w:val="22"/>
          <w:lang w:val="en-US"/>
        </w:rPr>
      </w:pPr>
    </w:p>
    <w:p w14:paraId="2AD34BD9" w14:textId="77777777" w:rsidR="00B43534" w:rsidRDefault="00B43534" w:rsidP="00B43534">
      <w:pPr>
        <w:pStyle w:val="TH"/>
      </w:pPr>
      <w:r>
        <w:t xml:space="preserve">Table 4.2-1: Configuration of special subframe (lengths of </w:t>
      </w:r>
      <w:proofErr w:type="spellStart"/>
      <w:r>
        <w:t>DwPTS</w:t>
      </w:r>
      <w:proofErr w:type="spellEnd"/>
      <w:r>
        <w:t>/GP/</w:t>
      </w:r>
      <w:proofErr w:type="spellStart"/>
      <w:r>
        <w:t>UpPTS</w:t>
      </w:r>
      <w:proofErr w:type="spellEnd"/>
      <w:r>
        <w:t>)</w:t>
      </w:r>
    </w:p>
    <w:tbl>
      <w:tblPr>
        <w:tblW w:w="0" w:type="auto"/>
        <w:jc w:val="center"/>
        <w:tblLook w:val="01E0" w:firstRow="1" w:lastRow="1" w:firstColumn="1" w:lastColumn="1" w:noHBand="0" w:noVBand="0"/>
      </w:tblPr>
      <w:tblGrid>
        <w:gridCol w:w="1223"/>
        <w:gridCol w:w="1027"/>
        <w:gridCol w:w="1588"/>
        <w:gridCol w:w="1588"/>
        <w:gridCol w:w="1027"/>
        <w:gridCol w:w="1588"/>
        <w:gridCol w:w="1588"/>
      </w:tblGrid>
      <w:tr w:rsidR="00B43534" w14:paraId="651EEA48" w14:textId="77777777" w:rsidTr="00DC6CE2">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7119B94" w14:textId="77777777" w:rsidR="00B43534" w:rsidRDefault="00B43534" w:rsidP="00DC6CE2">
            <w:pPr>
              <w:pStyle w:val="TAH"/>
              <w:rPr>
                <w:sz w:val="16"/>
                <w:szCs w:val="16"/>
              </w:rPr>
            </w:pPr>
            <w:r>
              <w:rPr>
                <w:sz w:val="16"/>
                <w:szCs w:val="16"/>
              </w:rPr>
              <w:t>Special subframe configuration</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498A24C7" w14:textId="77777777" w:rsidR="00B43534" w:rsidRDefault="00B43534" w:rsidP="00DC6CE2">
            <w:pPr>
              <w:pStyle w:val="TAH"/>
              <w:rPr>
                <w:sz w:val="16"/>
                <w:szCs w:val="16"/>
              </w:rPr>
            </w:pPr>
            <w:r>
              <w:rPr>
                <w:sz w:val="16"/>
                <w:szCs w:val="16"/>
              </w:rPr>
              <w:t>Normal cyclic prefix in downlink</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53B1BFFB" w14:textId="77777777" w:rsidR="00B43534" w:rsidRDefault="00B43534" w:rsidP="00DC6CE2">
            <w:pPr>
              <w:pStyle w:val="TAH"/>
              <w:rPr>
                <w:sz w:val="16"/>
                <w:szCs w:val="16"/>
              </w:rPr>
            </w:pPr>
            <w:r>
              <w:rPr>
                <w:sz w:val="16"/>
                <w:szCs w:val="16"/>
              </w:rPr>
              <w:t>Extended cyclic prefix in downlink</w:t>
            </w:r>
          </w:p>
        </w:tc>
      </w:tr>
      <w:tr w:rsidR="00B43534" w14:paraId="0548B4C2" w14:textId="77777777" w:rsidTr="00DC6CE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EADC9" w14:textId="77777777" w:rsidR="00B43534" w:rsidRDefault="00B43534" w:rsidP="00DC6CE2">
            <w:pPr>
              <w:spacing w:after="0"/>
              <w:rPr>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42DEBDC" w14:textId="77777777" w:rsidR="00B43534" w:rsidRDefault="00B43534" w:rsidP="00DC6CE2">
            <w:pPr>
              <w:pStyle w:val="TAH"/>
              <w:rPr>
                <w:sz w:val="16"/>
                <w:szCs w:val="16"/>
              </w:rPr>
            </w:pPr>
            <w:proofErr w:type="spellStart"/>
            <w:r>
              <w:rPr>
                <w:sz w:val="16"/>
                <w:szCs w:val="16"/>
              </w:rPr>
              <w:t>DwPTS</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30BE29DE" w14:textId="77777777" w:rsidR="00B43534" w:rsidRDefault="00B43534" w:rsidP="00DC6CE2">
            <w:pPr>
              <w:pStyle w:val="TAH"/>
              <w:rPr>
                <w:sz w:val="16"/>
                <w:szCs w:val="16"/>
              </w:rPr>
            </w:pPr>
            <w:proofErr w:type="spellStart"/>
            <w:r>
              <w:rPr>
                <w:sz w:val="16"/>
                <w:szCs w:val="16"/>
              </w:rPr>
              <w:t>UpPTS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A59066A" w14:textId="77777777" w:rsidR="00B43534" w:rsidRDefault="00B43534" w:rsidP="00DC6CE2">
            <w:pPr>
              <w:pStyle w:val="TAH"/>
              <w:rPr>
                <w:sz w:val="16"/>
                <w:szCs w:val="16"/>
              </w:rPr>
            </w:pPr>
            <w:proofErr w:type="spellStart"/>
            <w:r>
              <w:rPr>
                <w:sz w:val="16"/>
                <w:szCs w:val="16"/>
              </w:rPr>
              <w:t>DwPTS</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1457BF0B" w14:textId="77777777" w:rsidR="00B43534" w:rsidRDefault="00B43534" w:rsidP="00DC6CE2">
            <w:pPr>
              <w:pStyle w:val="TAH"/>
              <w:rPr>
                <w:sz w:val="16"/>
                <w:szCs w:val="16"/>
              </w:rPr>
            </w:pPr>
            <w:proofErr w:type="spellStart"/>
            <w:r>
              <w:rPr>
                <w:sz w:val="16"/>
                <w:szCs w:val="16"/>
              </w:rPr>
              <w:t>UpPTS</w:t>
            </w:r>
            <w:proofErr w:type="spellEnd"/>
          </w:p>
        </w:tc>
      </w:tr>
      <w:tr w:rsidR="00B43534" w14:paraId="7F7FEF58" w14:textId="77777777" w:rsidTr="00DC6CE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B2CF3" w14:textId="77777777" w:rsidR="00B43534" w:rsidRDefault="00B43534" w:rsidP="00DC6CE2">
            <w:pPr>
              <w:spacing w:after="0"/>
              <w:rPr>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084224" w14:textId="77777777" w:rsidR="00B43534" w:rsidRDefault="00B43534" w:rsidP="00DC6CE2">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3DE2D13" w14:textId="77777777" w:rsidR="00B43534" w:rsidRDefault="00B43534" w:rsidP="00DC6CE2">
            <w:pPr>
              <w:pStyle w:val="TAH"/>
              <w:rPr>
                <w:sz w:val="16"/>
                <w:szCs w:val="16"/>
              </w:rPr>
            </w:pPr>
            <w:r>
              <w:rPr>
                <w:sz w:val="16"/>
                <w:szCs w:val="16"/>
              </w:rPr>
              <w:t>Normal cyclic prefix</w:t>
            </w:r>
            <w:r>
              <w:rPr>
                <w:sz w:val="16"/>
                <w:szCs w:val="16"/>
              </w:rPr>
              <w:br/>
              <w:t xml:space="preserve"> 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D74357A" w14:textId="77777777" w:rsidR="00B43534" w:rsidRDefault="00B43534" w:rsidP="00DC6CE2">
            <w:pPr>
              <w:pStyle w:val="TAH"/>
              <w:rPr>
                <w:sz w:val="16"/>
                <w:szCs w:val="16"/>
              </w:rPr>
            </w:pPr>
            <w:r>
              <w:rPr>
                <w:sz w:val="16"/>
                <w:szCs w:val="16"/>
              </w:rPr>
              <w:t xml:space="preserve">Extended cyclic prefix </w:t>
            </w:r>
            <w:r>
              <w:rPr>
                <w:sz w:val="16"/>
                <w:szCs w:val="16"/>
              </w:rPr>
              <w:br/>
              <w:t>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E3461A9" w14:textId="77777777" w:rsidR="00B43534" w:rsidRDefault="00B43534" w:rsidP="00DC6CE2">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A937028" w14:textId="77777777" w:rsidR="00B43534" w:rsidRDefault="00B43534" w:rsidP="00DC6CE2">
            <w:pPr>
              <w:pStyle w:val="TAH"/>
              <w:rPr>
                <w:sz w:val="16"/>
                <w:szCs w:val="16"/>
              </w:rPr>
            </w:pPr>
            <w:r>
              <w:rPr>
                <w:sz w:val="16"/>
                <w:szCs w:val="16"/>
              </w:rPr>
              <w:t>Normal cyclic prefix 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5426741" w14:textId="77777777" w:rsidR="00B43534" w:rsidRDefault="00B43534" w:rsidP="00DC6CE2">
            <w:pPr>
              <w:pStyle w:val="TAH"/>
              <w:rPr>
                <w:sz w:val="16"/>
                <w:szCs w:val="16"/>
              </w:rPr>
            </w:pPr>
            <w:r>
              <w:rPr>
                <w:sz w:val="16"/>
                <w:szCs w:val="16"/>
              </w:rPr>
              <w:t>Extended cyclic prefix in uplink</w:t>
            </w:r>
          </w:p>
        </w:tc>
      </w:tr>
      <w:tr w:rsidR="00B43534" w14:paraId="69384F47" w14:textId="77777777" w:rsidTr="00DC6C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0DEECA" w14:textId="77777777" w:rsidR="00B43534" w:rsidRDefault="00B43534" w:rsidP="00DC6CE2">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EA3E9" w14:textId="77777777" w:rsidR="00B43534" w:rsidRDefault="00B43534" w:rsidP="00DC6CE2">
            <w:pPr>
              <w:pStyle w:val="TAC"/>
            </w:pPr>
            <w:r>
              <w:rPr>
                <w:position w:val="-10"/>
              </w:rPr>
              <w:object w:dxaOrig="720" w:dyaOrig="300" w14:anchorId="5CAF8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pt" o:ole="">
                  <v:imagedata r:id="rId15" o:title=""/>
                </v:shape>
                <o:OLEObject Type="Embed" ProgID="Equation.3" ShapeID="_x0000_i1025" DrawAspect="Content" ObjectID="_1591441949" r:id="rId16"/>
              </w:objec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32E409" w14:textId="77777777" w:rsidR="00B43534" w:rsidRDefault="00B43534" w:rsidP="00DC6CE2">
            <w:pPr>
              <w:pStyle w:val="TAC"/>
            </w:pPr>
            <w:r>
              <w:rPr>
                <w:position w:val="-12"/>
              </w:rPr>
              <w:object w:dxaOrig="1365" w:dyaOrig="345" w14:anchorId="54FF8C42">
                <v:shape id="_x0000_i1026" type="#_x0000_t75" style="width:68.25pt;height:17.25pt" o:ole="">
                  <v:imagedata r:id="rId17" o:title=""/>
                </v:shape>
                <o:OLEObject Type="Embed" ProgID="Equation.DSMT4" ShapeID="_x0000_i1026" DrawAspect="Content" ObjectID="_1591441950" r:id="rId18"/>
              </w:objec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62DE32" w14:textId="77777777" w:rsidR="00B43534" w:rsidRDefault="00B43534" w:rsidP="00DC6CE2">
            <w:pPr>
              <w:pStyle w:val="TAC"/>
            </w:pPr>
            <w:r>
              <w:rPr>
                <w:position w:val="-12"/>
              </w:rPr>
              <w:object w:dxaOrig="1365" w:dyaOrig="345" w14:anchorId="6AB49A0A">
                <v:shape id="_x0000_i1027" type="#_x0000_t75" style="width:68.25pt;height:17.25pt" o:ole="">
                  <v:imagedata r:id="rId19" o:title=""/>
                </v:shape>
                <o:OLEObject Type="Embed" ProgID="Equation.DSMT4" ShapeID="_x0000_i1027" DrawAspect="Content" ObjectID="_1591441951" r:id="rId2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CF31575" w14:textId="77777777" w:rsidR="00B43534" w:rsidRDefault="00B43534" w:rsidP="00DC6CE2">
            <w:pPr>
              <w:pStyle w:val="TAC"/>
            </w:pPr>
            <w:r>
              <w:rPr>
                <w:position w:val="-10"/>
              </w:rPr>
              <w:object w:dxaOrig="720" w:dyaOrig="300" w14:anchorId="2D865836">
                <v:shape id="_x0000_i1028" type="#_x0000_t75" style="width:36pt;height:15pt" o:ole="">
                  <v:imagedata r:id="rId21" o:title=""/>
                </v:shape>
                <o:OLEObject Type="Embed" ProgID="Equation.3" ShapeID="_x0000_i1028" DrawAspect="Content" ObjectID="_1591441952" r:id="rId22"/>
              </w:objec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8B0CA2" w14:textId="77777777" w:rsidR="00B43534" w:rsidRDefault="00B43534" w:rsidP="00DC6CE2">
            <w:pPr>
              <w:pStyle w:val="TAC"/>
            </w:pPr>
            <w:r>
              <w:rPr>
                <w:position w:val="-12"/>
              </w:rPr>
              <w:object w:dxaOrig="1365" w:dyaOrig="345" w14:anchorId="15F2DCA5">
                <v:shape id="_x0000_i1029" type="#_x0000_t75" style="width:68.25pt;height:17.25pt" o:ole="">
                  <v:imagedata r:id="rId23" o:title=""/>
                </v:shape>
                <o:OLEObject Type="Embed" ProgID="Equation.DSMT4" ShapeID="_x0000_i1029" DrawAspect="Content" ObjectID="_1591441953" r:id="rId24"/>
              </w:objec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7088AE" w14:textId="77777777" w:rsidR="00B43534" w:rsidRDefault="00B43534" w:rsidP="00DC6CE2">
            <w:pPr>
              <w:pStyle w:val="TAC"/>
            </w:pPr>
            <w:r>
              <w:rPr>
                <w:position w:val="-12"/>
              </w:rPr>
              <w:object w:dxaOrig="1365" w:dyaOrig="345" w14:anchorId="2107754B">
                <v:shape id="_x0000_i1030" type="#_x0000_t75" style="width:68.25pt;height:17.25pt" o:ole="">
                  <v:imagedata r:id="rId25" o:title=""/>
                </v:shape>
                <o:OLEObject Type="Embed" ProgID="Equation.DSMT4" ShapeID="_x0000_i1030" DrawAspect="Content" ObjectID="_1591441954" r:id="rId26"/>
              </w:object>
            </w:r>
          </w:p>
        </w:tc>
      </w:tr>
      <w:tr w:rsidR="00B43534" w14:paraId="72CF1B2A" w14:textId="77777777" w:rsidTr="00DC6C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64F5B" w14:textId="77777777" w:rsidR="00B43534" w:rsidRDefault="00B43534" w:rsidP="00DC6CE2">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F1381" w14:textId="77777777" w:rsidR="00B43534" w:rsidRDefault="00B43534" w:rsidP="00DC6CE2">
            <w:pPr>
              <w:pStyle w:val="TAC"/>
            </w:pPr>
            <w:r>
              <w:rPr>
                <w:position w:val="-10"/>
              </w:rPr>
              <w:object w:dxaOrig="795" w:dyaOrig="300" w14:anchorId="362B7F6F">
                <v:shape id="_x0000_i1031" type="#_x0000_t75" style="width:40.5pt;height:15pt" o:ole="">
                  <v:imagedata r:id="rId27" o:title=""/>
                </v:shape>
                <o:OLEObject Type="Embed" ProgID="Equation.3" ShapeID="_x0000_i1031" DrawAspect="Content" ObjectID="_1591441955" r:id="rId28"/>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ED3E"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931E7"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C1E3E" w14:textId="77777777" w:rsidR="00B43534" w:rsidRDefault="00B43534" w:rsidP="00DC6CE2">
            <w:pPr>
              <w:pStyle w:val="TAC"/>
            </w:pPr>
            <w:r>
              <w:rPr>
                <w:position w:val="-10"/>
              </w:rPr>
              <w:object w:dxaOrig="825" w:dyaOrig="300" w14:anchorId="3DC4A036">
                <v:shape id="_x0000_i1032" type="#_x0000_t75" style="width:41.25pt;height:15pt" o:ole="">
                  <v:imagedata r:id="rId29" o:title=""/>
                </v:shape>
                <o:OLEObject Type="Embed" ProgID="Equation.3" ShapeID="_x0000_i1032" DrawAspect="Content" ObjectID="_1591441956" r:id="rId30"/>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11A9F"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72764" w14:textId="77777777" w:rsidR="00B43534" w:rsidRDefault="00B43534" w:rsidP="00DC6CE2">
            <w:pPr>
              <w:spacing w:after="0"/>
              <w:rPr>
                <w:sz w:val="18"/>
              </w:rPr>
            </w:pPr>
          </w:p>
        </w:tc>
      </w:tr>
      <w:tr w:rsidR="00B43534" w14:paraId="692A0477" w14:textId="77777777" w:rsidTr="00DC6C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2136C" w14:textId="77777777" w:rsidR="00B43534" w:rsidRDefault="00B43534" w:rsidP="00DC6CE2">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FBEC4" w14:textId="77777777" w:rsidR="00B43534" w:rsidRDefault="00B43534" w:rsidP="00DC6CE2">
            <w:pPr>
              <w:pStyle w:val="TAC"/>
            </w:pPr>
            <w:r>
              <w:rPr>
                <w:position w:val="-10"/>
              </w:rPr>
              <w:object w:dxaOrig="825" w:dyaOrig="300" w14:anchorId="3B431E1F">
                <v:shape id="_x0000_i1033" type="#_x0000_t75" style="width:41.25pt;height:15pt" o:ole="">
                  <v:imagedata r:id="rId31" o:title=""/>
                </v:shape>
                <o:OLEObject Type="Embed" ProgID="Equation.3" ShapeID="_x0000_i1033" DrawAspect="Content" ObjectID="_1591441957" r:id="rId32"/>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66FAC"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6E6BC"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FE9E8E" w14:textId="77777777" w:rsidR="00B43534" w:rsidRDefault="00B43534" w:rsidP="00DC6CE2">
            <w:pPr>
              <w:pStyle w:val="TAC"/>
            </w:pPr>
            <w:r>
              <w:rPr>
                <w:position w:val="-10"/>
              </w:rPr>
              <w:object w:dxaOrig="825" w:dyaOrig="300" w14:anchorId="18E75153">
                <v:shape id="_x0000_i1034" type="#_x0000_t75" style="width:41.25pt;height:15pt" o:ole="">
                  <v:imagedata r:id="rId33" o:title=""/>
                </v:shape>
                <o:OLEObject Type="Embed" ProgID="Equation.3" ShapeID="_x0000_i1034" DrawAspect="Content" ObjectID="_1591441958" r:id="rId34"/>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56269"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D3229" w14:textId="77777777" w:rsidR="00B43534" w:rsidRDefault="00B43534" w:rsidP="00DC6CE2">
            <w:pPr>
              <w:spacing w:after="0"/>
              <w:rPr>
                <w:sz w:val="18"/>
              </w:rPr>
            </w:pPr>
          </w:p>
        </w:tc>
      </w:tr>
      <w:tr w:rsidR="00B43534" w14:paraId="733946C0" w14:textId="77777777" w:rsidTr="00DC6C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A4491" w14:textId="77777777" w:rsidR="00B43534" w:rsidRDefault="00B43534" w:rsidP="00DC6CE2">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52168" w14:textId="77777777" w:rsidR="00B43534" w:rsidRDefault="00B43534" w:rsidP="00DC6CE2">
            <w:pPr>
              <w:pStyle w:val="TAC"/>
            </w:pPr>
            <w:r>
              <w:rPr>
                <w:position w:val="-10"/>
              </w:rPr>
              <w:object w:dxaOrig="825" w:dyaOrig="300" w14:anchorId="7D278A41">
                <v:shape id="_x0000_i1035" type="#_x0000_t75" style="width:41.25pt;height:15pt" o:ole="">
                  <v:imagedata r:id="rId35" o:title=""/>
                </v:shape>
                <o:OLEObject Type="Embed" ProgID="Equation.3" ShapeID="_x0000_i1035" DrawAspect="Content" ObjectID="_1591441959" r:id="rId36"/>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4521"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C0596"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F3C69" w14:textId="77777777" w:rsidR="00B43534" w:rsidRDefault="00B43534" w:rsidP="00DC6CE2">
            <w:pPr>
              <w:pStyle w:val="TAC"/>
            </w:pPr>
            <w:r>
              <w:rPr>
                <w:position w:val="-10"/>
              </w:rPr>
              <w:object w:dxaOrig="825" w:dyaOrig="300" w14:anchorId="70EFED26">
                <v:shape id="_x0000_i1036" type="#_x0000_t75" style="width:41.25pt;height:15pt" o:ole="">
                  <v:imagedata r:id="rId37" o:title=""/>
                </v:shape>
                <o:OLEObject Type="Embed" ProgID="Equation.3" ShapeID="_x0000_i1036" DrawAspect="Content" ObjectID="_1591441960" r:id="rId38"/>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D57CA"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E3CE" w14:textId="77777777" w:rsidR="00B43534" w:rsidRDefault="00B43534" w:rsidP="00DC6CE2">
            <w:pPr>
              <w:spacing w:after="0"/>
              <w:rPr>
                <w:sz w:val="18"/>
              </w:rPr>
            </w:pPr>
          </w:p>
        </w:tc>
      </w:tr>
      <w:tr w:rsidR="00B43534" w14:paraId="09AFE205" w14:textId="77777777" w:rsidTr="00DC6C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5C29C2" w14:textId="77777777" w:rsidR="00B43534" w:rsidRDefault="00B43534" w:rsidP="00DC6CE2">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AFAFA" w14:textId="77777777" w:rsidR="00B43534" w:rsidRDefault="00B43534" w:rsidP="00DC6CE2">
            <w:pPr>
              <w:pStyle w:val="TAC"/>
            </w:pPr>
            <w:r>
              <w:rPr>
                <w:position w:val="-10"/>
              </w:rPr>
              <w:object w:dxaOrig="825" w:dyaOrig="300" w14:anchorId="3F69CFA7">
                <v:shape id="_x0000_i1037" type="#_x0000_t75" style="width:41.25pt;height:15pt" o:ole="">
                  <v:imagedata r:id="rId39" o:title=""/>
                </v:shape>
                <o:OLEObject Type="Embed" ProgID="Equation.3" ShapeID="_x0000_i1037" DrawAspect="Content" ObjectID="_1591441961" r:id="rId40"/>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1A45"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D8E"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234CF" w14:textId="77777777" w:rsidR="00B43534" w:rsidRDefault="00B43534" w:rsidP="00DC6CE2">
            <w:pPr>
              <w:pStyle w:val="TAC"/>
            </w:pPr>
            <w:r>
              <w:rPr>
                <w:position w:val="-10"/>
              </w:rPr>
              <w:object w:dxaOrig="720" w:dyaOrig="300" w14:anchorId="59501574">
                <v:shape id="_x0000_i1038" type="#_x0000_t75" style="width:36pt;height:15pt" o:ole="">
                  <v:imagedata r:id="rId41" o:title=""/>
                </v:shape>
                <o:OLEObject Type="Embed" ProgID="Equation.3" ShapeID="_x0000_i1038" DrawAspect="Content" ObjectID="_1591441962" r:id="rId42"/>
              </w:objec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50DA30" w14:textId="77777777" w:rsidR="00B43534" w:rsidRDefault="00B43534" w:rsidP="00DC6CE2">
            <w:pPr>
              <w:pStyle w:val="TAC"/>
              <w:rPr>
                <w:lang w:eastAsia="zh-CN"/>
              </w:rPr>
            </w:pPr>
            <w:r>
              <w:rPr>
                <w:position w:val="-12"/>
              </w:rPr>
              <w:object w:dxaOrig="1395" w:dyaOrig="345" w14:anchorId="7053F089">
                <v:shape id="_x0000_i1039" type="#_x0000_t75" style="width:69.75pt;height:17.25pt" o:ole="">
                  <v:imagedata r:id="rId43" o:title=""/>
                </v:shape>
                <o:OLEObject Type="Embed" ProgID="Equation.DSMT4" ShapeID="_x0000_i1039" DrawAspect="Content" ObjectID="_1591441963" r:id="rId44"/>
              </w:objec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CF6059" w14:textId="77777777" w:rsidR="00B43534" w:rsidRDefault="00B43534" w:rsidP="00DC6CE2">
            <w:pPr>
              <w:pStyle w:val="TAC"/>
            </w:pPr>
            <w:r>
              <w:rPr>
                <w:position w:val="-12"/>
              </w:rPr>
              <w:object w:dxaOrig="1395" w:dyaOrig="345" w14:anchorId="5F3F991A">
                <v:shape id="_x0000_i1040" type="#_x0000_t75" style="width:69.75pt;height:17.25pt" o:ole="">
                  <v:imagedata r:id="rId45" o:title=""/>
                </v:shape>
                <o:OLEObject Type="Embed" ProgID="Equation.DSMT4" ShapeID="_x0000_i1040" DrawAspect="Content" ObjectID="_1591441964" r:id="rId46"/>
              </w:object>
            </w:r>
          </w:p>
        </w:tc>
      </w:tr>
      <w:tr w:rsidR="00B43534" w14:paraId="1DC886E4" w14:textId="77777777" w:rsidTr="00B761E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7E8952" w14:textId="77777777" w:rsidR="00B43534" w:rsidRDefault="00B43534" w:rsidP="00DC6CE2">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6EEC7" w14:textId="77777777" w:rsidR="00B43534" w:rsidRDefault="00B43534" w:rsidP="00DC6CE2">
            <w:pPr>
              <w:pStyle w:val="TAC"/>
            </w:pPr>
            <w:r>
              <w:rPr>
                <w:position w:val="-10"/>
              </w:rPr>
              <w:object w:dxaOrig="720" w:dyaOrig="300" w14:anchorId="25E1527D">
                <v:shape id="_x0000_i1041" type="#_x0000_t75" style="width:36pt;height:15pt" o:ole="">
                  <v:imagedata r:id="rId47" o:title=""/>
                </v:shape>
                <o:OLEObject Type="Embed" ProgID="Equation.3" ShapeID="_x0000_i1041" DrawAspect="Content" ObjectID="_1591441965" r:id="rId48"/>
              </w:objec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07E2EF8F" w14:textId="6A273AB0" w:rsidR="00B43534" w:rsidRDefault="00D34925" w:rsidP="00DC6CE2">
            <w:pPr>
              <w:pStyle w:val="TAC"/>
            </w:pPr>
            <w:r>
              <w:rPr>
                <w:position w:val="-12"/>
              </w:rPr>
              <w:object w:dxaOrig="1395" w:dyaOrig="345" w14:anchorId="7EAB07B9">
                <v:shape id="_x0000_i1042" type="#_x0000_t75" style="width:69.75pt;height:17.25pt" o:ole="">
                  <v:imagedata r:id="rId49" o:title=""/>
                </v:shape>
                <o:OLEObject Type="Embed" ProgID="Equation.DSMT4" ShapeID="_x0000_i1042" DrawAspect="Content" ObjectID="_1591441966" r:id="rId50"/>
              </w:objec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280CFB52" w14:textId="7E0372F6" w:rsidR="00B43534" w:rsidRDefault="00D34925" w:rsidP="00DC6CE2">
            <w:pPr>
              <w:pStyle w:val="TAC"/>
            </w:pPr>
            <w:r>
              <w:rPr>
                <w:position w:val="-12"/>
              </w:rPr>
              <w:object w:dxaOrig="1395" w:dyaOrig="345" w14:anchorId="27A32066">
                <v:shape id="_x0000_i1043" type="#_x0000_t75" style="width:69.75pt;height:17.25pt" o:ole="">
                  <v:imagedata r:id="rId51" o:title=""/>
                </v:shape>
                <o:OLEObject Type="Embed" ProgID="Equation.DSMT4" ShapeID="_x0000_i1043" DrawAspect="Content" ObjectID="_1591441967" r:id="rId5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5124DC0" w14:textId="77777777" w:rsidR="00B43534" w:rsidRDefault="00B43534" w:rsidP="00DC6CE2">
            <w:pPr>
              <w:pStyle w:val="TAC"/>
            </w:pPr>
            <w:r>
              <w:rPr>
                <w:position w:val="-10"/>
              </w:rPr>
              <w:object w:dxaOrig="825" w:dyaOrig="300" w14:anchorId="32706429">
                <v:shape id="_x0000_i1044" type="#_x0000_t75" style="width:41.25pt;height:15pt" o:ole="">
                  <v:imagedata r:id="rId53" o:title=""/>
                </v:shape>
                <o:OLEObject Type="Embed" ProgID="Equation.3" ShapeID="_x0000_i1044" DrawAspect="Content" ObjectID="_1591441968" r:id="rId54"/>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D8897"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F624" w14:textId="77777777" w:rsidR="00B43534" w:rsidRDefault="00B43534" w:rsidP="00DC6CE2">
            <w:pPr>
              <w:spacing w:after="0"/>
              <w:rPr>
                <w:sz w:val="18"/>
              </w:rPr>
            </w:pPr>
          </w:p>
        </w:tc>
      </w:tr>
      <w:tr w:rsidR="00B43534" w14:paraId="75A1B386" w14:textId="77777777" w:rsidTr="00B761E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EB9B11" w14:textId="77777777" w:rsidR="00B43534" w:rsidRDefault="00B43534" w:rsidP="00DC6CE2">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A488" w14:textId="77777777" w:rsidR="00B43534" w:rsidRDefault="00B43534" w:rsidP="00DC6CE2">
            <w:pPr>
              <w:pStyle w:val="TAC"/>
            </w:pPr>
            <w:r>
              <w:rPr>
                <w:position w:val="-10"/>
              </w:rPr>
              <w:object w:dxaOrig="795" w:dyaOrig="300" w14:anchorId="1CBF4C71">
                <v:shape id="_x0000_i1045" type="#_x0000_t75" style="width:40.5pt;height:15pt" o:ole="">
                  <v:imagedata r:id="rId55" o:title=""/>
                </v:shape>
                <o:OLEObject Type="Embed" ProgID="Equation.3" ShapeID="_x0000_i1045" DrawAspect="Content" ObjectID="_1591441969" r:id="rId56"/>
              </w:object>
            </w: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35BCC894"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2667A112"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AF811" w14:textId="77777777" w:rsidR="00B43534" w:rsidRDefault="00B43534" w:rsidP="00DC6CE2">
            <w:pPr>
              <w:pStyle w:val="TAC"/>
            </w:pPr>
            <w:r>
              <w:rPr>
                <w:position w:val="-10"/>
              </w:rPr>
              <w:object w:dxaOrig="825" w:dyaOrig="300" w14:anchorId="71E452D4">
                <v:shape id="_x0000_i1046" type="#_x0000_t75" style="width:41.25pt;height:15pt" o:ole="">
                  <v:imagedata r:id="rId33" o:title=""/>
                </v:shape>
                <o:OLEObject Type="Embed" ProgID="Equation.3" ShapeID="_x0000_i1046" DrawAspect="Content" ObjectID="_1591441970" r:id="rId57"/>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9DCA"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FA5E" w14:textId="77777777" w:rsidR="00B43534" w:rsidRDefault="00B43534" w:rsidP="00DC6CE2">
            <w:pPr>
              <w:spacing w:after="0"/>
              <w:rPr>
                <w:sz w:val="18"/>
              </w:rPr>
            </w:pPr>
          </w:p>
        </w:tc>
      </w:tr>
      <w:tr w:rsidR="00B43534" w14:paraId="1573BDB7" w14:textId="77777777" w:rsidTr="00B761E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71118A" w14:textId="77777777" w:rsidR="00B43534" w:rsidRDefault="00B43534" w:rsidP="00DC6CE2">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AD0B2" w14:textId="77777777" w:rsidR="00B43534" w:rsidRDefault="00B43534" w:rsidP="00DC6CE2">
            <w:pPr>
              <w:pStyle w:val="TAC"/>
            </w:pPr>
            <w:r>
              <w:rPr>
                <w:position w:val="-10"/>
              </w:rPr>
              <w:object w:dxaOrig="825" w:dyaOrig="300" w14:anchorId="5F4A8FAA">
                <v:shape id="_x0000_i1047" type="#_x0000_t75" style="width:41.25pt;height:15pt" o:ole="">
                  <v:imagedata r:id="rId58" o:title=""/>
                </v:shape>
                <o:OLEObject Type="Embed" ProgID="Equation.3" ShapeID="_x0000_i1047" DrawAspect="Content" ObjectID="_1591441971" r:id="rId59"/>
              </w:object>
            </w: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44E51647"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239484ED"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C377D" w14:textId="77777777" w:rsidR="00B43534" w:rsidRDefault="00B43534" w:rsidP="00DC6CE2">
            <w:pPr>
              <w:pStyle w:val="TAC"/>
            </w:pPr>
            <w:r>
              <w:rPr>
                <w:position w:val="-10"/>
              </w:rPr>
              <w:object w:dxaOrig="780" w:dyaOrig="300" w14:anchorId="4A766850">
                <v:shape id="_x0000_i1048" type="#_x0000_t75" style="width:39pt;height:15pt" o:ole="">
                  <v:imagedata r:id="rId60" o:title=""/>
                </v:shape>
                <o:OLEObject Type="Embed" ProgID="Equation.3" ShapeID="_x0000_i1048" DrawAspect="Content" ObjectID="_1591441972" r:id="rId61"/>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98383"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70EE9" w14:textId="77777777" w:rsidR="00B43534" w:rsidRDefault="00B43534" w:rsidP="00DC6CE2">
            <w:pPr>
              <w:spacing w:after="0"/>
              <w:rPr>
                <w:sz w:val="18"/>
              </w:rPr>
            </w:pPr>
          </w:p>
        </w:tc>
      </w:tr>
      <w:tr w:rsidR="00B43534" w14:paraId="768FEDD2" w14:textId="77777777" w:rsidTr="00B761E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441CA62" w14:textId="77777777" w:rsidR="00B43534" w:rsidRPr="00D16523" w:rsidRDefault="00B43534" w:rsidP="00DC6CE2">
            <w:pPr>
              <w:pStyle w:val="TAC"/>
            </w:pPr>
            <w:r w:rsidRPr="00D16523">
              <w:t>8</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3AFDCE38" w14:textId="77777777" w:rsidR="00B43534" w:rsidRPr="00D16523" w:rsidRDefault="00B43534" w:rsidP="00DC6CE2">
            <w:pPr>
              <w:pStyle w:val="TAC"/>
            </w:pPr>
            <w:r w:rsidRPr="00D16523">
              <w:rPr>
                <w:position w:val="-10"/>
              </w:rPr>
              <w:object w:dxaOrig="825" w:dyaOrig="300" w14:anchorId="3B8CB30F">
                <v:shape id="_x0000_i1049" type="#_x0000_t75" style="width:41.25pt;height:15pt" o:ole="">
                  <v:imagedata r:id="rId35" o:title=""/>
                </v:shape>
                <o:OLEObject Type="Embed" ProgID="Equation.3" ShapeID="_x0000_i1049" DrawAspect="Content" ObjectID="_1591441973" r:id="rId62"/>
              </w:object>
            </w: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35DD1229"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7D0E843C"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30F3EDBB" w14:textId="77777777" w:rsidR="00B43534" w:rsidRDefault="00B43534" w:rsidP="00DC6CE2">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8F3E332" w14:textId="77777777" w:rsidR="00B43534" w:rsidRDefault="00B43534" w:rsidP="00DC6CE2">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5F5FBAD9" w14:textId="77777777" w:rsidR="00B43534" w:rsidRDefault="00B43534" w:rsidP="00DC6CE2">
            <w:pPr>
              <w:pStyle w:val="TAC"/>
            </w:pPr>
            <w:r>
              <w:t>-</w:t>
            </w:r>
          </w:p>
        </w:tc>
      </w:tr>
      <w:tr w:rsidR="00B43534" w14:paraId="53A42447" w14:textId="77777777" w:rsidTr="00B761E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A38D13" w14:textId="77777777" w:rsidR="00B43534" w:rsidRDefault="00B43534" w:rsidP="00DC6CE2">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7C813" w14:textId="77777777" w:rsidR="00B43534" w:rsidRDefault="00B43534" w:rsidP="00DC6CE2">
            <w:pPr>
              <w:pStyle w:val="TAC"/>
            </w:pPr>
            <w:r>
              <w:rPr>
                <w:position w:val="-10"/>
              </w:rPr>
              <w:object w:dxaOrig="765" w:dyaOrig="300" w14:anchorId="1FBE12CE">
                <v:shape id="_x0000_i1050" type="#_x0000_t75" style="width:38.25pt;height:15pt" o:ole="">
                  <v:imagedata r:id="rId63" o:title=""/>
                </v:shape>
                <o:OLEObject Type="Embed" ProgID="Equation.3" ShapeID="_x0000_i1050" DrawAspect="Content" ObjectID="_1591441974" r:id="rId64"/>
              </w:object>
            </w: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0B736742"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654D0719"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1625CB" w14:textId="77777777" w:rsidR="00B43534" w:rsidRDefault="00B43534" w:rsidP="00DC6CE2">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4C32D" w14:textId="77777777" w:rsidR="00B43534" w:rsidRDefault="00B43534" w:rsidP="00DC6CE2">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05470" w14:textId="77777777" w:rsidR="00B43534" w:rsidRDefault="00B43534" w:rsidP="00DC6CE2">
            <w:pPr>
              <w:pStyle w:val="TAC"/>
            </w:pPr>
            <w:r>
              <w:t>-</w:t>
            </w:r>
          </w:p>
        </w:tc>
      </w:tr>
      <w:tr w:rsidR="00B43534" w14:paraId="6BD4F964" w14:textId="77777777" w:rsidTr="00DC6C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109E98" w14:textId="77777777" w:rsidR="00B43534" w:rsidRDefault="00B43534" w:rsidP="00DC6CE2">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10F27" w14:textId="77777777" w:rsidR="00B43534" w:rsidRDefault="00B43534" w:rsidP="00DC6CE2">
            <w:pPr>
              <w:pStyle w:val="TAC"/>
            </w:pPr>
            <w:r>
              <w:rPr>
                <w:position w:val="-10"/>
              </w:rPr>
              <w:object w:dxaOrig="765" w:dyaOrig="300" w14:anchorId="59E41FD5">
                <v:shape id="_x0000_i1051" type="#_x0000_t75" style="width:38.25pt;height:15pt" o:ole="">
                  <v:imagedata r:id="rId63" o:title=""/>
                </v:shape>
                <o:OLEObject Type="Embed" ProgID="Equation.3" ShapeID="_x0000_i1051" DrawAspect="Content" ObjectID="_1591441975" r:id="rId65"/>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8CF0E27" w14:textId="77777777" w:rsidR="00B43534" w:rsidRDefault="00B43534" w:rsidP="00DC6CE2">
            <w:pPr>
              <w:pStyle w:val="TAC"/>
            </w:pPr>
            <w:r>
              <w:rPr>
                <w:position w:val="-10"/>
              </w:rPr>
              <w:object w:dxaOrig="825" w:dyaOrig="300" w14:anchorId="1FA614A9">
                <v:shape id="_x0000_i1052" type="#_x0000_t75" style="width:41.25pt;height:15pt" o:ole="">
                  <v:imagedata r:id="rId66" o:title=""/>
                </v:shape>
                <o:OLEObject Type="Embed" ProgID="Equation.3" ShapeID="_x0000_i1052" DrawAspect="Content" ObjectID="_1591441976" r:id="rId67"/>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A5ED6D7" w14:textId="77777777" w:rsidR="00B43534" w:rsidRDefault="00B43534" w:rsidP="00DC6CE2">
            <w:pPr>
              <w:pStyle w:val="TAC"/>
            </w:pPr>
            <w:r>
              <w:rPr>
                <w:position w:val="-10"/>
              </w:rPr>
              <w:object w:dxaOrig="825" w:dyaOrig="300" w14:anchorId="4173488C">
                <v:shape id="_x0000_i1053" type="#_x0000_t75" style="width:41.25pt;height:15pt" o:ole="">
                  <v:imagedata r:id="rId68" o:title=""/>
                </v:shape>
                <o:OLEObject Type="Embed" ProgID="Equation.3" ShapeID="_x0000_i1053" DrawAspect="Content" ObjectID="_1591441977" r:id="rId69"/>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364ECCB" w14:textId="77777777" w:rsidR="00B43534" w:rsidRDefault="00B43534" w:rsidP="00DC6CE2">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CF6CB" w14:textId="77777777" w:rsidR="00B43534" w:rsidRDefault="00B43534" w:rsidP="00DC6CE2">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4BBC9" w14:textId="77777777" w:rsidR="00B43534" w:rsidRDefault="00B43534" w:rsidP="00DC6CE2">
            <w:pPr>
              <w:pStyle w:val="TAC"/>
            </w:pPr>
            <w:r>
              <w:t>-</w:t>
            </w:r>
          </w:p>
        </w:tc>
      </w:tr>
    </w:tbl>
    <w:p w14:paraId="64705668" w14:textId="77777777" w:rsidR="00B43534" w:rsidRPr="00A8591D" w:rsidRDefault="00B43534" w:rsidP="00B43534">
      <w:pPr>
        <w:rPr>
          <w:sz w:val="22"/>
          <w:lang w:val="en-US"/>
        </w:rPr>
      </w:pPr>
    </w:p>
    <w:p w14:paraId="44AFAEF8" w14:textId="77777777" w:rsidR="00B43534" w:rsidRDefault="00B43534" w:rsidP="00B43534">
      <w:pPr>
        <w:rPr>
          <w:sz w:val="22"/>
          <w:lang w:val="en-US"/>
        </w:rPr>
      </w:pPr>
    </w:p>
    <w:p w14:paraId="22D83C1C" w14:textId="77777777" w:rsidR="00B43534" w:rsidRDefault="00B43534" w:rsidP="00B43534">
      <w:pPr>
        <w:pStyle w:val="TH"/>
        <w:rPr>
          <w:lang w:eastAsia="x-none"/>
        </w:rPr>
      </w:pPr>
      <w:r>
        <w:t xml:space="preserve">Table </w:t>
      </w:r>
      <w:r>
        <w:rPr>
          <w:lang w:eastAsia="zh-CN"/>
        </w:rPr>
        <w:t>6</w:t>
      </w:r>
      <w:r>
        <w:t>.1.</w:t>
      </w:r>
      <w:r>
        <w:rPr>
          <w:lang w:eastAsia="zh-CN"/>
        </w:rPr>
        <w:t>1</w:t>
      </w:r>
      <w:r>
        <w:t xml:space="preserve">-1: </w:t>
      </w:r>
      <w:r>
        <w:rPr>
          <w:lang w:eastAsia="zh-CN"/>
        </w:rPr>
        <w:t xml:space="preserve">Configurations of TDD </w:t>
      </w:r>
      <w:proofErr w:type="spellStart"/>
      <w:r>
        <w:rPr>
          <w:lang w:eastAsia="zh-CN"/>
        </w:rPr>
        <w:t>eNB</w:t>
      </w:r>
      <w:proofErr w:type="spellEnd"/>
      <w:r>
        <w:rPr>
          <w:lang w:eastAsia="zh-CN"/>
        </w:rPr>
        <w:t xml:space="preserve"> test models</w:t>
      </w:r>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1345"/>
        <w:gridCol w:w="1346"/>
        <w:gridCol w:w="1290"/>
        <w:gridCol w:w="1291"/>
        <w:gridCol w:w="1291"/>
      </w:tblGrid>
      <w:tr w:rsidR="00B43534" w14:paraId="1CAAD76A" w14:textId="77777777" w:rsidTr="00DC6CE2">
        <w:trPr>
          <w:cantSplit/>
          <w:jc w:val="center"/>
        </w:trPr>
        <w:tc>
          <w:tcPr>
            <w:tcW w:w="1464" w:type="dxa"/>
            <w:vMerge w:val="restart"/>
            <w:tcBorders>
              <w:top w:val="single" w:sz="4" w:space="0" w:color="auto"/>
              <w:left w:val="single" w:sz="4" w:space="0" w:color="auto"/>
              <w:bottom w:val="single" w:sz="4" w:space="0" w:color="auto"/>
              <w:right w:val="single" w:sz="4" w:space="0" w:color="auto"/>
            </w:tcBorders>
            <w:vAlign w:val="center"/>
            <w:hideMark/>
          </w:tcPr>
          <w:p w14:paraId="5C86B3BF" w14:textId="77777777" w:rsidR="00B43534" w:rsidRDefault="00B43534" w:rsidP="00DC6CE2">
            <w:pPr>
              <w:pStyle w:val="TAH"/>
              <w:rPr>
                <w:rFonts w:cs="v4.2.0"/>
              </w:rPr>
            </w:pPr>
            <w:r>
              <w:rPr>
                <w:rFonts w:cs="v4.2.0"/>
              </w:rPr>
              <w:t>Downlink-to-Uplink</w:t>
            </w:r>
          </w:p>
          <w:p w14:paraId="36AA7B5B" w14:textId="77777777" w:rsidR="00B43534" w:rsidRDefault="00B43534" w:rsidP="00DC6CE2">
            <w:pPr>
              <w:pStyle w:val="TAH"/>
              <w:rPr>
                <w:rFonts w:cs="v4.2.0"/>
              </w:rPr>
            </w:pPr>
            <w:r>
              <w:rPr>
                <w:rFonts w:cs="v4.2.0"/>
              </w:rPr>
              <w:t>Switch-point periodicity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54B2B26" w14:textId="77777777" w:rsidR="00B43534" w:rsidRDefault="00B43534" w:rsidP="00DC6CE2">
            <w:pPr>
              <w:pStyle w:val="TAH"/>
              <w:rPr>
                <w:rFonts w:cs="v4.2.0"/>
              </w:rPr>
            </w:pPr>
            <w:r>
              <w:rPr>
                <w:rFonts w:cs="v4.2.0"/>
              </w:rPr>
              <w:t xml:space="preserve">Number of UL/DL sub-frames per radio frame (10 </w:t>
            </w:r>
            <w:proofErr w:type="spellStart"/>
            <w:r>
              <w:rPr>
                <w:rFonts w:cs="v4.2.0"/>
              </w:rPr>
              <w:t>ms</w:t>
            </w:r>
            <w:proofErr w:type="spellEnd"/>
            <w:r>
              <w:rPr>
                <w:rFonts w:cs="v4.2.0"/>
              </w:rPr>
              <w:t>)</w:t>
            </w:r>
          </w:p>
        </w:tc>
        <w:tc>
          <w:tcPr>
            <w:tcW w:w="1291" w:type="dxa"/>
            <w:vMerge w:val="restart"/>
            <w:tcBorders>
              <w:top w:val="single" w:sz="4" w:space="0" w:color="auto"/>
              <w:left w:val="single" w:sz="4" w:space="0" w:color="auto"/>
              <w:bottom w:val="single" w:sz="4" w:space="0" w:color="auto"/>
              <w:right w:val="single" w:sz="4" w:space="0" w:color="auto"/>
            </w:tcBorders>
            <w:vAlign w:val="center"/>
          </w:tcPr>
          <w:p w14:paraId="6FC32984" w14:textId="77777777" w:rsidR="00B43534" w:rsidRDefault="00B43534" w:rsidP="00DC6CE2">
            <w:pPr>
              <w:pStyle w:val="TAH"/>
              <w:rPr>
                <w:rFonts w:cs="v4.2.0"/>
              </w:rPr>
            </w:pPr>
            <w:proofErr w:type="spellStart"/>
            <w:r>
              <w:rPr>
                <w:rFonts w:cs="v4.2.0"/>
              </w:rPr>
              <w:t>DwPTS</w:t>
            </w:r>
            <w:proofErr w:type="spellEnd"/>
          </w:p>
          <w:p w14:paraId="2D1CAF8E" w14:textId="77777777" w:rsidR="00B43534" w:rsidRDefault="00B43534" w:rsidP="00DC6CE2">
            <w:pPr>
              <w:pStyle w:val="TAC"/>
              <w:rPr>
                <w:rFonts w:cs="v4.2.0"/>
                <w:b/>
              </w:rPr>
            </w:pP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4087A524" w14:textId="77777777" w:rsidR="00B43534" w:rsidRDefault="00B43534" w:rsidP="00DC6CE2">
            <w:pPr>
              <w:pStyle w:val="TAH"/>
              <w:rPr>
                <w:rFonts w:cs="v4.2.0"/>
              </w:rPr>
            </w:pPr>
            <w:r>
              <w:rPr>
                <w:rFonts w:cs="v4.2.0"/>
              </w:rPr>
              <w:t>GP</w:t>
            </w:r>
          </w:p>
          <w:p w14:paraId="2ED725A7" w14:textId="77777777" w:rsidR="00B43534" w:rsidRDefault="00B43534" w:rsidP="00DC6CE2">
            <w:pPr>
              <w:pStyle w:val="TAC"/>
              <w:rPr>
                <w:rFonts w:cs="v4.2.0"/>
                <w:b/>
              </w:rPr>
            </w:pP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0ECC4DC4" w14:textId="77777777" w:rsidR="00B43534" w:rsidRDefault="00B43534" w:rsidP="00DC6CE2">
            <w:pPr>
              <w:pStyle w:val="TAH"/>
              <w:rPr>
                <w:rFonts w:cs="v4.2.0"/>
              </w:rPr>
            </w:pPr>
            <w:proofErr w:type="spellStart"/>
            <w:r>
              <w:rPr>
                <w:rFonts w:cs="v4.2.0"/>
              </w:rPr>
              <w:t>UpPTS</w:t>
            </w:r>
            <w:proofErr w:type="spellEnd"/>
          </w:p>
          <w:p w14:paraId="4ED0005D" w14:textId="77777777" w:rsidR="00B43534" w:rsidRDefault="00B43534" w:rsidP="00DC6CE2">
            <w:pPr>
              <w:pStyle w:val="TAH"/>
              <w:rPr>
                <w:rFonts w:cs="v4.2.0"/>
              </w:rPr>
            </w:pPr>
          </w:p>
        </w:tc>
      </w:tr>
      <w:tr w:rsidR="00B43534" w14:paraId="4B6F6162" w14:textId="77777777" w:rsidTr="00DC6CE2">
        <w:trPr>
          <w:cantSplit/>
          <w:jc w:val="center"/>
        </w:trPr>
        <w:tc>
          <w:tcPr>
            <w:tcW w:w="1464" w:type="dxa"/>
            <w:vMerge/>
            <w:tcBorders>
              <w:top w:val="single" w:sz="4" w:space="0" w:color="auto"/>
              <w:left w:val="single" w:sz="4" w:space="0" w:color="auto"/>
              <w:bottom w:val="single" w:sz="4" w:space="0" w:color="auto"/>
              <w:right w:val="single" w:sz="4" w:space="0" w:color="auto"/>
            </w:tcBorders>
            <w:vAlign w:val="center"/>
            <w:hideMark/>
          </w:tcPr>
          <w:p w14:paraId="6116B900" w14:textId="77777777" w:rsidR="00B43534" w:rsidRDefault="00B43534" w:rsidP="00DC6CE2">
            <w:pPr>
              <w:overflowPunct/>
              <w:autoSpaceDE/>
              <w:autoSpaceDN/>
              <w:adjustRightInd/>
              <w:spacing w:after="0"/>
              <w:rPr>
                <w:rFonts w:cs="v4.2.0"/>
                <w:b/>
                <w:sz w:val="18"/>
                <w:lang w:eastAsia="en-US"/>
              </w:rPr>
            </w:pPr>
          </w:p>
        </w:tc>
        <w:tc>
          <w:tcPr>
            <w:tcW w:w="1346" w:type="dxa"/>
            <w:tcBorders>
              <w:top w:val="single" w:sz="4" w:space="0" w:color="auto"/>
              <w:left w:val="single" w:sz="4" w:space="0" w:color="auto"/>
              <w:bottom w:val="single" w:sz="4" w:space="0" w:color="auto"/>
              <w:right w:val="single" w:sz="4" w:space="0" w:color="auto"/>
            </w:tcBorders>
            <w:vAlign w:val="center"/>
            <w:hideMark/>
          </w:tcPr>
          <w:p w14:paraId="3FC41762" w14:textId="77777777" w:rsidR="00B43534" w:rsidRDefault="00B43534" w:rsidP="00DC6CE2">
            <w:pPr>
              <w:pStyle w:val="TAH"/>
              <w:rPr>
                <w:rFonts w:cs="v4.2.0"/>
              </w:rPr>
            </w:pPr>
            <w:r>
              <w:rPr>
                <w:rFonts w:cs="v4.2.0"/>
              </w:rPr>
              <w:t>DL</w:t>
            </w:r>
          </w:p>
        </w:tc>
        <w:tc>
          <w:tcPr>
            <w:tcW w:w="1347" w:type="dxa"/>
            <w:tcBorders>
              <w:top w:val="single" w:sz="4" w:space="0" w:color="auto"/>
              <w:left w:val="single" w:sz="4" w:space="0" w:color="auto"/>
              <w:bottom w:val="single" w:sz="4" w:space="0" w:color="auto"/>
              <w:right w:val="single" w:sz="4" w:space="0" w:color="auto"/>
            </w:tcBorders>
            <w:vAlign w:val="center"/>
            <w:hideMark/>
          </w:tcPr>
          <w:p w14:paraId="60C1D108" w14:textId="77777777" w:rsidR="00B43534" w:rsidRDefault="00B43534" w:rsidP="00DC6CE2">
            <w:pPr>
              <w:pStyle w:val="TAH"/>
              <w:rPr>
                <w:rFonts w:cs="v4.2.0"/>
              </w:rPr>
            </w:pPr>
            <w:r>
              <w:rPr>
                <w:rFonts w:cs="v4.2.0"/>
              </w:rPr>
              <w:t>UL</w:t>
            </w:r>
          </w:p>
        </w:tc>
        <w:tc>
          <w:tcPr>
            <w:tcW w:w="1291" w:type="dxa"/>
            <w:vMerge/>
            <w:tcBorders>
              <w:top w:val="single" w:sz="4" w:space="0" w:color="auto"/>
              <w:left w:val="single" w:sz="4" w:space="0" w:color="auto"/>
              <w:bottom w:val="single" w:sz="4" w:space="0" w:color="auto"/>
              <w:right w:val="single" w:sz="4" w:space="0" w:color="auto"/>
            </w:tcBorders>
            <w:vAlign w:val="center"/>
            <w:hideMark/>
          </w:tcPr>
          <w:p w14:paraId="067D1639" w14:textId="77777777" w:rsidR="00B43534" w:rsidRDefault="00B43534" w:rsidP="00DC6CE2">
            <w:pPr>
              <w:overflowPunct/>
              <w:autoSpaceDE/>
              <w:autoSpaceDN/>
              <w:adjustRightInd/>
              <w:spacing w:after="0"/>
              <w:rPr>
                <w:rFonts w:cs="v4.2.0"/>
                <w:b/>
                <w:sz w:val="18"/>
                <w:lang w:eastAsia="en-US"/>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07CA34EB" w14:textId="77777777" w:rsidR="00B43534" w:rsidRDefault="00B43534" w:rsidP="00DC6CE2">
            <w:pPr>
              <w:overflowPunct/>
              <w:autoSpaceDE/>
              <w:autoSpaceDN/>
              <w:adjustRightInd/>
              <w:spacing w:after="0"/>
              <w:rPr>
                <w:rFonts w:cs="v4.2.0"/>
                <w:b/>
                <w:sz w:val="18"/>
                <w:lang w:eastAsia="en-US"/>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735CD54A" w14:textId="77777777" w:rsidR="00B43534" w:rsidRDefault="00B43534" w:rsidP="00DC6CE2">
            <w:pPr>
              <w:overflowPunct/>
              <w:autoSpaceDE/>
              <w:autoSpaceDN/>
              <w:adjustRightInd/>
              <w:spacing w:after="0"/>
              <w:rPr>
                <w:rFonts w:cs="v4.2.0"/>
                <w:b/>
                <w:sz w:val="18"/>
                <w:lang w:eastAsia="en-US"/>
              </w:rPr>
            </w:pPr>
          </w:p>
        </w:tc>
      </w:tr>
      <w:tr w:rsidR="00B43534" w14:paraId="29962583" w14:textId="77777777" w:rsidTr="00DC6CE2">
        <w:trPr>
          <w:cantSplit/>
          <w:jc w:val="center"/>
        </w:trPr>
        <w:tc>
          <w:tcPr>
            <w:tcW w:w="1464" w:type="dxa"/>
            <w:tcBorders>
              <w:top w:val="single" w:sz="4" w:space="0" w:color="auto"/>
              <w:left w:val="single" w:sz="4" w:space="0" w:color="auto"/>
              <w:bottom w:val="single" w:sz="4" w:space="0" w:color="auto"/>
              <w:right w:val="single" w:sz="4" w:space="0" w:color="auto"/>
            </w:tcBorders>
            <w:vAlign w:val="center"/>
            <w:hideMark/>
          </w:tcPr>
          <w:p w14:paraId="0AF7BCDA" w14:textId="77777777" w:rsidR="00B43534" w:rsidRDefault="00B43534" w:rsidP="00DC6CE2">
            <w:pPr>
              <w:pStyle w:val="TAC"/>
              <w:rPr>
                <w:rFonts w:cs="Arial"/>
              </w:rPr>
            </w:pPr>
            <w:r>
              <w:rPr>
                <w:rFonts w:cs="Arial"/>
              </w:rPr>
              <w:t>10ms</w:t>
            </w:r>
          </w:p>
        </w:tc>
        <w:tc>
          <w:tcPr>
            <w:tcW w:w="1346" w:type="dxa"/>
            <w:tcBorders>
              <w:top w:val="single" w:sz="4" w:space="0" w:color="auto"/>
              <w:left w:val="single" w:sz="4" w:space="0" w:color="auto"/>
              <w:bottom w:val="single" w:sz="4" w:space="0" w:color="auto"/>
              <w:right w:val="single" w:sz="4" w:space="0" w:color="auto"/>
            </w:tcBorders>
            <w:vAlign w:val="center"/>
            <w:hideMark/>
          </w:tcPr>
          <w:p w14:paraId="5D14BF46" w14:textId="77777777" w:rsidR="00B43534" w:rsidRDefault="00B43534" w:rsidP="00DC6CE2">
            <w:pPr>
              <w:pStyle w:val="TAC"/>
              <w:rPr>
                <w:rFonts w:cs="Arial"/>
              </w:rPr>
            </w:pPr>
            <w:r>
              <w:rPr>
                <w:rFonts w:cs="Arial"/>
              </w:rPr>
              <w:t>6</w:t>
            </w:r>
          </w:p>
        </w:tc>
        <w:tc>
          <w:tcPr>
            <w:tcW w:w="1347" w:type="dxa"/>
            <w:tcBorders>
              <w:top w:val="single" w:sz="4" w:space="0" w:color="auto"/>
              <w:left w:val="single" w:sz="4" w:space="0" w:color="auto"/>
              <w:bottom w:val="single" w:sz="4" w:space="0" w:color="auto"/>
              <w:right w:val="single" w:sz="4" w:space="0" w:color="auto"/>
            </w:tcBorders>
            <w:vAlign w:val="center"/>
            <w:hideMark/>
          </w:tcPr>
          <w:p w14:paraId="7FFAD697" w14:textId="77777777" w:rsidR="00B43534" w:rsidRDefault="00B43534" w:rsidP="00DC6CE2">
            <w:pPr>
              <w:pStyle w:val="TAC"/>
              <w:rPr>
                <w:rFonts w:cs="Arial"/>
              </w:rPr>
            </w:pPr>
            <w:r>
              <w:rPr>
                <w:rFonts w:cs="Arial"/>
              </w:rPr>
              <w:t>3</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50749DA" w14:textId="77777777" w:rsidR="00B43534" w:rsidRDefault="00B43534" w:rsidP="00DC6CE2">
            <w:pPr>
              <w:pStyle w:val="TAC"/>
              <w:rPr>
                <w:rFonts w:cs="Arial"/>
              </w:rPr>
            </w:pPr>
            <w:r>
              <w:rPr>
                <w:rFonts w:cs="Arial"/>
              </w:rPr>
              <w:object w:dxaOrig="780" w:dyaOrig="285" w14:anchorId="7EB302B0">
                <v:shape id="_x0000_i1054" type="#_x0000_t75" style="width:39pt;height:14.25pt" o:ole="">
                  <v:imagedata r:id="rId35" o:title=""/>
                </v:shape>
                <o:OLEObject Type="Embed" ProgID="Equation.3" ShapeID="_x0000_i1054" DrawAspect="Content" ObjectID="_1591441978" r:id="rId70"/>
              </w:object>
            </w:r>
          </w:p>
        </w:tc>
        <w:tc>
          <w:tcPr>
            <w:tcW w:w="1292" w:type="dxa"/>
            <w:tcBorders>
              <w:top w:val="single" w:sz="4" w:space="0" w:color="auto"/>
              <w:left w:val="single" w:sz="4" w:space="0" w:color="auto"/>
              <w:bottom w:val="single" w:sz="4" w:space="0" w:color="auto"/>
              <w:right w:val="single" w:sz="4" w:space="0" w:color="auto"/>
            </w:tcBorders>
            <w:vAlign w:val="center"/>
            <w:hideMark/>
          </w:tcPr>
          <w:p w14:paraId="13A918B9" w14:textId="77777777" w:rsidR="00B43534" w:rsidRDefault="00B43534" w:rsidP="00DC6CE2">
            <w:pPr>
              <w:pStyle w:val="TAC"/>
              <w:rPr>
                <w:rFonts w:cs="Arial"/>
              </w:rPr>
            </w:pPr>
            <w:r>
              <w:rPr>
                <w:rFonts w:cs="Arial"/>
              </w:rPr>
              <w:object w:dxaOrig="720" w:dyaOrig="300" w14:anchorId="347B265B">
                <v:shape id="_x0000_i1055" type="#_x0000_t75" style="width:36pt;height:15pt" o:ole="">
                  <v:imagedata r:id="rId71" o:title=""/>
                </v:shape>
                <o:OLEObject Type="Embed" ProgID="Equation.3" ShapeID="_x0000_i1055" DrawAspect="Content" ObjectID="_1591441979" r:id="rId72"/>
              </w:object>
            </w:r>
          </w:p>
        </w:tc>
        <w:tc>
          <w:tcPr>
            <w:tcW w:w="1292" w:type="dxa"/>
            <w:tcBorders>
              <w:top w:val="single" w:sz="4" w:space="0" w:color="auto"/>
              <w:left w:val="single" w:sz="4" w:space="0" w:color="auto"/>
              <w:bottom w:val="single" w:sz="4" w:space="0" w:color="auto"/>
              <w:right w:val="single" w:sz="4" w:space="0" w:color="auto"/>
            </w:tcBorders>
            <w:vAlign w:val="center"/>
            <w:hideMark/>
          </w:tcPr>
          <w:p w14:paraId="59263398" w14:textId="77777777" w:rsidR="00B43534" w:rsidRDefault="00B43534" w:rsidP="00DC6CE2">
            <w:pPr>
              <w:pStyle w:val="TAC"/>
              <w:rPr>
                <w:rFonts w:cs="Arial"/>
              </w:rPr>
            </w:pPr>
            <w:r>
              <w:rPr>
                <w:rFonts w:cs="Arial"/>
              </w:rPr>
              <w:object w:dxaOrig="720" w:dyaOrig="300" w14:anchorId="737B33D1">
                <v:shape id="_x0000_i1056" type="#_x0000_t75" style="width:36pt;height:15pt" o:ole="">
                  <v:imagedata r:id="rId73" o:title=""/>
                </v:shape>
                <o:OLEObject Type="Embed" ProgID="Equation.3" ShapeID="_x0000_i1056" DrawAspect="Content" ObjectID="_1591441980" r:id="rId74"/>
              </w:object>
            </w:r>
          </w:p>
        </w:tc>
      </w:tr>
    </w:tbl>
    <w:p w14:paraId="0029DD86" w14:textId="77777777" w:rsidR="00B43534" w:rsidRDefault="00B43534" w:rsidP="00B43534">
      <w:pPr>
        <w:rPr>
          <w:rFonts w:cs="v4.2.0"/>
          <w:lang w:eastAsia="ko-KR"/>
        </w:rPr>
      </w:pPr>
    </w:p>
    <w:p w14:paraId="6124035E" w14:textId="655E3F53" w:rsidR="00B43534" w:rsidRPr="00B43534" w:rsidRDefault="00B43534" w:rsidP="00B761E0">
      <w:pPr>
        <w:pStyle w:val="Heading1"/>
        <w:numPr>
          <w:ilvl w:val="0"/>
          <w:numId w:val="0"/>
        </w:numPr>
        <w:rPr>
          <w:lang w:val="en-US"/>
        </w:rPr>
      </w:pPr>
      <w:r w:rsidRPr="00B43534">
        <w:rPr>
          <w:lang w:val="en-US"/>
        </w:rPr>
        <w:t>A</w:t>
      </w:r>
      <w:r w:rsidR="00AB4EF5">
        <w:rPr>
          <w:lang w:val="en-US"/>
        </w:rPr>
        <w:t>ppendi</w:t>
      </w:r>
      <w:r w:rsidRPr="00B43534">
        <w:rPr>
          <w:lang w:val="en-US"/>
        </w:rPr>
        <w:t>x 2: NR TDD pattern configuration</w:t>
      </w:r>
    </w:p>
    <w:p w14:paraId="3DA21500" w14:textId="77777777" w:rsidR="00B43534" w:rsidRDefault="00B43534" w:rsidP="00B43534">
      <w:pPr>
        <w:rPr>
          <w:sz w:val="22"/>
          <w:lang w:val="en-US"/>
        </w:rPr>
      </w:pPr>
      <w:r w:rsidRPr="008B7D99">
        <w:rPr>
          <w:sz w:val="22"/>
          <w:lang w:val="en-US"/>
        </w:rPr>
        <w:t xml:space="preserve">In NR, </w:t>
      </w:r>
      <w:r>
        <w:rPr>
          <w:sz w:val="22"/>
          <w:lang w:val="en-US"/>
        </w:rPr>
        <w:t xml:space="preserve">according to </w:t>
      </w:r>
      <w:r w:rsidRPr="008B7D99">
        <w:rPr>
          <w:sz w:val="22"/>
          <w:lang w:val="en-US"/>
        </w:rPr>
        <w:t>TS36.331</w:t>
      </w:r>
      <w:r>
        <w:rPr>
          <w:sz w:val="22"/>
          <w:lang w:val="en-US"/>
        </w:rPr>
        <w:t xml:space="preserve"> (6.3.2), cell-specific RRC signaling</w:t>
      </w:r>
      <w:r w:rsidRPr="008B7D99">
        <w:rPr>
          <w:sz w:val="22"/>
          <w:lang w:val="en-US"/>
        </w:rPr>
        <w:t xml:space="preserve"> specif</w:t>
      </w:r>
      <w:r>
        <w:rPr>
          <w:sz w:val="22"/>
          <w:lang w:val="en-US"/>
        </w:rPr>
        <w:t>y</w:t>
      </w:r>
      <w:r w:rsidRPr="008B7D99">
        <w:rPr>
          <w:sz w:val="22"/>
          <w:lang w:val="en-US"/>
        </w:rPr>
        <w:t xml:space="preserve"> that a common TDD pattern can be semi-statically configured for all users in a cell.</w:t>
      </w:r>
      <w:r w:rsidRPr="003473EE">
        <w:rPr>
          <w:sz w:val="22"/>
          <w:lang w:val="en-US"/>
        </w:rPr>
        <w:t xml:space="preserve"> </w:t>
      </w:r>
      <w:r w:rsidRPr="008B7D99">
        <w:rPr>
          <w:sz w:val="22"/>
          <w:lang w:val="en-US"/>
        </w:rPr>
        <w:t xml:space="preserve">Additionally, individual users can be configured with a dedicated pattern overwriting individual slots of the configuration. </w:t>
      </w:r>
      <w:r>
        <w:rPr>
          <w:sz w:val="22"/>
          <w:lang w:val="en-US"/>
        </w:rPr>
        <w:t>The common TDD pattern can be a concatenation of a maximum of two TDD pattern (</w:t>
      </w:r>
      <w:r w:rsidRPr="003473EE">
        <w:rPr>
          <w:i/>
          <w:sz w:val="22"/>
          <w:lang w:val="en-US"/>
        </w:rPr>
        <w:t>TDD-UL-DL-</w:t>
      </w:r>
      <w:proofErr w:type="spellStart"/>
      <w:r w:rsidRPr="003473EE">
        <w:rPr>
          <w:i/>
          <w:sz w:val="22"/>
          <w:lang w:val="en-US"/>
        </w:rPr>
        <w:t>ConfigCommon</w:t>
      </w:r>
      <w:proofErr w:type="spellEnd"/>
      <w:r>
        <w:rPr>
          <w:sz w:val="22"/>
          <w:lang w:val="en-US"/>
        </w:rPr>
        <w:t xml:space="preserve">) as shown in Figure 1. </w:t>
      </w:r>
    </w:p>
    <w:p w14:paraId="0E0C7FCA" w14:textId="77777777" w:rsidR="00B43534" w:rsidRDefault="00B43534" w:rsidP="00B43534">
      <w:pPr>
        <w:rPr>
          <w:sz w:val="22"/>
          <w:lang w:val="en-US"/>
        </w:rPr>
      </w:pPr>
      <w:r>
        <w:rPr>
          <w:noProof/>
        </w:rPr>
        <mc:AlternateContent>
          <mc:Choice Requires="wpg">
            <w:drawing>
              <wp:anchor distT="0" distB="0" distL="114300" distR="114300" simplePos="0" relativeHeight="251659264" behindDoc="0" locked="0" layoutInCell="1" allowOverlap="1" wp14:anchorId="587FD30F" wp14:editId="3AD0C349">
                <wp:simplePos x="0" y="0"/>
                <wp:positionH relativeFrom="column">
                  <wp:posOffset>1106805</wp:posOffset>
                </wp:positionH>
                <wp:positionV relativeFrom="paragraph">
                  <wp:posOffset>7781</wp:posOffset>
                </wp:positionV>
                <wp:extent cx="2159635" cy="629920"/>
                <wp:effectExtent l="38100" t="0" r="50165" b="93980"/>
                <wp:wrapNone/>
                <wp:docPr id="9" name="Group 8">
                  <a:extLst xmlns:a="http://schemas.openxmlformats.org/drawingml/2006/main">
                    <a:ext uri="{FF2B5EF4-FFF2-40B4-BE49-F238E27FC236}">
                      <a16:creationId xmlns:a16="http://schemas.microsoft.com/office/drawing/2014/main" id="{661BBD3C-1408-40C6-A1B5-C0C1ABD77384}"/>
                    </a:ext>
                  </a:extLst>
                </wp:docPr>
                <wp:cNvGraphicFramePr/>
                <a:graphic xmlns:a="http://schemas.openxmlformats.org/drawingml/2006/main">
                  <a:graphicData uri="http://schemas.microsoft.com/office/word/2010/wordprocessingGroup">
                    <wpg:wgp>
                      <wpg:cNvGrpSpPr/>
                      <wpg:grpSpPr>
                        <a:xfrm>
                          <a:off x="0" y="0"/>
                          <a:ext cx="2159635" cy="629920"/>
                          <a:chOff x="0" y="0"/>
                          <a:chExt cx="2160024" cy="630007"/>
                        </a:xfrm>
                      </wpg:grpSpPr>
                      <wps:wsp>
                        <wps:cNvPr id="2" name="Rectangle 2">
                          <a:extLst>
                            <a:ext uri="{FF2B5EF4-FFF2-40B4-BE49-F238E27FC236}">
                              <a16:creationId xmlns:a16="http://schemas.microsoft.com/office/drawing/2014/main" id="{857220E4-EC6C-4B2F-831B-174DB1917AEB}"/>
                            </a:ext>
                          </a:extLst>
                        </wps:cNvPr>
                        <wps:cNvSpPr/>
                        <wps:spPr bwMode="auto">
                          <a:xfrm>
                            <a:off x="0" y="0"/>
                            <a:ext cx="2160024" cy="360004"/>
                          </a:xfrm>
                          <a:prstGeom prst="rect">
                            <a:avLst/>
                          </a:prstGeom>
                          <a:solidFill>
                            <a:srgbClr val="00B050"/>
                          </a:solidFill>
                          <a:ln w="3175" cap="flat" cmpd="sng" algn="ctr">
                            <a:noFill/>
                            <a:prstDash val="solid"/>
                            <a:round/>
                            <a:headEnd type="none" w="med" len="med"/>
                            <a:tailEnd type="none" w="med" len="med"/>
                          </a:ln>
                          <a:effectLst/>
                        </wps:spPr>
                        <wps:txbx>
                          <w:txbxContent>
                            <w:p w14:paraId="09805312" w14:textId="77777777" w:rsidR="00DC6CE2" w:rsidRDefault="00DC6CE2" w:rsidP="00B43534">
                              <w:pPr>
                                <w:pStyle w:val="NormalWeb"/>
                                <w:spacing w:before="60" w:beforeAutospacing="0" w:after="0" w:afterAutospacing="0"/>
                                <w:jc w:val="center"/>
                                <w:textAlignment w:val="baseline"/>
                              </w:pPr>
                              <w:r>
                                <w:rPr>
                                  <w:rFonts w:asciiTheme="minorHAnsi" w:hAnsi="Calibri" w:cstheme="minorBidi"/>
                                  <w:color w:val="FFFFFF" w:themeColor="background1"/>
                                  <w:kern w:val="24"/>
                                  <w:sz w:val="28"/>
                                  <w:szCs w:val="28"/>
                                  <w:lang w:val="en-US"/>
                                </w:rPr>
                                <w:t>TDD pattern 1</w:t>
                              </w:r>
                            </w:p>
                          </w:txbxContent>
                        </wps:txbx>
                        <wps:bodyPr rot="0" spcFirstLastPara="0" vert="horz" wrap="square" lIns="72000" tIns="36000" rIns="0" bIns="0" numCol="1" spcCol="0" rtlCol="0" fromWordArt="0" anchor="ctr" anchorCtr="0" forceAA="0" compatLnSpc="1">
                          <a:prstTxWarp prst="textNoShape">
                            <a:avLst/>
                          </a:prstTxWarp>
                          <a:noAutofit/>
                        </wps:bodyPr>
                      </wps:wsp>
                      <wps:wsp>
                        <wps:cNvPr id="3" name="Straight Connector 3">
                          <a:extLst>
                            <a:ext uri="{FF2B5EF4-FFF2-40B4-BE49-F238E27FC236}">
                              <a16:creationId xmlns:a16="http://schemas.microsoft.com/office/drawing/2014/main" id="{F0B4EBC7-87F2-4CE8-9086-4E3739B76D4A}"/>
                            </a:ext>
                          </a:extLst>
                        </wps:cNvPr>
                        <wps:cNvCnPr>
                          <a:cxnSpLocks/>
                        </wps:cNvCnPr>
                        <wps:spPr bwMode="auto">
                          <a:xfrm>
                            <a:off x="0" y="630007"/>
                            <a:ext cx="2160024" cy="0"/>
                          </a:xfrm>
                          <a:prstGeom prst="line">
                            <a:avLst/>
                          </a:prstGeom>
                          <a:solidFill>
                            <a:schemeClr val="accent1"/>
                          </a:solidFill>
                          <a:ln w="3175" cap="flat" cmpd="sng" algn="ctr">
                            <a:solidFill>
                              <a:schemeClr val="tx1"/>
                            </a:solidFill>
                            <a:prstDash val="solid"/>
                            <a:round/>
                            <a:headEnd type="triangle" w="med" len="med"/>
                            <a:tailEnd type="triangle" w="med" len="med"/>
                          </a:ln>
                          <a:effectLst/>
                        </wps:spPr>
                        <wps:bodyPr/>
                      </wps:wsp>
                      <wps:wsp>
                        <wps:cNvPr id="4" name="TextBox 11">
                          <a:extLst>
                            <a:ext uri="{FF2B5EF4-FFF2-40B4-BE49-F238E27FC236}">
                              <a16:creationId xmlns:a16="http://schemas.microsoft.com/office/drawing/2014/main" id="{78A11A66-6615-4C39-9FB9-66EEEF6A1B3D}"/>
                            </a:ext>
                          </a:extLst>
                        </wps:cNvPr>
                        <wps:cNvSpPr txBox="1"/>
                        <wps:spPr bwMode="auto">
                          <a:xfrm>
                            <a:off x="0" y="369108"/>
                            <a:ext cx="2160024" cy="251795"/>
                          </a:xfrm>
                          <a:prstGeom prst="rect">
                            <a:avLst/>
                          </a:prstGeom>
                          <a:noFill/>
                          <a:ln w="3175">
                            <a:noFill/>
                            <a:miter lim="800000"/>
                            <a:headEnd/>
                            <a:tailEnd/>
                          </a:ln>
                        </wps:spPr>
                        <wps:txbx>
                          <w:txbxContent>
                            <w:p w14:paraId="5A0AF607" w14:textId="77777777" w:rsidR="00DC6CE2" w:rsidRDefault="00DC6CE2" w:rsidP="00B43534">
                              <w:pPr>
                                <w:pStyle w:val="NormalWeb"/>
                                <w:spacing w:before="0" w:beforeAutospacing="0" w:after="0" w:afterAutospacing="0"/>
                                <w:jc w:val="center"/>
                              </w:pPr>
                              <w:r>
                                <w:rPr>
                                  <w:rFonts w:asciiTheme="minorHAnsi" w:hAnsi="Calibri" w:cstheme="minorBidi"/>
                                  <w:color w:val="000000" w:themeColor="text1"/>
                                  <w:kern w:val="24"/>
                                  <w:sz w:val="28"/>
                                  <w:szCs w:val="28"/>
                                  <w:lang w:val="en-US"/>
                                </w:rPr>
                                <w:t xml:space="preserve">Must divide 20 </w:t>
                              </w:r>
                              <w:proofErr w:type="spellStart"/>
                              <w:r>
                                <w:rPr>
                                  <w:rFonts w:asciiTheme="minorHAnsi" w:hAnsi="Calibri" w:cstheme="minorBidi"/>
                                  <w:color w:val="000000" w:themeColor="text1"/>
                                  <w:kern w:val="24"/>
                                  <w:sz w:val="28"/>
                                  <w:szCs w:val="28"/>
                                  <w:lang w:val="en-US"/>
                                </w:rPr>
                                <w:t>ms</w:t>
                              </w:r>
                              <w:proofErr w:type="spellEnd"/>
                              <w:r>
                                <w:rPr>
                                  <w:rFonts w:asciiTheme="minorHAnsi" w:hAnsi="Calibri" w:cstheme="minorBidi"/>
                                  <w:color w:val="000000" w:themeColor="text1"/>
                                  <w:kern w:val="24"/>
                                  <w:sz w:val="28"/>
                                  <w:szCs w:val="28"/>
                                  <w:lang w:val="en-US"/>
                                </w:rPr>
                                <w:t xml:space="preserve"> evenly</w:t>
                              </w:r>
                            </w:p>
                          </w:txbxContent>
                        </wps:txbx>
                        <wps:bodyPr vert="horz" wrap="square" lIns="72000" tIns="36000" rIns="0" bIns="0" numCol="1" rtlCol="0" anchor="t" anchorCtr="0" compatLnSpc="1">
                          <a:prstTxWarp prst="textNoShape">
                            <a:avLst/>
                          </a:prstTxWarp>
                          <a:spAutoFit/>
                        </wps:bodyPr>
                      </wps:wsp>
                    </wpg:wgp>
                  </a:graphicData>
                </a:graphic>
              </wp:anchor>
            </w:drawing>
          </mc:Choice>
          <mc:Fallback>
            <w:pict>
              <v:group w14:anchorId="587FD30F" id="Group 8" o:spid="_x0000_s1026" style="position:absolute;left:0;text-align:left;margin-left:87.15pt;margin-top:.6pt;width:170.05pt;height:49.6pt;z-index:251659264" coordsize="21600,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">
                <v:rect id="Rectangle 2" o:spid="_x0000_s1027" style="position:absolute;width:21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" fillcolor="#00b050" stroked="f" strokeweight=".25pt">
                  <v:stroke joinstyle="round"/>
                  <v:textbox inset="2mm,1mm,0,0">
                    <w:txbxContent>
                      <w:p w14:paraId="09805312" w14:textId="77777777" w:rsidR="00DC6CE2" w:rsidRDefault="00DC6CE2" w:rsidP="00B43534">
                        <w:pPr>
                          <w:pStyle w:val="NormalWeb"/>
                          <w:spacing w:before="60" w:beforeAutospacing="0" w:after="0" w:afterAutospacing="0"/>
                          <w:jc w:val="center"/>
                          <w:textAlignment w:val="baseline"/>
                        </w:pPr>
                        <w:r>
                          <w:rPr>
                            <w:rFonts w:asciiTheme="minorHAnsi" w:hAnsi="Calibri" w:cstheme="minorBidi"/>
                            <w:color w:val="FFFFFF" w:themeColor="background1"/>
                            <w:kern w:val="24"/>
                            <w:sz w:val="28"/>
                            <w:szCs w:val="28"/>
                            <w:lang w:val="en-US"/>
                          </w:rPr>
                          <w:t>TDD pattern 1</w:t>
                        </w:r>
                      </w:p>
                    </w:txbxContent>
                  </v:textbox>
                </v:rect>
                <v:line id="Straight Connector 3" o:spid="_x0000_s1028" style="position:absolute;visibility:visible;mso-wrap-style:square" from="0,6300" to="21600,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" filled="t" fillcolor="#4472c4 [3204]" strokecolor="black [3213]" strokeweight=".25pt">
                  <v:stroke startarrow="block" endarrow="block"/>
                  <o:lock v:ext="edit" shapetype="f"/>
                </v:line>
                <v:shapetype id="_x0000_t202" coordsize="21600,21600" o:spt="202" path="m,l,21600r21600,l21600,xe">
                  <v:stroke joinstyle="miter"/>
                  <v:path gradientshapeok="t" o:connecttype="rect"/>
                </v:shapetype>
                <v:shape id="TextBox 11" o:spid="_x0000_s1029" type="#_x0000_t202" style="position:absolute;top:3691;width:21600;height:2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" filled="f" stroked="f" strokeweight=".25pt">
                  <v:textbox style="mso-fit-shape-to-text:t" inset="2mm,1mm,0,0">
                    <w:txbxContent>
                      <w:p w14:paraId="5A0AF607" w14:textId="77777777" w:rsidR="00DC6CE2" w:rsidRDefault="00DC6CE2" w:rsidP="00B43534">
                        <w:pPr>
                          <w:pStyle w:val="NormalWeb"/>
                          <w:spacing w:before="0" w:beforeAutospacing="0" w:after="0" w:afterAutospacing="0"/>
                          <w:jc w:val="center"/>
                        </w:pPr>
                        <w:r>
                          <w:rPr>
                            <w:rFonts w:asciiTheme="minorHAnsi" w:hAnsi="Calibri" w:cstheme="minorBidi"/>
                            <w:color w:val="000000" w:themeColor="text1"/>
                            <w:kern w:val="24"/>
                            <w:sz w:val="28"/>
                            <w:szCs w:val="28"/>
                            <w:lang w:val="en-US"/>
                          </w:rPr>
                          <w:t>Must divide 20 ms evenly</w:t>
                        </w:r>
                      </w:p>
                    </w:txbxContent>
                  </v:textbox>
                </v:shape>
              </v:group>
            </w:pict>
          </mc:Fallback>
        </mc:AlternateContent>
      </w:r>
    </w:p>
    <w:p w14:paraId="108F133F" w14:textId="77777777" w:rsidR="00B43534" w:rsidRDefault="00B43534" w:rsidP="00B43534">
      <w:pPr>
        <w:rPr>
          <w:sz w:val="22"/>
          <w:lang w:val="en-US"/>
        </w:rPr>
      </w:pPr>
    </w:p>
    <w:p w14:paraId="5BE20777" w14:textId="77777777" w:rsidR="00B43534" w:rsidRDefault="00B43534" w:rsidP="00B43534">
      <w:pPr>
        <w:rPr>
          <w:sz w:val="22"/>
          <w:lang w:val="en-US"/>
        </w:rPr>
      </w:pPr>
    </w:p>
    <w:p w14:paraId="09454730" w14:textId="77777777" w:rsidR="00B43534" w:rsidRDefault="00B43534" w:rsidP="00B43534">
      <w:pPr>
        <w:rPr>
          <w:sz w:val="22"/>
          <w:lang w:val="en-US"/>
        </w:rPr>
      </w:pPr>
      <w:r>
        <w:rPr>
          <w:noProof/>
        </w:rPr>
        <mc:AlternateContent>
          <mc:Choice Requires="wpg">
            <w:drawing>
              <wp:anchor distT="0" distB="0" distL="114300" distR="114300" simplePos="0" relativeHeight="251660288" behindDoc="0" locked="0" layoutInCell="1" allowOverlap="1" wp14:anchorId="75E0A361" wp14:editId="45E8B49A">
                <wp:simplePos x="0" y="0"/>
                <wp:positionH relativeFrom="column">
                  <wp:posOffset>1108710</wp:posOffset>
                </wp:positionH>
                <wp:positionV relativeFrom="paragraph">
                  <wp:posOffset>88360</wp:posOffset>
                </wp:positionV>
                <wp:extent cx="3593465" cy="532262"/>
                <wp:effectExtent l="38100" t="0" r="83185" b="96520"/>
                <wp:wrapNone/>
                <wp:docPr id="1" name="Group 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593465" cy="532262"/>
                          <a:chOff x="0" y="0"/>
                          <a:chExt cx="3594070" cy="630007"/>
                        </a:xfrm>
                      </wpg:grpSpPr>
                      <wps:wsp>
                        <wps:cNvPr id="5" name="Rectangle 5">
                          <a:extLst/>
                        </wps:cNvPr>
                        <wps:cNvSpPr/>
                        <wps:spPr bwMode="auto">
                          <a:xfrm>
                            <a:off x="0" y="0"/>
                            <a:ext cx="2160024" cy="360004"/>
                          </a:xfrm>
                          <a:prstGeom prst="rect">
                            <a:avLst/>
                          </a:prstGeom>
                          <a:solidFill>
                            <a:srgbClr val="00B050"/>
                          </a:solidFill>
                          <a:ln w="3175" cap="flat" cmpd="sng" algn="ctr">
                            <a:noFill/>
                            <a:prstDash val="solid"/>
                            <a:round/>
                            <a:headEnd type="none" w="med" len="med"/>
                            <a:tailEnd type="none" w="med" len="med"/>
                          </a:ln>
                          <a:effectLst/>
                        </wps:spPr>
                        <wps:txbx>
                          <w:txbxContent>
                            <w:p w14:paraId="552042C7" w14:textId="77777777" w:rsidR="00DC6CE2" w:rsidRDefault="00DC6CE2" w:rsidP="00B43534">
                              <w:pPr>
                                <w:pStyle w:val="NormalWeb"/>
                                <w:spacing w:before="60" w:beforeAutospacing="0" w:after="0" w:afterAutospacing="0"/>
                                <w:jc w:val="center"/>
                                <w:textAlignment w:val="baseline"/>
                              </w:pPr>
                              <w:r>
                                <w:rPr>
                                  <w:rFonts w:asciiTheme="minorHAnsi" w:hAnsi="Calibri" w:cstheme="minorBidi"/>
                                  <w:color w:val="FFFFFF" w:themeColor="background1"/>
                                  <w:kern w:val="24"/>
                                  <w:sz w:val="28"/>
                                  <w:szCs w:val="28"/>
                                  <w:lang w:val="en-US"/>
                                </w:rPr>
                                <w:t>TDD pattern 1</w:t>
                              </w:r>
                            </w:p>
                          </w:txbxContent>
                        </wps:txbx>
                        <wps:bodyPr rot="0" spcFirstLastPara="0" vert="horz" wrap="square" lIns="72000" tIns="36000" rIns="0" bIns="0" numCol="1" spcCol="0" rtlCol="0" fromWordArt="0" anchor="ctr" anchorCtr="0" forceAA="0" compatLnSpc="1">
                          <a:prstTxWarp prst="textNoShape">
                            <a:avLst/>
                          </a:prstTxWarp>
                          <a:noAutofit/>
                        </wps:bodyPr>
                      </wps:wsp>
                      <wps:wsp>
                        <wps:cNvPr id="6" name="Rectangle 6">
                          <a:extLst/>
                        </wps:cNvPr>
                        <wps:cNvSpPr/>
                        <wps:spPr bwMode="auto">
                          <a:xfrm>
                            <a:off x="2154070" y="0"/>
                            <a:ext cx="1440000" cy="360004"/>
                          </a:xfrm>
                          <a:prstGeom prst="rect">
                            <a:avLst/>
                          </a:prstGeom>
                          <a:solidFill>
                            <a:srgbClr val="7030A0"/>
                          </a:solidFill>
                          <a:ln w="3175" cap="flat" cmpd="sng" algn="ctr">
                            <a:noFill/>
                            <a:prstDash val="solid"/>
                            <a:round/>
                            <a:headEnd type="none" w="med" len="med"/>
                            <a:tailEnd type="none" w="med" len="med"/>
                          </a:ln>
                          <a:effectLst/>
                        </wps:spPr>
                        <wps:txbx>
                          <w:txbxContent>
                            <w:p w14:paraId="37C5CE62" w14:textId="77777777" w:rsidR="00DC6CE2" w:rsidRDefault="00DC6CE2" w:rsidP="00B43534">
                              <w:pPr>
                                <w:pStyle w:val="NormalWeb"/>
                                <w:spacing w:before="60" w:beforeAutospacing="0" w:after="0" w:afterAutospacing="0"/>
                                <w:jc w:val="center"/>
                                <w:textAlignment w:val="baseline"/>
                              </w:pPr>
                              <w:r>
                                <w:rPr>
                                  <w:rFonts w:asciiTheme="minorHAnsi" w:hAnsi="Calibri" w:cstheme="minorBidi"/>
                                  <w:color w:val="FFFFFF" w:themeColor="background1"/>
                                  <w:kern w:val="24"/>
                                  <w:sz w:val="28"/>
                                  <w:szCs w:val="28"/>
                                  <w:lang w:val="en-US"/>
                                </w:rPr>
                                <w:t>TDD pattern 2</w:t>
                              </w:r>
                            </w:p>
                          </w:txbxContent>
                        </wps:txbx>
                        <wps:bodyPr rot="0" spcFirstLastPara="0" vert="horz" wrap="square" lIns="72000" tIns="36000" rIns="0" bIns="0" numCol="1" spcCol="0" rtlCol="0" fromWordArt="0" anchor="ctr" anchorCtr="0" forceAA="0" compatLnSpc="1">
                          <a:prstTxWarp prst="textNoShape">
                            <a:avLst/>
                          </a:prstTxWarp>
                          <a:noAutofit/>
                        </wps:bodyPr>
                      </wps:wsp>
                      <wps:wsp>
                        <wps:cNvPr id="7" name="Straight Connector 7">
                          <a:extLst/>
                        </wps:cNvPr>
                        <wps:cNvCnPr/>
                        <wps:spPr bwMode="auto">
                          <a:xfrm>
                            <a:off x="0" y="630007"/>
                            <a:ext cx="3594070" cy="0"/>
                          </a:xfrm>
                          <a:prstGeom prst="line">
                            <a:avLst/>
                          </a:prstGeom>
                          <a:solidFill>
                            <a:schemeClr val="accent1"/>
                          </a:solidFill>
                          <a:ln w="3175" cap="flat" cmpd="sng" algn="ctr">
                            <a:solidFill>
                              <a:schemeClr val="tx1"/>
                            </a:solidFill>
                            <a:prstDash val="solid"/>
                            <a:round/>
                            <a:headEnd type="triangle" w="med" len="med"/>
                            <a:tailEnd type="triangle" w="med" len="med"/>
                          </a:ln>
                          <a:effectLst/>
                        </wps:spPr>
                        <wps:bodyPr/>
                      </wps:wsp>
                      <wps:wsp>
                        <wps:cNvPr id="8" name="TextBox 7">
                          <a:extLst/>
                        </wps:cNvPr>
                        <wps:cNvSpPr txBox="1"/>
                        <wps:spPr bwMode="auto">
                          <a:xfrm>
                            <a:off x="788330" y="369057"/>
                            <a:ext cx="1907470" cy="256379"/>
                          </a:xfrm>
                          <a:prstGeom prst="rect">
                            <a:avLst/>
                          </a:prstGeom>
                          <a:noFill/>
                          <a:ln w="3175">
                            <a:noFill/>
                            <a:miter lim="800000"/>
                            <a:headEnd/>
                            <a:tailEnd/>
                          </a:ln>
                        </wps:spPr>
                        <wps:txbx>
                          <w:txbxContent>
                            <w:p w14:paraId="0C63EB8F" w14:textId="77777777" w:rsidR="00DC6CE2" w:rsidRDefault="00DC6CE2" w:rsidP="00B43534">
                              <w:pPr>
                                <w:pStyle w:val="NormalWeb"/>
                                <w:spacing w:before="0" w:beforeAutospacing="0" w:after="0" w:afterAutospacing="0"/>
                                <w:jc w:val="center"/>
                              </w:pPr>
                              <w:r>
                                <w:rPr>
                                  <w:rFonts w:asciiTheme="minorHAnsi" w:hAnsi="Calibri" w:cstheme="minorBidi"/>
                                  <w:color w:val="000000" w:themeColor="text1"/>
                                  <w:kern w:val="24"/>
                                  <w:sz w:val="28"/>
                                  <w:szCs w:val="28"/>
                                  <w:lang w:val="en-US"/>
                                </w:rPr>
                                <w:t xml:space="preserve">Must divide 20 </w:t>
                              </w:r>
                              <w:proofErr w:type="spellStart"/>
                              <w:r>
                                <w:rPr>
                                  <w:rFonts w:asciiTheme="minorHAnsi" w:hAnsi="Calibri" w:cstheme="minorBidi"/>
                                  <w:color w:val="000000" w:themeColor="text1"/>
                                  <w:kern w:val="24"/>
                                  <w:sz w:val="28"/>
                                  <w:szCs w:val="28"/>
                                  <w:lang w:val="en-US"/>
                                </w:rPr>
                                <w:t>ms</w:t>
                              </w:r>
                              <w:proofErr w:type="spellEnd"/>
                              <w:r>
                                <w:rPr>
                                  <w:rFonts w:asciiTheme="minorHAnsi" w:hAnsi="Calibri" w:cstheme="minorBidi"/>
                                  <w:color w:val="000000" w:themeColor="text1"/>
                                  <w:kern w:val="24"/>
                                  <w:sz w:val="28"/>
                                  <w:szCs w:val="28"/>
                                  <w:lang w:val="en-US"/>
                                </w:rPr>
                                <w:t xml:space="preserve"> evenly</w:t>
                              </w:r>
                            </w:p>
                          </w:txbxContent>
                        </wps:txbx>
                        <wps:bodyPr vert="horz" wrap="square" lIns="72000" tIns="36000" rIns="0" bIns="0" numCol="1" rtlCol="0" anchor="t" anchorCtr="0" compatLnSpc="1">
                          <a:prstTxWarp prst="textNoShape">
                            <a:avLst/>
                          </a:prstTxWarp>
                          <a:noAutofit/>
                        </wps:bodyPr>
                      </wps:wsp>
                    </wpg:wgp>
                  </a:graphicData>
                </a:graphic>
                <wp14:sizeRelV relativeFrom="margin">
                  <wp14:pctHeight>0</wp14:pctHeight>
                </wp14:sizeRelV>
              </wp:anchor>
            </w:drawing>
          </mc:Choice>
          <mc:Fallback>
            <w:pict>
              <v:group w14:anchorId="75E0A361" id="Group 3" o:spid="_x0000_s1030" style="position:absolute;left:0;text-align:left;margin-left:87.3pt;margin-top:6.95pt;width:282.95pt;height:41.9pt;z-index:251660288;mso-height-relative:margin" coordsize="35940,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">
                <v:rect id="Rectangle 5" o:spid="_x0000_s1031" style="position:absolute;width:21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" fillcolor="#00b050" stroked="f" strokeweight=".25pt">
                  <v:stroke joinstyle="round"/>
                  <v:textbox inset="2mm,1mm,0,0">
                    <w:txbxContent>
                      <w:p w14:paraId="552042C7" w14:textId="77777777" w:rsidR="00DC6CE2" w:rsidRDefault="00DC6CE2" w:rsidP="00B43534">
                        <w:pPr>
                          <w:pStyle w:val="NormalWeb"/>
                          <w:spacing w:before="60" w:beforeAutospacing="0" w:after="0" w:afterAutospacing="0"/>
                          <w:jc w:val="center"/>
                          <w:textAlignment w:val="baseline"/>
                        </w:pPr>
                        <w:r>
                          <w:rPr>
                            <w:rFonts w:asciiTheme="minorHAnsi" w:hAnsi="Calibri" w:cstheme="minorBidi"/>
                            <w:color w:val="FFFFFF" w:themeColor="background1"/>
                            <w:kern w:val="24"/>
                            <w:sz w:val="28"/>
                            <w:szCs w:val="28"/>
                            <w:lang w:val="en-US"/>
                          </w:rPr>
                          <w:t>TDD pattern 1</w:t>
                        </w:r>
                      </w:p>
                    </w:txbxContent>
                  </v:textbox>
                </v:rect>
                <v:rect id="Rectangle 6" o:spid="_x0000_s1032" style="position:absolute;left:21540;width:144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" fillcolor="#7030a0" stroked="f" strokeweight=".25pt">
                  <v:stroke joinstyle="round"/>
                  <v:textbox inset="2mm,1mm,0,0">
                    <w:txbxContent>
                      <w:p w14:paraId="37C5CE62" w14:textId="77777777" w:rsidR="00DC6CE2" w:rsidRDefault="00DC6CE2" w:rsidP="00B43534">
                        <w:pPr>
                          <w:pStyle w:val="NormalWeb"/>
                          <w:spacing w:before="60" w:beforeAutospacing="0" w:after="0" w:afterAutospacing="0"/>
                          <w:jc w:val="center"/>
                          <w:textAlignment w:val="baseline"/>
                        </w:pPr>
                        <w:r>
                          <w:rPr>
                            <w:rFonts w:asciiTheme="minorHAnsi" w:hAnsi="Calibri" w:cstheme="minorBidi"/>
                            <w:color w:val="FFFFFF" w:themeColor="background1"/>
                            <w:kern w:val="24"/>
                            <w:sz w:val="28"/>
                            <w:szCs w:val="28"/>
                            <w:lang w:val="en-US"/>
                          </w:rPr>
                          <w:t>TDD pattern 2</w:t>
                        </w:r>
                      </w:p>
                    </w:txbxContent>
                  </v:textbox>
                </v:rect>
                <v:line id="Straight Connector 7" o:spid="_x0000_s1033" style="position:absolute;visibility:visible;mso-wrap-style:square" from="0,6300" to="35940,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" filled="t" fillcolor="#4472c4 [3204]" strokecolor="black [3213]" strokeweight=".25pt">
                  <v:stroke startarrow="block" endarrow="block"/>
                </v:line>
                <v:shape id="TextBox 7" o:spid="_x0000_s1034" type="#_x0000_t202" style="position:absolute;left:7883;top:3690;width:19075;height:2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" filled="f" stroked="f" strokeweight=".25pt">
                  <v:textbox inset="2mm,1mm,0,0">
                    <w:txbxContent>
                      <w:p w14:paraId="0C63EB8F" w14:textId="77777777" w:rsidR="00DC6CE2" w:rsidRDefault="00DC6CE2" w:rsidP="00B43534">
                        <w:pPr>
                          <w:pStyle w:val="NormalWeb"/>
                          <w:spacing w:before="0" w:beforeAutospacing="0" w:after="0" w:afterAutospacing="0"/>
                          <w:jc w:val="center"/>
                        </w:pPr>
                        <w:r>
                          <w:rPr>
                            <w:rFonts w:asciiTheme="minorHAnsi" w:hAnsi="Calibri" w:cstheme="minorBidi"/>
                            <w:color w:val="000000" w:themeColor="text1"/>
                            <w:kern w:val="24"/>
                            <w:sz w:val="28"/>
                            <w:szCs w:val="28"/>
                            <w:lang w:val="en-US"/>
                          </w:rPr>
                          <w:t>Must divide 20 ms evenly</w:t>
                        </w:r>
                      </w:p>
                    </w:txbxContent>
                  </v:textbox>
                </v:shape>
              </v:group>
            </w:pict>
          </mc:Fallback>
        </mc:AlternateContent>
      </w:r>
    </w:p>
    <w:p w14:paraId="41C89F94" w14:textId="77777777" w:rsidR="00B43534" w:rsidRDefault="00B43534" w:rsidP="00B43534">
      <w:pPr>
        <w:rPr>
          <w:sz w:val="22"/>
          <w:lang w:val="en-US"/>
        </w:rPr>
      </w:pPr>
    </w:p>
    <w:p w14:paraId="489ED1DF" w14:textId="77777777" w:rsidR="00B43534" w:rsidRDefault="00B43534" w:rsidP="00B43534">
      <w:pPr>
        <w:rPr>
          <w:sz w:val="22"/>
          <w:lang w:val="en-US"/>
        </w:rPr>
      </w:pPr>
    </w:p>
    <w:p w14:paraId="0FE64170" w14:textId="77777777" w:rsidR="00B43534" w:rsidRPr="003313F6" w:rsidRDefault="00B43534" w:rsidP="00B43534">
      <w:pPr>
        <w:rPr>
          <w:sz w:val="22"/>
          <w:lang w:val="en-US"/>
        </w:rPr>
      </w:pPr>
    </w:p>
    <w:p w14:paraId="0F692EF8" w14:textId="77777777" w:rsidR="00B43534" w:rsidRPr="005D1680" w:rsidRDefault="00B43534" w:rsidP="00B43534">
      <w:pPr>
        <w:jc w:val="center"/>
        <w:rPr>
          <w:lang w:val="en-US"/>
        </w:rPr>
      </w:pPr>
      <w:r w:rsidRPr="005D1680">
        <w:rPr>
          <w:lang w:val="en-US"/>
        </w:rPr>
        <w:lastRenderedPageBreak/>
        <w:t>Figure 1: Common NR TDD patterns</w:t>
      </w:r>
    </w:p>
    <w:p w14:paraId="513BAC4C" w14:textId="77777777" w:rsidR="00B43534" w:rsidRPr="00AE0712" w:rsidRDefault="00B43534" w:rsidP="00B43534">
      <w:pPr>
        <w:rPr>
          <w:sz w:val="22"/>
          <w:lang w:val="en-US"/>
        </w:rPr>
      </w:pPr>
      <w:r w:rsidRPr="00AE0712">
        <w:rPr>
          <w:sz w:val="22"/>
          <w:lang w:val="en-US"/>
        </w:rPr>
        <w:t>Each of the two TDD pattern can be configured with a given TDD periodicity depending on the subcarrier spacing employed.</w:t>
      </w:r>
      <w:r>
        <w:rPr>
          <w:sz w:val="22"/>
          <w:lang w:val="en-US"/>
        </w:rPr>
        <w:t xml:space="preserve"> Moreover, the combined periodicity for the cell-specific DL/UL assignments must divide 20ms evenly where the first slot of each even radio frame is taken to be a starting slot.  </w:t>
      </w:r>
    </w:p>
    <w:p w14:paraId="794DAF08" w14:textId="77777777" w:rsidR="00B43534" w:rsidRPr="005D1680" w:rsidRDefault="00B43534" w:rsidP="00B43534">
      <w:pPr>
        <w:jc w:val="center"/>
        <w:rPr>
          <w:lang w:val="en-US"/>
        </w:rPr>
      </w:pPr>
      <w:r w:rsidRPr="005D1680">
        <w:rPr>
          <w:lang w:val="en-US"/>
        </w:rPr>
        <w:t xml:space="preserve">Table 1: </w:t>
      </w:r>
      <w:r w:rsidRPr="004D422C">
        <w:rPr>
          <w:i/>
          <w:lang w:val="en-US"/>
        </w:rPr>
        <w:t>UL-DL</w:t>
      </w:r>
      <w:r>
        <w:rPr>
          <w:lang w:val="en-US"/>
        </w:rPr>
        <w:t xml:space="preserve"> switching periodicity for different numerologies</w:t>
      </w:r>
    </w:p>
    <w:tbl>
      <w:tblPr>
        <w:tblpPr w:leftFromText="141" w:rightFromText="141" w:vertAnchor="text" w:horzAnchor="margin" w:tblpXSpec="center" w:tblpY="104"/>
        <w:tblW w:w="4631" w:type="dxa"/>
        <w:tblCellMar>
          <w:left w:w="0" w:type="dxa"/>
          <w:right w:w="0" w:type="dxa"/>
        </w:tblCellMar>
        <w:tblLook w:val="0420" w:firstRow="1" w:lastRow="0" w:firstColumn="0" w:lastColumn="0" w:noHBand="0" w:noVBand="1"/>
      </w:tblPr>
      <w:tblGrid>
        <w:gridCol w:w="1596"/>
        <w:gridCol w:w="3035"/>
      </w:tblGrid>
      <w:tr w:rsidR="00B43534" w:rsidRPr="00451067" w14:paraId="60F00688" w14:textId="77777777" w:rsidTr="00DC6CE2">
        <w:trPr>
          <w:trHeight w:val="260"/>
        </w:trPr>
        <w:tc>
          <w:tcPr>
            <w:tcW w:w="1596" w:type="dxa"/>
            <w:tcBorders>
              <w:top w:val="single" w:sz="8" w:space="0" w:color="FFFFFF"/>
              <w:left w:val="single" w:sz="8" w:space="0" w:color="FFFFFF"/>
              <w:bottom w:val="single" w:sz="24" w:space="0" w:color="FFFFFF"/>
              <w:right w:val="single" w:sz="8" w:space="0" w:color="FFFFFF"/>
            </w:tcBorders>
            <w:shd w:val="clear" w:color="auto" w:fill="44546A" w:themeFill="text2"/>
            <w:tcMar>
              <w:top w:w="72" w:type="dxa"/>
              <w:left w:w="144" w:type="dxa"/>
              <w:bottom w:w="72" w:type="dxa"/>
              <w:right w:w="144" w:type="dxa"/>
            </w:tcMar>
            <w:vAlign w:val="center"/>
            <w:hideMark/>
          </w:tcPr>
          <w:p w14:paraId="3440B46D" w14:textId="77777777" w:rsidR="00B43534" w:rsidRPr="00C95473" w:rsidRDefault="00B43534" w:rsidP="00DC6CE2">
            <w:pPr>
              <w:jc w:val="center"/>
              <w:rPr>
                <w:b/>
                <w:color w:val="FFFFFF" w:themeColor="background1"/>
                <w:lang w:val="sv-SE"/>
              </w:rPr>
            </w:pPr>
            <w:r w:rsidRPr="00C95473">
              <w:rPr>
                <w:b/>
                <w:color w:val="FFFFFF" w:themeColor="background1"/>
                <w:lang w:val="en-US"/>
              </w:rPr>
              <w:t>SCS [kHz]</w:t>
            </w:r>
          </w:p>
        </w:tc>
        <w:tc>
          <w:tcPr>
            <w:tcW w:w="3035" w:type="dxa"/>
            <w:tcBorders>
              <w:top w:val="single" w:sz="8" w:space="0" w:color="FFFFFF"/>
              <w:left w:val="single" w:sz="8" w:space="0" w:color="FFFFFF"/>
              <w:bottom w:val="single" w:sz="24" w:space="0" w:color="FFFFFF"/>
              <w:right w:val="single" w:sz="8" w:space="0" w:color="FFFFFF"/>
            </w:tcBorders>
            <w:shd w:val="clear" w:color="auto" w:fill="44546A" w:themeFill="text2"/>
            <w:tcMar>
              <w:top w:w="72" w:type="dxa"/>
              <w:left w:w="144" w:type="dxa"/>
              <w:bottom w:w="72" w:type="dxa"/>
              <w:right w:w="144" w:type="dxa"/>
            </w:tcMar>
            <w:vAlign w:val="center"/>
            <w:hideMark/>
          </w:tcPr>
          <w:p w14:paraId="31569071" w14:textId="77777777" w:rsidR="00B43534" w:rsidRPr="00C95473" w:rsidRDefault="00B43534" w:rsidP="00DC6CE2">
            <w:pPr>
              <w:jc w:val="center"/>
              <w:rPr>
                <w:color w:val="FFFFFF" w:themeColor="background1"/>
              </w:rPr>
            </w:pPr>
            <w:r w:rsidRPr="00C95473">
              <w:rPr>
                <w:b/>
                <w:bCs/>
                <w:color w:val="FFFFFF" w:themeColor="background1"/>
              </w:rPr>
              <w:t>Allowed UL-DL switching periodicity [</w:t>
            </w:r>
            <w:proofErr w:type="spellStart"/>
            <w:r>
              <w:rPr>
                <w:b/>
                <w:bCs/>
                <w:color w:val="FFFFFF" w:themeColor="background1"/>
              </w:rPr>
              <w:t>ms</w:t>
            </w:r>
            <w:proofErr w:type="spellEnd"/>
            <w:r w:rsidRPr="00C95473">
              <w:rPr>
                <w:b/>
                <w:bCs/>
                <w:color w:val="FFFFFF" w:themeColor="background1"/>
              </w:rPr>
              <w:t>]</w:t>
            </w:r>
          </w:p>
        </w:tc>
      </w:tr>
      <w:tr w:rsidR="00B43534" w:rsidRPr="00451067" w14:paraId="5A331660" w14:textId="77777777" w:rsidTr="00DC6CE2">
        <w:trPr>
          <w:trHeight w:val="260"/>
        </w:trPr>
        <w:tc>
          <w:tcPr>
            <w:tcW w:w="1596" w:type="dxa"/>
            <w:tcBorders>
              <w:top w:val="single" w:sz="24"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7337742F" w14:textId="77777777" w:rsidR="00B43534" w:rsidRPr="00451067" w:rsidRDefault="00B43534" w:rsidP="00DC6CE2">
            <w:pPr>
              <w:jc w:val="center"/>
              <w:rPr>
                <w:lang w:val="sv-SE"/>
              </w:rPr>
            </w:pPr>
            <w:r w:rsidRPr="00451067">
              <w:rPr>
                <w:lang w:val="en-US"/>
              </w:rPr>
              <w:t>15</w:t>
            </w:r>
          </w:p>
        </w:tc>
        <w:tc>
          <w:tcPr>
            <w:tcW w:w="3035" w:type="dxa"/>
            <w:tcBorders>
              <w:top w:val="single" w:sz="24"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317114AE" w14:textId="77777777" w:rsidR="00B43534" w:rsidRPr="00451067" w:rsidRDefault="00B43534" w:rsidP="00DC6CE2">
            <w:pPr>
              <w:rPr>
                <w:lang w:val="sv-SE"/>
              </w:rPr>
            </w:pPr>
            <w:r w:rsidRPr="00451067">
              <w:rPr>
                <w:lang w:val="en-US"/>
              </w:rPr>
              <w:t>0.5, 1, 2, 5, 10</w:t>
            </w:r>
          </w:p>
        </w:tc>
      </w:tr>
      <w:tr w:rsidR="00B43534" w:rsidRPr="00451067" w14:paraId="0B16D0BF" w14:textId="77777777" w:rsidTr="00DC6CE2">
        <w:trPr>
          <w:trHeight w:val="260"/>
        </w:trPr>
        <w:tc>
          <w:tcPr>
            <w:tcW w:w="1596"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74EE3F6E" w14:textId="77777777" w:rsidR="00B43534" w:rsidRPr="00451067" w:rsidRDefault="00B43534" w:rsidP="00DC6CE2">
            <w:pPr>
              <w:jc w:val="center"/>
              <w:rPr>
                <w:lang w:val="sv-SE"/>
              </w:rPr>
            </w:pPr>
            <w:r w:rsidRPr="00451067">
              <w:rPr>
                <w:lang w:val="en-US"/>
              </w:rPr>
              <w:t>30</w:t>
            </w:r>
          </w:p>
        </w:tc>
        <w:tc>
          <w:tcPr>
            <w:tcW w:w="3035"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73046801" w14:textId="77777777" w:rsidR="00B43534" w:rsidRPr="00451067" w:rsidRDefault="00B43534" w:rsidP="00DC6CE2">
            <w:pPr>
              <w:rPr>
                <w:lang w:val="sv-SE"/>
              </w:rPr>
            </w:pPr>
            <w:r w:rsidRPr="00451067">
              <w:rPr>
                <w:lang w:val="en-US"/>
              </w:rPr>
              <w:t>0.5, 1, 2, 2.5, 5, 10</w:t>
            </w:r>
          </w:p>
        </w:tc>
      </w:tr>
      <w:tr w:rsidR="00B43534" w:rsidRPr="00451067" w14:paraId="3325E59F" w14:textId="77777777" w:rsidTr="00DC6CE2">
        <w:trPr>
          <w:trHeight w:val="260"/>
        </w:trPr>
        <w:tc>
          <w:tcPr>
            <w:tcW w:w="1596"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0552F5E6" w14:textId="77777777" w:rsidR="00B43534" w:rsidRPr="00451067" w:rsidRDefault="00B43534" w:rsidP="00DC6CE2">
            <w:pPr>
              <w:jc w:val="center"/>
              <w:rPr>
                <w:lang w:val="sv-SE"/>
              </w:rPr>
            </w:pPr>
            <w:r w:rsidRPr="00451067">
              <w:rPr>
                <w:lang w:val="en-US"/>
              </w:rPr>
              <w:t>60</w:t>
            </w:r>
          </w:p>
        </w:tc>
        <w:tc>
          <w:tcPr>
            <w:tcW w:w="3035"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5AB0291B" w14:textId="77777777" w:rsidR="00B43534" w:rsidRPr="00451067" w:rsidRDefault="00B43534" w:rsidP="00DC6CE2">
            <w:pPr>
              <w:rPr>
                <w:lang w:val="sv-SE"/>
              </w:rPr>
            </w:pPr>
            <w:r w:rsidRPr="00451067">
              <w:rPr>
                <w:lang w:val="en-US"/>
              </w:rPr>
              <w:t>0.5, 1, 1.25, 2, 2.5, 5, 10</w:t>
            </w:r>
          </w:p>
        </w:tc>
      </w:tr>
      <w:tr w:rsidR="00B43534" w:rsidRPr="00451067" w14:paraId="4E5EA9D6" w14:textId="77777777" w:rsidTr="00DC6CE2">
        <w:trPr>
          <w:trHeight w:val="23"/>
        </w:trPr>
        <w:tc>
          <w:tcPr>
            <w:tcW w:w="1596"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4FE6E56B" w14:textId="77777777" w:rsidR="00B43534" w:rsidRPr="00451067" w:rsidRDefault="00B43534" w:rsidP="00DC6CE2">
            <w:pPr>
              <w:jc w:val="center"/>
              <w:rPr>
                <w:lang w:val="sv-SE"/>
              </w:rPr>
            </w:pPr>
            <w:r w:rsidRPr="00451067">
              <w:rPr>
                <w:lang w:val="en-US"/>
              </w:rPr>
              <w:t>120</w:t>
            </w:r>
          </w:p>
        </w:tc>
        <w:tc>
          <w:tcPr>
            <w:tcW w:w="3035"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67FC1FD9" w14:textId="77777777" w:rsidR="00B43534" w:rsidRPr="00451067" w:rsidRDefault="00B43534" w:rsidP="00DC6CE2">
            <w:pPr>
              <w:rPr>
                <w:lang w:val="sv-SE"/>
              </w:rPr>
            </w:pPr>
            <w:r w:rsidRPr="00451067">
              <w:rPr>
                <w:lang w:val="en-US"/>
              </w:rPr>
              <w:t>0.5, 0.625, 1, 1.25, 2, 2.5, 5, 10</w:t>
            </w:r>
          </w:p>
        </w:tc>
      </w:tr>
    </w:tbl>
    <w:p w14:paraId="20A66710" w14:textId="77777777" w:rsidR="00B43534" w:rsidRDefault="00B43534" w:rsidP="00B43534">
      <w:pPr>
        <w:rPr>
          <w:lang w:val="en-US"/>
        </w:rPr>
      </w:pPr>
    </w:p>
    <w:p w14:paraId="2ACC8F01" w14:textId="77777777" w:rsidR="00B43534" w:rsidRDefault="00B43534" w:rsidP="00B43534">
      <w:pPr>
        <w:rPr>
          <w:lang w:val="en-US"/>
        </w:rPr>
      </w:pPr>
    </w:p>
    <w:p w14:paraId="0496EA11" w14:textId="77777777" w:rsidR="00B43534" w:rsidRDefault="00B43534" w:rsidP="00B43534">
      <w:pPr>
        <w:rPr>
          <w:lang w:val="en-US"/>
        </w:rPr>
      </w:pPr>
    </w:p>
    <w:p w14:paraId="2C9E3357" w14:textId="77777777" w:rsidR="00B43534" w:rsidRDefault="00B43534" w:rsidP="00B43534">
      <w:pPr>
        <w:rPr>
          <w:lang w:val="en-US"/>
        </w:rPr>
      </w:pPr>
    </w:p>
    <w:p w14:paraId="4C246E0A" w14:textId="77777777" w:rsidR="00B43534" w:rsidRDefault="00B43534" w:rsidP="00B43534">
      <w:pPr>
        <w:rPr>
          <w:lang w:val="en-US"/>
        </w:rPr>
      </w:pPr>
    </w:p>
    <w:p w14:paraId="2C9E62E1" w14:textId="77777777" w:rsidR="00B43534" w:rsidRDefault="00B43534" w:rsidP="00B43534">
      <w:pPr>
        <w:rPr>
          <w:lang w:val="en-US"/>
        </w:rPr>
      </w:pPr>
    </w:p>
    <w:p w14:paraId="53442522" w14:textId="77777777" w:rsidR="00B43534" w:rsidRDefault="00B43534" w:rsidP="00B43534">
      <w:pPr>
        <w:rPr>
          <w:lang w:val="en-US"/>
        </w:rPr>
      </w:pPr>
    </w:p>
    <w:p w14:paraId="7851698E" w14:textId="77777777" w:rsidR="00B43534" w:rsidRDefault="00B43534" w:rsidP="00B43534">
      <w:pPr>
        <w:rPr>
          <w:lang w:val="en-US"/>
        </w:rPr>
      </w:pPr>
    </w:p>
    <w:p w14:paraId="664B757A" w14:textId="77777777" w:rsidR="00B43534" w:rsidRDefault="00B43534" w:rsidP="00B43534">
      <w:pPr>
        <w:rPr>
          <w:lang w:val="en-US"/>
        </w:rPr>
      </w:pPr>
    </w:p>
    <w:p w14:paraId="77E6C420" w14:textId="77777777" w:rsidR="00B43534" w:rsidRDefault="00B43534" w:rsidP="00B43534">
      <w:pPr>
        <w:rPr>
          <w:sz w:val="22"/>
          <w:lang w:val="en-US"/>
        </w:rPr>
      </w:pPr>
      <w:r w:rsidRPr="00F142DA">
        <w:rPr>
          <w:sz w:val="22"/>
          <w:lang w:val="en-US"/>
        </w:rPr>
        <w:t xml:space="preserve">The downlink-uplink periodicity for each </w:t>
      </w:r>
      <w:r w:rsidRPr="004D422C">
        <w:rPr>
          <w:i/>
          <w:sz w:val="22"/>
          <w:lang w:val="en-US"/>
        </w:rPr>
        <w:t>DL-unknown-UL</w:t>
      </w:r>
      <w:r w:rsidRPr="00F142DA">
        <w:rPr>
          <w:sz w:val="22"/>
          <w:lang w:val="en-US"/>
        </w:rPr>
        <w:t xml:space="preserve"> </w:t>
      </w:r>
      <w:r>
        <w:rPr>
          <w:sz w:val="22"/>
          <w:lang w:val="en-US"/>
        </w:rPr>
        <w:t>includes</w:t>
      </w:r>
      <w:r w:rsidRPr="00F142DA">
        <w:rPr>
          <w:sz w:val="22"/>
          <w:lang w:val="en-US"/>
        </w:rPr>
        <w:t xml:space="preserve"> the</w:t>
      </w:r>
      <w:r>
        <w:rPr>
          <w:sz w:val="22"/>
          <w:lang w:val="en-US"/>
        </w:rPr>
        <w:t xml:space="preserve"> configurations stated in the table below.</w:t>
      </w:r>
      <w:r w:rsidRPr="00F142DA">
        <w:rPr>
          <w:sz w:val="22"/>
          <w:lang w:val="en-US"/>
        </w:rPr>
        <w:t xml:space="preserve"> </w:t>
      </w:r>
    </w:p>
    <w:p w14:paraId="6AFEF4A9" w14:textId="77777777" w:rsidR="00B43534" w:rsidRDefault="00B43534" w:rsidP="00B43534">
      <w:pPr>
        <w:jc w:val="center"/>
        <w:rPr>
          <w:sz w:val="22"/>
          <w:lang w:val="en-US"/>
        </w:rPr>
      </w:pPr>
      <w:r w:rsidRPr="005D1680">
        <w:rPr>
          <w:lang w:val="en-US"/>
        </w:rPr>
        <w:t xml:space="preserve">Table </w:t>
      </w:r>
      <w:r>
        <w:rPr>
          <w:lang w:val="en-US"/>
        </w:rPr>
        <w:t>2</w:t>
      </w:r>
      <w:r w:rsidRPr="005D1680">
        <w:rPr>
          <w:lang w:val="en-US"/>
        </w:rPr>
        <w:t xml:space="preserve">: </w:t>
      </w:r>
      <w:r w:rsidRPr="004D422C">
        <w:rPr>
          <w:i/>
          <w:lang w:val="en-US"/>
        </w:rPr>
        <w:t>UL-DL</w:t>
      </w:r>
      <w:r>
        <w:rPr>
          <w:lang w:val="en-US"/>
        </w:rPr>
        <w:t xml:space="preserve"> switching configurations</w:t>
      </w:r>
    </w:p>
    <w:tbl>
      <w:tblPr>
        <w:tblpPr w:leftFromText="141" w:rightFromText="141" w:vertAnchor="text" w:horzAnchor="margin" w:tblpXSpec="center" w:tblpY="104"/>
        <w:tblW w:w="6227" w:type="dxa"/>
        <w:shd w:val="clear" w:color="auto" w:fill="BFBFBF" w:themeFill="background1" w:themeFillShade="BF"/>
        <w:tblCellMar>
          <w:left w:w="0" w:type="dxa"/>
          <w:right w:w="0" w:type="dxa"/>
        </w:tblCellMar>
        <w:tblLook w:val="0420" w:firstRow="1" w:lastRow="0" w:firstColumn="0" w:lastColumn="0" w:noHBand="0" w:noVBand="1"/>
      </w:tblPr>
      <w:tblGrid>
        <w:gridCol w:w="4483"/>
        <w:gridCol w:w="1744"/>
      </w:tblGrid>
      <w:tr w:rsidR="00B43534" w:rsidRPr="00104A3E" w14:paraId="61E6E02E" w14:textId="77777777" w:rsidTr="00DC6CE2">
        <w:trPr>
          <w:trHeight w:val="334"/>
        </w:trPr>
        <w:tc>
          <w:tcPr>
            <w:tcW w:w="4483"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51FCED1B" w14:textId="77777777" w:rsidR="00B43534" w:rsidRPr="00104A3E" w:rsidRDefault="00B43534" w:rsidP="00DC6CE2">
            <w:r>
              <w:t xml:space="preserve"># of </w:t>
            </w:r>
            <w:r w:rsidRPr="004D422C">
              <w:rPr>
                <w:i/>
              </w:rPr>
              <w:t>DL</w:t>
            </w:r>
            <w:r>
              <w:t xml:space="preserve"> slots at the beginning of the period</w:t>
            </w:r>
          </w:p>
        </w:tc>
        <w:tc>
          <w:tcPr>
            <w:tcW w:w="1744"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6F210C6F" w14:textId="77777777" w:rsidR="00B43534" w:rsidRPr="00104A3E" w:rsidRDefault="00B43534" w:rsidP="00DC6CE2">
            <w:proofErr w:type="gramStart"/>
            <w:r>
              <w:t>0,1,…</w:t>
            </w:r>
            <w:proofErr w:type="gramEnd"/>
          </w:p>
        </w:tc>
      </w:tr>
      <w:tr w:rsidR="00B43534" w:rsidRPr="00104A3E" w14:paraId="78A09E0B" w14:textId="77777777" w:rsidTr="00DC6CE2">
        <w:trPr>
          <w:trHeight w:val="260"/>
        </w:trPr>
        <w:tc>
          <w:tcPr>
            <w:tcW w:w="4483" w:type="dxa"/>
            <w:tcBorders>
              <w:top w:val="single" w:sz="24"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7133273D" w14:textId="77777777" w:rsidR="00B43534" w:rsidRPr="00104A3E" w:rsidRDefault="00B43534" w:rsidP="00DC6CE2">
            <w:r>
              <w:t xml:space="preserve"># of </w:t>
            </w:r>
            <w:r w:rsidRPr="004D422C">
              <w:rPr>
                <w:i/>
              </w:rPr>
              <w:t>DL</w:t>
            </w:r>
            <w:r>
              <w:t xml:space="preserve"> symbol(s) following the </w:t>
            </w:r>
            <w:r w:rsidRPr="004D422C">
              <w:rPr>
                <w:i/>
              </w:rPr>
              <w:t>DL</w:t>
            </w:r>
            <w:r>
              <w:t xml:space="preserve"> slots</w:t>
            </w:r>
          </w:p>
        </w:tc>
        <w:tc>
          <w:tcPr>
            <w:tcW w:w="1744" w:type="dxa"/>
            <w:tcBorders>
              <w:top w:val="single" w:sz="24"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527549E4" w14:textId="77777777" w:rsidR="00B43534" w:rsidRPr="00104A3E" w:rsidRDefault="00B43534" w:rsidP="00DC6CE2">
            <w:proofErr w:type="gramStart"/>
            <w:r>
              <w:t>0,1,…</w:t>
            </w:r>
            <w:proofErr w:type="gramEnd"/>
            <w:r>
              <w:t>,13</w:t>
            </w:r>
          </w:p>
        </w:tc>
      </w:tr>
      <w:tr w:rsidR="00B43534" w:rsidRPr="00104A3E" w14:paraId="19E97AD6" w14:textId="77777777" w:rsidTr="00DC6CE2">
        <w:trPr>
          <w:trHeight w:val="260"/>
        </w:trPr>
        <w:tc>
          <w:tcPr>
            <w:tcW w:w="4483"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44DC139E" w14:textId="77777777" w:rsidR="00B43534" w:rsidRPr="00104A3E" w:rsidRDefault="00B43534" w:rsidP="00DC6CE2">
            <w:r>
              <w:t xml:space="preserve"># of </w:t>
            </w:r>
            <w:r w:rsidRPr="004D422C">
              <w:rPr>
                <w:i/>
              </w:rPr>
              <w:t>UL</w:t>
            </w:r>
            <w:r>
              <w:t xml:space="preserve"> symbols before full </w:t>
            </w:r>
            <w:r w:rsidRPr="004D422C">
              <w:rPr>
                <w:i/>
              </w:rPr>
              <w:t>UL</w:t>
            </w:r>
            <w:r>
              <w:t xml:space="preserve"> slots</w:t>
            </w:r>
          </w:p>
        </w:tc>
        <w:tc>
          <w:tcPr>
            <w:tcW w:w="1744"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49E9658C" w14:textId="77777777" w:rsidR="00B43534" w:rsidRPr="00104A3E" w:rsidRDefault="00B43534" w:rsidP="00DC6CE2">
            <w:proofErr w:type="gramStart"/>
            <w:r>
              <w:t>0,1,…</w:t>
            </w:r>
            <w:proofErr w:type="gramEnd"/>
            <w:r>
              <w:t>,13</w:t>
            </w:r>
          </w:p>
        </w:tc>
      </w:tr>
      <w:tr w:rsidR="00B43534" w:rsidRPr="00104A3E" w14:paraId="008042B3" w14:textId="77777777" w:rsidTr="00DC6CE2">
        <w:trPr>
          <w:trHeight w:val="260"/>
        </w:trPr>
        <w:tc>
          <w:tcPr>
            <w:tcW w:w="4483"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2D1A2874" w14:textId="77777777" w:rsidR="00B43534" w:rsidRPr="00104A3E" w:rsidRDefault="00B43534" w:rsidP="00DC6CE2">
            <w:r>
              <w:t xml:space="preserve"># of full </w:t>
            </w:r>
            <w:r w:rsidRPr="004D422C">
              <w:rPr>
                <w:i/>
              </w:rPr>
              <w:t>UL</w:t>
            </w:r>
            <w:r>
              <w:t xml:space="preserve"> slots at the end of the period</w:t>
            </w:r>
          </w:p>
        </w:tc>
        <w:tc>
          <w:tcPr>
            <w:tcW w:w="1744"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5F8EB345" w14:textId="77777777" w:rsidR="00B43534" w:rsidRPr="00104A3E" w:rsidRDefault="00B43534" w:rsidP="00DC6CE2">
            <w:proofErr w:type="gramStart"/>
            <w:r>
              <w:t>0,1,…</w:t>
            </w:r>
            <w:proofErr w:type="gramEnd"/>
          </w:p>
        </w:tc>
      </w:tr>
    </w:tbl>
    <w:p w14:paraId="538B7E54" w14:textId="77777777" w:rsidR="00B43534" w:rsidRPr="00104A3E" w:rsidRDefault="00B43534" w:rsidP="00B43534"/>
    <w:p w14:paraId="297A4A4A" w14:textId="77777777" w:rsidR="00B43534" w:rsidRPr="00104A3E" w:rsidRDefault="00B43534" w:rsidP="00B43534"/>
    <w:p w14:paraId="5380BBCB" w14:textId="77777777" w:rsidR="00B43534" w:rsidRPr="00104A3E" w:rsidRDefault="00B43534" w:rsidP="00B43534"/>
    <w:p w14:paraId="0CB13C75" w14:textId="77777777" w:rsidR="00B43534" w:rsidRPr="00104A3E" w:rsidRDefault="00B43534" w:rsidP="00B43534"/>
    <w:p w14:paraId="06690297" w14:textId="77777777" w:rsidR="00B43534" w:rsidRPr="00104A3E" w:rsidRDefault="00B43534" w:rsidP="00B43534"/>
    <w:p w14:paraId="0595032C" w14:textId="77777777" w:rsidR="00B43534" w:rsidRPr="00104A3E" w:rsidRDefault="00B43534" w:rsidP="00B43534"/>
    <w:p w14:paraId="40A757D2" w14:textId="77777777" w:rsidR="00B43534" w:rsidRPr="00104A3E" w:rsidRDefault="00B43534" w:rsidP="00B43534"/>
    <w:p w14:paraId="6EE0ECE7" w14:textId="77777777" w:rsidR="00B43534" w:rsidRPr="00796BAA" w:rsidRDefault="00B43534" w:rsidP="00B43534">
      <w:pPr>
        <w:rPr>
          <w:sz w:val="22"/>
          <w:lang w:val="en-US"/>
        </w:rPr>
      </w:pPr>
      <w:r>
        <w:t xml:space="preserve">Resource(s) between </w:t>
      </w:r>
      <w:r w:rsidRPr="004D422C">
        <w:rPr>
          <w:i/>
        </w:rPr>
        <w:t>DL</w:t>
      </w:r>
      <w:r>
        <w:t xml:space="preserve"> and </w:t>
      </w:r>
      <w:r w:rsidRPr="004D422C">
        <w:rPr>
          <w:i/>
        </w:rPr>
        <w:t>UL</w:t>
      </w:r>
      <w:r>
        <w:t xml:space="preserve"> segments are unknown resources. Figure 2 below is an example </w:t>
      </w:r>
      <w:r>
        <w:rPr>
          <w:sz w:val="22"/>
          <w:lang w:val="en-US"/>
        </w:rPr>
        <w:t xml:space="preserve">demonstration for </w:t>
      </w:r>
      <w:r w:rsidRPr="004D422C">
        <w:rPr>
          <w:i/>
          <w:sz w:val="22"/>
          <w:lang w:val="en-US"/>
        </w:rPr>
        <w:t xml:space="preserve">D </w:t>
      </w:r>
      <w:proofErr w:type="spellStart"/>
      <w:r w:rsidRPr="004D422C">
        <w:rPr>
          <w:i/>
          <w:sz w:val="22"/>
          <w:lang w:val="en-US"/>
        </w:rPr>
        <w:t>D</w:t>
      </w:r>
      <w:proofErr w:type="spellEnd"/>
      <w:r w:rsidRPr="004D422C">
        <w:rPr>
          <w:i/>
          <w:sz w:val="22"/>
          <w:lang w:val="en-US"/>
        </w:rPr>
        <w:t xml:space="preserve"> </w:t>
      </w:r>
      <w:proofErr w:type="spellStart"/>
      <w:r w:rsidRPr="004D422C">
        <w:rPr>
          <w:i/>
          <w:sz w:val="22"/>
          <w:lang w:val="en-US"/>
        </w:rPr>
        <w:t>D</w:t>
      </w:r>
      <w:proofErr w:type="spellEnd"/>
      <w:r w:rsidRPr="004D422C">
        <w:rPr>
          <w:i/>
          <w:sz w:val="22"/>
          <w:lang w:val="en-US"/>
        </w:rPr>
        <w:t xml:space="preserve"> S U</w:t>
      </w:r>
      <w:r>
        <w:rPr>
          <w:sz w:val="22"/>
          <w:lang w:val="en-US"/>
        </w:rPr>
        <w:t xml:space="preserve"> configuration</w:t>
      </w:r>
    </w:p>
    <w:p w14:paraId="45ED3D0C" w14:textId="77777777" w:rsidR="00B43534" w:rsidRPr="00F142DA" w:rsidRDefault="00B43534" w:rsidP="00B43534">
      <w:pPr>
        <w:pStyle w:val="ListParagraph"/>
        <w:rPr>
          <w:rFonts w:ascii="Arial" w:hAnsi="Arial"/>
          <w:sz w:val="22"/>
          <w:szCs w:val="20"/>
          <w:lang w:val="en-US" w:eastAsia="zh-CN"/>
        </w:rPr>
      </w:pPr>
    </w:p>
    <w:p w14:paraId="394BDB30" w14:textId="77777777" w:rsidR="00B43534" w:rsidRDefault="00B43534" w:rsidP="00B43534">
      <w:pPr>
        <w:jc w:val="center"/>
        <w:rPr>
          <w:lang w:val="en-US"/>
        </w:rPr>
      </w:pPr>
      <w:r>
        <w:rPr>
          <w:noProof/>
          <w:lang w:val="en-US"/>
        </w:rPr>
        <w:drawing>
          <wp:inline distT="0" distB="0" distL="0" distR="0" wp14:anchorId="0B65553C" wp14:editId="498397BE">
            <wp:extent cx="5566401" cy="1124984"/>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658441" cy="1143586"/>
                    </a:xfrm>
                    <a:prstGeom prst="rect">
                      <a:avLst/>
                    </a:prstGeom>
                    <a:noFill/>
                    <a:ln>
                      <a:noFill/>
                    </a:ln>
                  </pic:spPr>
                </pic:pic>
              </a:graphicData>
            </a:graphic>
          </wp:inline>
        </w:drawing>
      </w:r>
    </w:p>
    <w:p w14:paraId="2E249482" w14:textId="77777777" w:rsidR="00B43534" w:rsidRPr="005D1680" w:rsidRDefault="00B43534" w:rsidP="00B43534">
      <w:pPr>
        <w:jc w:val="center"/>
        <w:rPr>
          <w:lang w:val="en-US"/>
        </w:rPr>
      </w:pPr>
      <w:r w:rsidRPr="005D1680">
        <w:rPr>
          <w:lang w:val="en-US"/>
        </w:rPr>
        <w:t xml:space="preserve">Figure </w:t>
      </w:r>
      <w:r>
        <w:rPr>
          <w:lang w:val="en-US"/>
        </w:rPr>
        <w:t>2</w:t>
      </w:r>
      <w:r w:rsidRPr="005D1680">
        <w:rPr>
          <w:lang w:val="en-US"/>
        </w:rPr>
        <w:t xml:space="preserve">: </w:t>
      </w:r>
      <w:r>
        <w:rPr>
          <w:lang w:val="en-US"/>
        </w:rPr>
        <w:t xml:space="preserve">Example of </w:t>
      </w:r>
      <w:r w:rsidRPr="004D422C">
        <w:rPr>
          <w:i/>
          <w:lang w:val="en-US"/>
        </w:rPr>
        <w:t xml:space="preserve">D </w:t>
      </w:r>
      <w:proofErr w:type="spellStart"/>
      <w:r w:rsidRPr="004D422C">
        <w:rPr>
          <w:i/>
          <w:lang w:val="en-US"/>
        </w:rPr>
        <w:t>D</w:t>
      </w:r>
      <w:proofErr w:type="spellEnd"/>
      <w:r w:rsidRPr="004D422C">
        <w:rPr>
          <w:i/>
          <w:lang w:val="en-US"/>
        </w:rPr>
        <w:t xml:space="preserve"> </w:t>
      </w:r>
      <w:proofErr w:type="spellStart"/>
      <w:r w:rsidRPr="004D422C">
        <w:rPr>
          <w:i/>
          <w:lang w:val="en-US"/>
        </w:rPr>
        <w:t>D</w:t>
      </w:r>
      <w:proofErr w:type="spellEnd"/>
      <w:r w:rsidRPr="004D422C">
        <w:rPr>
          <w:i/>
          <w:lang w:val="en-US"/>
        </w:rPr>
        <w:t xml:space="preserve"> S U</w:t>
      </w:r>
      <w:r>
        <w:rPr>
          <w:i/>
          <w:lang w:val="en-US"/>
        </w:rPr>
        <w:t xml:space="preserve"> </w:t>
      </w:r>
      <w:r w:rsidRPr="00BE6AED">
        <w:rPr>
          <w:lang w:val="en-US"/>
        </w:rPr>
        <w:t>configuration</w:t>
      </w:r>
    </w:p>
    <w:p w14:paraId="4C62116C" w14:textId="77777777" w:rsidR="00B43534" w:rsidRPr="00B74C1D" w:rsidRDefault="00B43534" w:rsidP="00B43534">
      <w:pPr>
        <w:spacing w:after="180"/>
        <w:jc w:val="left"/>
        <w:rPr>
          <w:lang w:val="en-US"/>
        </w:rPr>
      </w:pPr>
    </w:p>
    <w:sectPr w:rsidR="00B43534" w:rsidRPr="00B74C1D" w:rsidSect="0031761F">
      <w:footnotePr>
        <w:numRestart w:val="eachSect"/>
      </w:footnotePr>
      <w:type w:val="continuous"/>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E970D" w14:textId="77777777" w:rsidR="00253C6D" w:rsidRDefault="00253C6D">
      <w:pPr>
        <w:spacing w:after="0"/>
      </w:pPr>
      <w:r>
        <w:separator/>
      </w:r>
    </w:p>
  </w:endnote>
  <w:endnote w:type="continuationSeparator" w:id="0">
    <w:p w14:paraId="129F589A" w14:textId="77777777" w:rsidR="00253C6D" w:rsidRDefault="00253C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C0CF5" w14:textId="22418F9B" w:rsidR="00DC6CE2" w:rsidRDefault="00DC6CE2" w:rsidP="00A36B5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3F7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3F7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14BBD" w14:textId="77777777" w:rsidR="00253C6D" w:rsidRDefault="00253C6D">
      <w:pPr>
        <w:spacing w:after="0"/>
      </w:pPr>
      <w:r>
        <w:separator/>
      </w:r>
    </w:p>
  </w:footnote>
  <w:footnote w:type="continuationSeparator" w:id="0">
    <w:p w14:paraId="1A35DF3B" w14:textId="77777777" w:rsidR="00253C6D" w:rsidRDefault="00253C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1460" w14:textId="77777777" w:rsidR="00DC6CE2" w:rsidRDefault="00DC6CE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716"/>
        </w:tabs>
        <w:ind w:left="716" w:hanging="432"/>
      </w:pPr>
      <w:rPr>
        <w:rFonts w:hint="default"/>
      </w:rPr>
    </w:lvl>
    <w:lvl w:ilvl="1">
      <w:start w:val="1"/>
      <w:numFmt w:val="decimal"/>
      <w:pStyle w:val="Heading2"/>
      <w:lvlText w:val="%1.%2"/>
      <w:lvlJc w:val="left"/>
      <w:pPr>
        <w:tabs>
          <w:tab w:val="num" w:pos="433"/>
        </w:tabs>
        <w:ind w:left="433" w:hanging="576"/>
      </w:pPr>
      <w:rPr>
        <w:rFonts w:hint="default"/>
      </w:rPr>
    </w:lvl>
    <w:lvl w:ilvl="2">
      <w:start w:val="1"/>
      <w:numFmt w:val="decimal"/>
      <w:pStyle w:val="Heading3"/>
      <w:lvlText w:val="%1.%2.%3"/>
      <w:lvlJc w:val="left"/>
      <w:pPr>
        <w:tabs>
          <w:tab w:val="num" w:pos="294"/>
        </w:tabs>
        <w:ind w:left="294" w:hanging="720"/>
      </w:pPr>
      <w:rPr>
        <w:rFonts w:hint="default"/>
      </w:rPr>
    </w:lvl>
    <w:lvl w:ilvl="3">
      <w:start w:val="1"/>
      <w:numFmt w:val="decimal"/>
      <w:pStyle w:val="Heading4"/>
      <w:lvlText w:val="%1.%2.%3.%4"/>
      <w:lvlJc w:val="left"/>
      <w:pPr>
        <w:tabs>
          <w:tab w:val="num" w:pos="438"/>
        </w:tabs>
        <w:ind w:left="438" w:hanging="864"/>
      </w:pPr>
      <w:rPr>
        <w:rFonts w:hint="default"/>
      </w:rPr>
    </w:lvl>
    <w:lvl w:ilvl="4">
      <w:start w:val="1"/>
      <w:numFmt w:val="decimal"/>
      <w:pStyle w:val="Heading5"/>
      <w:lvlText w:val="%1.%2.%3.%4.%5"/>
      <w:lvlJc w:val="left"/>
      <w:pPr>
        <w:tabs>
          <w:tab w:val="num" w:pos="582"/>
        </w:tabs>
        <w:ind w:left="582" w:hanging="1008"/>
      </w:pPr>
      <w:rPr>
        <w:rFonts w:hint="default"/>
      </w:rPr>
    </w:lvl>
    <w:lvl w:ilvl="5">
      <w:start w:val="1"/>
      <w:numFmt w:val="decimal"/>
      <w:pStyle w:val="Heading6"/>
      <w:lvlText w:val="%1.%2.%3.%4.%5.%6"/>
      <w:lvlJc w:val="left"/>
      <w:pPr>
        <w:tabs>
          <w:tab w:val="num" w:pos="726"/>
        </w:tabs>
        <w:ind w:left="726" w:hanging="1152"/>
      </w:pPr>
      <w:rPr>
        <w:rFonts w:hint="default"/>
      </w:rPr>
    </w:lvl>
    <w:lvl w:ilvl="6">
      <w:start w:val="1"/>
      <w:numFmt w:val="decimal"/>
      <w:pStyle w:val="Heading7"/>
      <w:lvlText w:val="%1.%2.%3.%4.%5.%6.%7"/>
      <w:lvlJc w:val="left"/>
      <w:pPr>
        <w:tabs>
          <w:tab w:val="num" w:pos="870"/>
        </w:tabs>
        <w:ind w:left="870" w:hanging="1296"/>
      </w:pPr>
      <w:rPr>
        <w:rFonts w:hint="default"/>
      </w:rPr>
    </w:lvl>
    <w:lvl w:ilvl="7">
      <w:start w:val="1"/>
      <w:numFmt w:val="decimal"/>
      <w:pStyle w:val="Heading8"/>
      <w:lvlText w:val="%1.%2.%3.%4.%5.%6.%7.%8"/>
      <w:lvlJc w:val="left"/>
      <w:pPr>
        <w:tabs>
          <w:tab w:val="num" w:pos="1014"/>
        </w:tabs>
        <w:ind w:left="1014" w:hanging="1440"/>
      </w:pPr>
      <w:rPr>
        <w:rFonts w:hint="default"/>
      </w:rPr>
    </w:lvl>
    <w:lvl w:ilvl="8">
      <w:start w:val="1"/>
      <w:numFmt w:val="decimal"/>
      <w:pStyle w:val="Heading9"/>
      <w:lvlText w:val="%1.%2.%3.%4.%5.%6.%7.%8.%9"/>
      <w:lvlJc w:val="left"/>
      <w:pPr>
        <w:tabs>
          <w:tab w:val="num" w:pos="1158"/>
        </w:tabs>
        <w:ind w:left="1158" w:hanging="1584"/>
      </w:pPr>
      <w:rPr>
        <w:rFonts w:hint="default"/>
      </w:rPr>
    </w:lvl>
  </w:abstractNum>
  <w:abstractNum w:abstractNumId="1" w15:restartNumberingAfterBreak="0">
    <w:nsid w:val="25352245"/>
    <w:multiLevelType w:val="hybridMultilevel"/>
    <w:tmpl w:val="8BB653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4122F74"/>
    <w:multiLevelType w:val="hybridMultilevel"/>
    <w:tmpl w:val="70864956"/>
    <w:lvl w:ilvl="0" w:tplc="DE749770">
      <w:start w:val="1"/>
      <w:numFmt w:val="bullet"/>
      <w:lvlText w:val="•"/>
      <w:lvlJc w:val="left"/>
      <w:pPr>
        <w:tabs>
          <w:tab w:val="num" w:pos="360"/>
        </w:tabs>
        <w:ind w:left="360" w:hanging="360"/>
      </w:pPr>
      <w:rPr>
        <w:rFonts w:ascii="Arial" w:hAnsi="Arial" w:hint="default"/>
      </w:rPr>
    </w:lvl>
    <w:lvl w:ilvl="1" w:tplc="2D50BFA2">
      <w:start w:val="1"/>
      <w:numFmt w:val="bullet"/>
      <w:lvlText w:val="•"/>
      <w:lvlJc w:val="left"/>
      <w:pPr>
        <w:tabs>
          <w:tab w:val="num" w:pos="1080"/>
        </w:tabs>
        <w:ind w:left="1080" w:hanging="360"/>
      </w:pPr>
      <w:rPr>
        <w:rFonts w:ascii="Arial" w:hAnsi="Arial" w:hint="default"/>
      </w:rPr>
    </w:lvl>
    <w:lvl w:ilvl="2" w:tplc="46AEE304" w:tentative="1">
      <w:start w:val="1"/>
      <w:numFmt w:val="bullet"/>
      <w:lvlText w:val="•"/>
      <w:lvlJc w:val="left"/>
      <w:pPr>
        <w:tabs>
          <w:tab w:val="num" w:pos="1800"/>
        </w:tabs>
        <w:ind w:left="1800" w:hanging="360"/>
      </w:pPr>
      <w:rPr>
        <w:rFonts w:ascii="Arial" w:hAnsi="Arial" w:hint="default"/>
      </w:rPr>
    </w:lvl>
    <w:lvl w:ilvl="3" w:tplc="CE203558" w:tentative="1">
      <w:start w:val="1"/>
      <w:numFmt w:val="bullet"/>
      <w:lvlText w:val="•"/>
      <w:lvlJc w:val="left"/>
      <w:pPr>
        <w:tabs>
          <w:tab w:val="num" w:pos="2520"/>
        </w:tabs>
        <w:ind w:left="2520" w:hanging="360"/>
      </w:pPr>
      <w:rPr>
        <w:rFonts w:ascii="Arial" w:hAnsi="Arial" w:hint="default"/>
      </w:rPr>
    </w:lvl>
    <w:lvl w:ilvl="4" w:tplc="BEE26504" w:tentative="1">
      <w:start w:val="1"/>
      <w:numFmt w:val="bullet"/>
      <w:lvlText w:val="•"/>
      <w:lvlJc w:val="left"/>
      <w:pPr>
        <w:tabs>
          <w:tab w:val="num" w:pos="3240"/>
        </w:tabs>
        <w:ind w:left="3240" w:hanging="360"/>
      </w:pPr>
      <w:rPr>
        <w:rFonts w:ascii="Arial" w:hAnsi="Arial" w:hint="default"/>
      </w:rPr>
    </w:lvl>
    <w:lvl w:ilvl="5" w:tplc="DE3A09CA" w:tentative="1">
      <w:start w:val="1"/>
      <w:numFmt w:val="bullet"/>
      <w:lvlText w:val="•"/>
      <w:lvlJc w:val="left"/>
      <w:pPr>
        <w:tabs>
          <w:tab w:val="num" w:pos="3960"/>
        </w:tabs>
        <w:ind w:left="3960" w:hanging="360"/>
      </w:pPr>
      <w:rPr>
        <w:rFonts w:ascii="Arial" w:hAnsi="Arial" w:hint="default"/>
      </w:rPr>
    </w:lvl>
    <w:lvl w:ilvl="6" w:tplc="0D40AF62" w:tentative="1">
      <w:start w:val="1"/>
      <w:numFmt w:val="bullet"/>
      <w:lvlText w:val="•"/>
      <w:lvlJc w:val="left"/>
      <w:pPr>
        <w:tabs>
          <w:tab w:val="num" w:pos="4680"/>
        </w:tabs>
        <w:ind w:left="4680" w:hanging="360"/>
      </w:pPr>
      <w:rPr>
        <w:rFonts w:ascii="Arial" w:hAnsi="Arial" w:hint="default"/>
      </w:rPr>
    </w:lvl>
    <w:lvl w:ilvl="7" w:tplc="F05C8558" w:tentative="1">
      <w:start w:val="1"/>
      <w:numFmt w:val="bullet"/>
      <w:lvlText w:val="•"/>
      <w:lvlJc w:val="left"/>
      <w:pPr>
        <w:tabs>
          <w:tab w:val="num" w:pos="5400"/>
        </w:tabs>
        <w:ind w:left="5400" w:hanging="360"/>
      </w:pPr>
      <w:rPr>
        <w:rFonts w:ascii="Arial" w:hAnsi="Arial" w:hint="default"/>
      </w:rPr>
    </w:lvl>
    <w:lvl w:ilvl="8" w:tplc="E42C0E9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37A2CB1"/>
    <w:multiLevelType w:val="hybridMultilevel"/>
    <w:tmpl w:val="B34C0E6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582E3A"/>
    <w:multiLevelType w:val="hybridMultilevel"/>
    <w:tmpl w:val="5C685F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30A3F49"/>
    <w:multiLevelType w:val="hybridMultilevel"/>
    <w:tmpl w:val="3AA88C14"/>
    <w:lvl w:ilvl="0" w:tplc="2326DAD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AD2C3D"/>
    <w:multiLevelType w:val="hybridMultilevel"/>
    <w:tmpl w:val="E5E40602"/>
    <w:lvl w:ilvl="0" w:tplc="014AAB4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AF0F09"/>
    <w:multiLevelType w:val="hybridMultilevel"/>
    <w:tmpl w:val="DC704698"/>
    <w:lvl w:ilvl="0" w:tplc="C698729C">
      <w:start w:val="1"/>
      <w:numFmt w:val="bullet"/>
      <w:lvlText w:val="•"/>
      <w:lvlJc w:val="left"/>
      <w:pPr>
        <w:tabs>
          <w:tab w:val="num" w:pos="720"/>
        </w:tabs>
        <w:ind w:left="720" w:hanging="360"/>
      </w:pPr>
      <w:rPr>
        <w:rFonts w:ascii="Arial" w:hAnsi="Arial" w:hint="default"/>
      </w:rPr>
    </w:lvl>
    <w:lvl w:ilvl="1" w:tplc="61E85D1E" w:tentative="1">
      <w:start w:val="1"/>
      <w:numFmt w:val="bullet"/>
      <w:lvlText w:val="•"/>
      <w:lvlJc w:val="left"/>
      <w:pPr>
        <w:tabs>
          <w:tab w:val="num" w:pos="1440"/>
        </w:tabs>
        <w:ind w:left="1440" w:hanging="360"/>
      </w:pPr>
      <w:rPr>
        <w:rFonts w:ascii="Arial" w:hAnsi="Arial" w:hint="default"/>
      </w:rPr>
    </w:lvl>
    <w:lvl w:ilvl="2" w:tplc="B4C81506">
      <w:start w:val="1"/>
      <w:numFmt w:val="bullet"/>
      <w:lvlText w:val="•"/>
      <w:lvlJc w:val="left"/>
      <w:pPr>
        <w:tabs>
          <w:tab w:val="num" w:pos="2160"/>
        </w:tabs>
        <w:ind w:left="2160" w:hanging="360"/>
      </w:pPr>
      <w:rPr>
        <w:rFonts w:ascii="Arial" w:hAnsi="Arial" w:hint="default"/>
      </w:rPr>
    </w:lvl>
    <w:lvl w:ilvl="3" w:tplc="0A408354" w:tentative="1">
      <w:start w:val="1"/>
      <w:numFmt w:val="bullet"/>
      <w:lvlText w:val="•"/>
      <w:lvlJc w:val="left"/>
      <w:pPr>
        <w:tabs>
          <w:tab w:val="num" w:pos="2880"/>
        </w:tabs>
        <w:ind w:left="2880" w:hanging="360"/>
      </w:pPr>
      <w:rPr>
        <w:rFonts w:ascii="Arial" w:hAnsi="Arial" w:hint="default"/>
      </w:rPr>
    </w:lvl>
    <w:lvl w:ilvl="4" w:tplc="CF988B84" w:tentative="1">
      <w:start w:val="1"/>
      <w:numFmt w:val="bullet"/>
      <w:lvlText w:val="•"/>
      <w:lvlJc w:val="left"/>
      <w:pPr>
        <w:tabs>
          <w:tab w:val="num" w:pos="3600"/>
        </w:tabs>
        <w:ind w:left="3600" w:hanging="360"/>
      </w:pPr>
      <w:rPr>
        <w:rFonts w:ascii="Arial" w:hAnsi="Arial" w:hint="default"/>
      </w:rPr>
    </w:lvl>
    <w:lvl w:ilvl="5" w:tplc="CFE89376" w:tentative="1">
      <w:start w:val="1"/>
      <w:numFmt w:val="bullet"/>
      <w:lvlText w:val="•"/>
      <w:lvlJc w:val="left"/>
      <w:pPr>
        <w:tabs>
          <w:tab w:val="num" w:pos="4320"/>
        </w:tabs>
        <w:ind w:left="4320" w:hanging="360"/>
      </w:pPr>
      <w:rPr>
        <w:rFonts w:ascii="Arial" w:hAnsi="Arial" w:hint="default"/>
      </w:rPr>
    </w:lvl>
    <w:lvl w:ilvl="6" w:tplc="B64E63A2" w:tentative="1">
      <w:start w:val="1"/>
      <w:numFmt w:val="bullet"/>
      <w:lvlText w:val="•"/>
      <w:lvlJc w:val="left"/>
      <w:pPr>
        <w:tabs>
          <w:tab w:val="num" w:pos="5040"/>
        </w:tabs>
        <w:ind w:left="5040" w:hanging="360"/>
      </w:pPr>
      <w:rPr>
        <w:rFonts w:ascii="Arial" w:hAnsi="Arial" w:hint="default"/>
      </w:rPr>
    </w:lvl>
    <w:lvl w:ilvl="7" w:tplc="BCC2FBEA" w:tentative="1">
      <w:start w:val="1"/>
      <w:numFmt w:val="bullet"/>
      <w:lvlText w:val="•"/>
      <w:lvlJc w:val="left"/>
      <w:pPr>
        <w:tabs>
          <w:tab w:val="num" w:pos="5760"/>
        </w:tabs>
        <w:ind w:left="5760" w:hanging="360"/>
      </w:pPr>
      <w:rPr>
        <w:rFonts w:ascii="Arial" w:hAnsi="Arial" w:hint="default"/>
      </w:rPr>
    </w:lvl>
    <w:lvl w:ilvl="8" w:tplc="E83E49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0"/>
  </w:num>
  <w:num w:numId="2">
    <w:abstractNumId w:val="6"/>
  </w:num>
  <w:num w:numId="3">
    <w:abstractNumId w:val="7"/>
  </w:num>
  <w:num w:numId="4">
    <w:abstractNumId w:val="1"/>
  </w:num>
  <w:num w:numId="5">
    <w:abstractNumId w:val="3"/>
  </w:num>
  <w:num w:numId="6">
    <w:abstractNumId w:val="5"/>
  </w:num>
  <w:num w:numId="7">
    <w:abstractNumId w:val="8"/>
  </w:num>
  <w:num w:numId="8">
    <w:abstractNumId w:val="4"/>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C1D"/>
    <w:rsid w:val="00017829"/>
    <w:rsid w:val="000E1F51"/>
    <w:rsid w:val="000E5681"/>
    <w:rsid w:val="00104A3E"/>
    <w:rsid w:val="00110228"/>
    <w:rsid w:val="00186973"/>
    <w:rsid w:val="001B2DE1"/>
    <w:rsid w:val="001C40B2"/>
    <w:rsid w:val="002342CF"/>
    <w:rsid w:val="00242534"/>
    <w:rsid w:val="00245ACA"/>
    <w:rsid w:val="00253C6D"/>
    <w:rsid w:val="00294689"/>
    <w:rsid w:val="002E18E7"/>
    <w:rsid w:val="002F0110"/>
    <w:rsid w:val="002F7DAF"/>
    <w:rsid w:val="0031761F"/>
    <w:rsid w:val="003313F6"/>
    <w:rsid w:val="003473EE"/>
    <w:rsid w:val="003567B9"/>
    <w:rsid w:val="00362C67"/>
    <w:rsid w:val="003A3F85"/>
    <w:rsid w:val="003C5489"/>
    <w:rsid w:val="003F1450"/>
    <w:rsid w:val="003F6186"/>
    <w:rsid w:val="00404DED"/>
    <w:rsid w:val="00451067"/>
    <w:rsid w:val="00456E3B"/>
    <w:rsid w:val="00474015"/>
    <w:rsid w:val="004C600B"/>
    <w:rsid w:val="004C7E27"/>
    <w:rsid w:val="004D3F75"/>
    <w:rsid w:val="004D422C"/>
    <w:rsid w:val="004E466E"/>
    <w:rsid w:val="004F782A"/>
    <w:rsid w:val="00516365"/>
    <w:rsid w:val="00525548"/>
    <w:rsid w:val="005D1680"/>
    <w:rsid w:val="005E093A"/>
    <w:rsid w:val="005E2B2B"/>
    <w:rsid w:val="005F3160"/>
    <w:rsid w:val="005F3BF3"/>
    <w:rsid w:val="005F5C5F"/>
    <w:rsid w:val="00620BAE"/>
    <w:rsid w:val="00656B33"/>
    <w:rsid w:val="0069062A"/>
    <w:rsid w:val="006B28C2"/>
    <w:rsid w:val="006D6A81"/>
    <w:rsid w:val="00706903"/>
    <w:rsid w:val="00715E5F"/>
    <w:rsid w:val="00723C7B"/>
    <w:rsid w:val="00734F4C"/>
    <w:rsid w:val="0073667B"/>
    <w:rsid w:val="00737007"/>
    <w:rsid w:val="00754542"/>
    <w:rsid w:val="00796BAA"/>
    <w:rsid w:val="007B6203"/>
    <w:rsid w:val="007E4006"/>
    <w:rsid w:val="00853364"/>
    <w:rsid w:val="008B7D99"/>
    <w:rsid w:val="008C1960"/>
    <w:rsid w:val="009813CC"/>
    <w:rsid w:val="009A548B"/>
    <w:rsid w:val="009B2017"/>
    <w:rsid w:val="00A13585"/>
    <w:rsid w:val="00A16423"/>
    <w:rsid w:val="00A36B52"/>
    <w:rsid w:val="00A63F2D"/>
    <w:rsid w:val="00A7616E"/>
    <w:rsid w:val="00A83F71"/>
    <w:rsid w:val="00A8591D"/>
    <w:rsid w:val="00AB4EF5"/>
    <w:rsid w:val="00AC309D"/>
    <w:rsid w:val="00AD4017"/>
    <w:rsid w:val="00AE0712"/>
    <w:rsid w:val="00AF639F"/>
    <w:rsid w:val="00B43534"/>
    <w:rsid w:val="00B436D3"/>
    <w:rsid w:val="00B63129"/>
    <w:rsid w:val="00B74C1D"/>
    <w:rsid w:val="00B761E0"/>
    <w:rsid w:val="00B865BF"/>
    <w:rsid w:val="00BB4EF5"/>
    <w:rsid w:val="00BE6AED"/>
    <w:rsid w:val="00C335E0"/>
    <w:rsid w:val="00C817F6"/>
    <w:rsid w:val="00C82789"/>
    <w:rsid w:val="00C95473"/>
    <w:rsid w:val="00D16523"/>
    <w:rsid w:val="00D34925"/>
    <w:rsid w:val="00D477C3"/>
    <w:rsid w:val="00D51250"/>
    <w:rsid w:val="00D5284A"/>
    <w:rsid w:val="00D61367"/>
    <w:rsid w:val="00D637FB"/>
    <w:rsid w:val="00D72B75"/>
    <w:rsid w:val="00D82CFC"/>
    <w:rsid w:val="00D940AA"/>
    <w:rsid w:val="00DC6CE2"/>
    <w:rsid w:val="00DD0700"/>
    <w:rsid w:val="00DF1136"/>
    <w:rsid w:val="00E00DD3"/>
    <w:rsid w:val="00E06ADB"/>
    <w:rsid w:val="00E20C7C"/>
    <w:rsid w:val="00ED1A47"/>
    <w:rsid w:val="00EF0390"/>
    <w:rsid w:val="00EF070C"/>
    <w:rsid w:val="00F142DA"/>
    <w:rsid w:val="00FA5682"/>
    <w:rsid w:val="00FC26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FCD6F"/>
  <w15:chartTrackingRefBased/>
  <w15:docId w15:val="{05EB9021-48C6-4F4A-9D16-7F4A2B40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4C1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74C1D"/>
    <w:pPr>
      <w:keepNext/>
      <w:keepLines/>
      <w:numPr>
        <w:numId w:val="1"/>
      </w:numPr>
      <w:pBdr>
        <w:top w:val="single" w:sz="12" w:space="3" w:color="auto"/>
      </w:pBdr>
      <w:tabs>
        <w:tab w:val="clear" w:pos="716"/>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74C1D"/>
    <w:pPr>
      <w:numPr>
        <w:ilvl w:val="1"/>
      </w:numPr>
      <w:pBdr>
        <w:top w:val="none" w:sz="0" w:space="0" w:color="auto"/>
      </w:pBdr>
      <w:tabs>
        <w:tab w:val="num" w:pos="576"/>
      </w:tabs>
      <w:spacing w:before="180"/>
      <w:ind w:left="576"/>
      <w:outlineLvl w:val="1"/>
    </w:pPr>
    <w:rPr>
      <w:sz w:val="32"/>
      <w:szCs w:val="32"/>
    </w:rPr>
  </w:style>
  <w:style w:type="paragraph" w:styleId="Heading3">
    <w:name w:val="heading 3"/>
    <w:basedOn w:val="Heading2"/>
    <w:next w:val="Normal"/>
    <w:link w:val="Heading3Char"/>
    <w:qFormat/>
    <w:rsid w:val="00B74C1D"/>
    <w:pPr>
      <w:numPr>
        <w:ilvl w:val="2"/>
      </w:numPr>
      <w:spacing w:before="120"/>
      <w:outlineLvl w:val="2"/>
    </w:pPr>
    <w:rPr>
      <w:sz w:val="28"/>
      <w:szCs w:val="28"/>
    </w:rPr>
  </w:style>
  <w:style w:type="paragraph" w:styleId="Heading4">
    <w:name w:val="heading 4"/>
    <w:basedOn w:val="Heading3"/>
    <w:next w:val="Normal"/>
    <w:link w:val="Heading4Char"/>
    <w:qFormat/>
    <w:rsid w:val="00B74C1D"/>
    <w:pPr>
      <w:numPr>
        <w:ilvl w:val="3"/>
      </w:numPr>
      <w:outlineLvl w:val="3"/>
    </w:pPr>
    <w:rPr>
      <w:sz w:val="24"/>
      <w:szCs w:val="24"/>
    </w:rPr>
  </w:style>
  <w:style w:type="paragraph" w:styleId="Heading5">
    <w:name w:val="heading 5"/>
    <w:basedOn w:val="Heading4"/>
    <w:next w:val="Normal"/>
    <w:link w:val="Heading5Char"/>
    <w:qFormat/>
    <w:rsid w:val="00B74C1D"/>
    <w:pPr>
      <w:numPr>
        <w:ilvl w:val="4"/>
      </w:numPr>
      <w:outlineLvl w:val="4"/>
    </w:pPr>
    <w:rPr>
      <w:sz w:val="22"/>
      <w:szCs w:val="22"/>
    </w:rPr>
  </w:style>
  <w:style w:type="paragraph" w:styleId="Heading6">
    <w:name w:val="heading 6"/>
    <w:basedOn w:val="Normal"/>
    <w:next w:val="Normal"/>
    <w:link w:val="Heading6Char"/>
    <w:qFormat/>
    <w:rsid w:val="00B74C1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74C1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74C1D"/>
    <w:pPr>
      <w:numPr>
        <w:ilvl w:val="7"/>
      </w:numPr>
      <w:outlineLvl w:val="7"/>
    </w:pPr>
  </w:style>
  <w:style w:type="paragraph" w:styleId="Heading9">
    <w:name w:val="heading 9"/>
    <w:basedOn w:val="Heading8"/>
    <w:next w:val="Normal"/>
    <w:link w:val="Heading9Char"/>
    <w:qFormat/>
    <w:rsid w:val="00B74C1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4C1D"/>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74C1D"/>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74C1D"/>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74C1D"/>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74C1D"/>
    <w:rPr>
      <w:rFonts w:ascii="Arial" w:eastAsia="Times New Roman" w:hAnsi="Arial" w:cs="Arial"/>
      <w:lang w:val="en-GB" w:eastAsia="zh-CN"/>
    </w:rPr>
  </w:style>
  <w:style w:type="character" w:customStyle="1" w:styleId="Heading6Char">
    <w:name w:val="Heading 6 Char"/>
    <w:basedOn w:val="DefaultParagraphFont"/>
    <w:link w:val="Heading6"/>
    <w:rsid w:val="00B74C1D"/>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74C1D"/>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74C1D"/>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74C1D"/>
    <w:rPr>
      <w:rFonts w:ascii="Arial" w:eastAsia="Times New Roman" w:hAnsi="Arial" w:cs="Arial"/>
      <w:sz w:val="20"/>
      <w:szCs w:val="20"/>
      <w:lang w:val="en-GB" w:eastAsia="zh-CN"/>
    </w:rPr>
  </w:style>
  <w:style w:type="paragraph" w:customStyle="1" w:styleId="3GPPHeader">
    <w:name w:val="3GPP_Header"/>
    <w:basedOn w:val="Normal"/>
    <w:rsid w:val="00B74C1D"/>
    <w:pPr>
      <w:tabs>
        <w:tab w:val="left" w:pos="1701"/>
        <w:tab w:val="right" w:pos="9639"/>
      </w:tabs>
      <w:spacing w:after="240"/>
    </w:pPr>
    <w:rPr>
      <w:b/>
      <w:sz w:val="24"/>
    </w:rPr>
  </w:style>
  <w:style w:type="paragraph" w:styleId="Footer">
    <w:name w:val="footer"/>
    <w:basedOn w:val="Header"/>
    <w:link w:val="FooterChar"/>
    <w:semiHidden/>
    <w:rsid w:val="00B74C1D"/>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B74C1D"/>
    <w:rPr>
      <w:rFonts w:ascii="Arial" w:eastAsia="Times New Roman" w:hAnsi="Arial" w:cs="Arial"/>
      <w:b/>
      <w:bCs/>
      <w:i/>
      <w:iCs/>
      <w:noProof/>
      <w:sz w:val="18"/>
      <w:szCs w:val="18"/>
      <w:lang w:val="en-US" w:eastAsia="zh-CN"/>
    </w:rPr>
  </w:style>
  <w:style w:type="character" w:styleId="PageNumber">
    <w:name w:val="page number"/>
    <w:basedOn w:val="DefaultParagraphFont"/>
    <w:semiHidden/>
    <w:rsid w:val="00B74C1D"/>
  </w:style>
  <w:style w:type="paragraph" w:styleId="BodyText">
    <w:name w:val="Body Text"/>
    <w:basedOn w:val="Normal"/>
    <w:link w:val="BodyTextChar"/>
    <w:rsid w:val="00B74C1D"/>
  </w:style>
  <w:style w:type="character" w:customStyle="1" w:styleId="BodyTextChar">
    <w:name w:val="Body Text Char"/>
    <w:basedOn w:val="DefaultParagraphFont"/>
    <w:link w:val="BodyText"/>
    <w:rsid w:val="00B74C1D"/>
    <w:rPr>
      <w:rFonts w:ascii="Arial" w:eastAsia="Times New Roman" w:hAnsi="Arial" w:cs="Times New Roman"/>
      <w:sz w:val="20"/>
      <w:szCs w:val="20"/>
      <w:lang w:val="en-GB" w:eastAsia="zh-CN"/>
    </w:rPr>
  </w:style>
  <w:style w:type="paragraph" w:customStyle="1" w:styleId="TAC">
    <w:name w:val="TAC"/>
    <w:basedOn w:val="Normal"/>
    <w:link w:val="TACChar"/>
    <w:qFormat/>
    <w:rsid w:val="00B74C1D"/>
    <w:pPr>
      <w:keepNext/>
      <w:keepLines/>
      <w:spacing w:after="0"/>
      <w:jc w:val="center"/>
    </w:pPr>
    <w:rPr>
      <w:sz w:val="18"/>
      <w:lang w:eastAsia="en-US"/>
    </w:rPr>
  </w:style>
  <w:style w:type="paragraph" w:customStyle="1" w:styleId="TAH">
    <w:name w:val="TAH"/>
    <w:basedOn w:val="TAC"/>
    <w:link w:val="TAHCar"/>
    <w:qFormat/>
    <w:rsid w:val="00B74C1D"/>
    <w:rPr>
      <w:b/>
    </w:rPr>
  </w:style>
  <w:style w:type="paragraph" w:customStyle="1" w:styleId="TH">
    <w:name w:val="TH"/>
    <w:basedOn w:val="Normal"/>
    <w:link w:val="THChar"/>
    <w:rsid w:val="00B74C1D"/>
    <w:pPr>
      <w:keepNext/>
      <w:keepLines/>
      <w:spacing w:before="60" w:after="180"/>
      <w:jc w:val="center"/>
    </w:pPr>
    <w:rPr>
      <w:b/>
      <w:lang w:eastAsia="en-US"/>
    </w:rPr>
  </w:style>
  <w:style w:type="character" w:customStyle="1" w:styleId="THChar">
    <w:name w:val="TH Char"/>
    <w:link w:val="TH"/>
    <w:rsid w:val="00B74C1D"/>
    <w:rPr>
      <w:rFonts w:ascii="Arial" w:eastAsia="Times New Roman" w:hAnsi="Arial" w:cs="Times New Roman"/>
      <w:b/>
      <w:sz w:val="20"/>
      <w:szCs w:val="20"/>
      <w:lang w:val="en-GB"/>
    </w:rPr>
  </w:style>
  <w:style w:type="character" w:customStyle="1" w:styleId="TACChar">
    <w:name w:val="TAC Char"/>
    <w:link w:val="TAC"/>
    <w:qFormat/>
    <w:rsid w:val="00B74C1D"/>
    <w:rPr>
      <w:rFonts w:ascii="Arial" w:eastAsia="Times New Roman" w:hAnsi="Arial" w:cs="Times New Roman"/>
      <w:sz w:val="18"/>
      <w:szCs w:val="20"/>
      <w:lang w:val="en-GB"/>
    </w:rPr>
  </w:style>
  <w:style w:type="character" w:customStyle="1" w:styleId="TAHCar">
    <w:name w:val="TAH Car"/>
    <w:link w:val="TAH"/>
    <w:qFormat/>
    <w:rsid w:val="00B74C1D"/>
    <w:rPr>
      <w:rFonts w:ascii="Arial" w:eastAsia="Times New Roman" w:hAnsi="Arial" w:cs="Times New Roman"/>
      <w:b/>
      <w:sz w:val="18"/>
      <w:szCs w:val="20"/>
      <w:lang w:val="en-GB"/>
    </w:rPr>
  </w:style>
  <w:style w:type="paragraph" w:styleId="Header">
    <w:name w:val="header"/>
    <w:basedOn w:val="Normal"/>
    <w:link w:val="HeaderChar"/>
    <w:uiPriority w:val="99"/>
    <w:semiHidden/>
    <w:unhideWhenUsed/>
    <w:rsid w:val="00B74C1D"/>
    <w:pPr>
      <w:tabs>
        <w:tab w:val="center" w:pos="4536"/>
        <w:tab w:val="right" w:pos="9072"/>
      </w:tabs>
      <w:spacing w:after="0"/>
    </w:pPr>
  </w:style>
  <w:style w:type="character" w:customStyle="1" w:styleId="HeaderChar">
    <w:name w:val="Header Char"/>
    <w:basedOn w:val="DefaultParagraphFont"/>
    <w:link w:val="Header"/>
    <w:uiPriority w:val="99"/>
    <w:semiHidden/>
    <w:rsid w:val="00B74C1D"/>
    <w:rPr>
      <w:rFonts w:ascii="Arial" w:eastAsia="Times New Roman" w:hAnsi="Arial" w:cs="Times New Roman"/>
      <w:sz w:val="20"/>
      <w:szCs w:val="20"/>
      <w:lang w:val="en-GB" w:eastAsia="zh-CN"/>
    </w:rPr>
  </w:style>
  <w:style w:type="character" w:customStyle="1" w:styleId="B1Char">
    <w:name w:val="B1 Char"/>
    <w:link w:val="B1"/>
    <w:locked/>
    <w:rsid w:val="005E093A"/>
    <w:rPr>
      <w:rFonts w:ascii="Times New Roman" w:eastAsia="Times New Roman" w:hAnsi="Times New Roman" w:cs="Times New Roman"/>
      <w:lang w:val="en-GB" w:eastAsia="x-none"/>
    </w:rPr>
  </w:style>
  <w:style w:type="paragraph" w:customStyle="1" w:styleId="B1">
    <w:name w:val="B1"/>
    <w:basedOn w:val="List"/>
    <w:link w:val="B1Char"/>
    <w:rsid w:val="005E093A"/>
    <w:pPr>
      <w:spacing w:after="180"/>
      <w:ind w:left="568" w:hanging="284"/>
      <w:contextualSpacing w:val="0"/>
      <w:jc w:val="left"/>
      <w:textAlignment w:val="auto"/>
    </w:pPr>
    <w:rPr>
      <w:rFonts w:ascii="Times New Roman" w:hAnsi="Times New Roman"/>
      <w:sz w:val="22"/>
      <w:szCs w:val="22"/>
      <w:lang w:eastAsia="x-none"/>
    </w:rPr>
  </w:style>
  <w:style w:type="paragraph" w:styleId="List">
    <w:name w:val="List"/>
    <w:basedOn w:val="Normal"/>
    <w:uiPriority w:val="99"/>
    <w:semiHidden/>
    <w:unhideWhenUsed/>
    <w:rsid w:val="005E093A"/>
    <w:pPr>
      <w:ind w:left="283" w:hanging="283"/>
      <w:contextualSpacing/>
    </w:pPr>
  </w:style>
  <w:style w:type="character" w:styleId="PlaceholderText">
    <w:name w:val="Placeholder Text"/>
    <w:basedOn w:val="DefaultParagraphFont"/>
    <w:uiPriority w:val="99"/>
    <w:semiHidden/>
    <w:rsid w:val="00A8591D"/>
    <w:rPr>
      <w:color w:val="808080"/>
    </w:rPr>
  </w:style>
  <w:style w:type="paragraph" w:styleId="ListParagraph">
    <w:name w:val="List Paragraph"/>
    <w:basedOn w:val="Normal"/>
    <w:uiPriority w:val="34"/>
    <w:qFormat/>
    <w:rsid w:val="003313F6"/>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 w:type="paragraph" w:styleId="NormalWeb">
    <w:name w:val="Normal (Web)"/>
    <w:basedOn w:val="Normal"/>
    <w:uiPriority w:val="99"/>
    <w:semiHidden/>
    <w:unhideWhenUsed/>
    <w:rsid w:val="006B28C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styleId="CommentReference">
    <w:name w:val="annotation reference"/>
    <w:basedOn w:val="DefaultParagraphFont"/>
    <w:uiPriority w:val="99"/>
    <w:semiHidden/>
    <w:unhideWhenUsed/>
    <w:rsid w:val="00DC6CE2"/>
    <w:rPr>
      <w:sz w:val="16"/>
      <w:szCs w:val="16"/>
    </w:rPr>
  </w:style>
  <w:style w:type="paragraph" w:styleId="CommentText">
    <w:name w:val="annotation text"/>
    <w:basedOn w:val="Normal"/>
    <w:link w:val="CommentTextChar"/>
    <w:uiPriority w:val="99"/>
    <w:semiHidden/>
    <w:unhideWhenUsed/>
    <w:rsid w:val="00DC6CE2"/>
  </w:style>
  <w:style w:type="character" w:customStyle="1" w:styleId="CommentTextChar">
    <w:name w:val="Comment Text Char"/>
    <w:basedOn w:val="DefaultParagraphFont"/>
    <w:link w:val="CommentText"/>
    <w:uiPriority w:val="99"/>
    <w:semiHidden/>
    <w:rsid w:val="00DC6CE2"/>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C6CE2"/>
    <w:rPr>
      <w:b/>
      <w:bCs/>
    </w:rPr>
  </w:style>
  <w:style w:type="character" w:customStyle="1" w:styleId="CommentSubjectChar">
    <w:name w:val="Comment Subject Char"/>
    <w:basedOn w:val="CommentTextChar"/>
    <w:link w:val="CommentSubject"/>
    <w:uiPriority w:val="99"/>
    <w:semiHidden/>
    <w:rsid w:val="00DC6CE2"/>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C6C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CE2"/>
    <w:rPr>
      <w:rFonts w:ascii="Segoe UI" w:eastAsia="Times New Roman" w:hAnsi="Segoe UI" w:cs="Segoe UI"/>
      <w:sz w:val="18"/>
      <w:szCs w:val="18"/>
      <w:lang w:val="en-GB" w:eastAsia="zh-CN"/>
    </w:rPr>
  </w:style>
  <w:style w:type="paragraph" w:styleId="Revision">
    <w:name w:val="Revision"/>
    <w:hidden/>
    <w:uiPriority w:val="99"/>
    <w:semiHidden/>
    <w:rsid w:val="00AB4EF5"/>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970146">
      <w:bodyDiv w:val="1"/>
      <w:marLeft w:val="0"/>
      <w:marRight w:val="0"/>
      <w:marTop w:val="0"/>
      <w:marBottom w:val="0"/>
      <w:divBdr>
        <w:top w:val="none" w:sz="0" w:space="0" w:color="auto"/>
        <w:left w:val="none" w:sz="0" w:space="0" w:color="auto"/>
        <w:bottom w:val="none" w:sz="0" w:space="0" w:color="auto"/>
        <w:right w:val="none" w:sz="0" w:space="0" w:color="auto"/>
      </w:divBdr>
    </w:div>
    <w:div w:id="356656986">
      <w:bodyDiv w:val="1"/>
      <w:marLeft w:val="0"/>
      <w:marRight w:val="0"/>
      <w:marTop w:val="0"/>
      <w:marBottom w:val="0"/>
      <w:divBdr>
        <w:top w:val="none" w:sz="0" w:space="0" w:color="auto"/>
        <w:left w:val="none" w:sz="0" w:space="0" w:color="auto"/>
        <w:bottom w:val="none" w:sz="0" w:space="0" w:color="auto"/>
        <w:right w:val="none" w:sz="0" w:space="0" w:color="auto"/>
      </w:divBdr>
      <w:divsChild>
        <w:div w:id="1812748547">
          <w:marLeft w:val="1800"/>
          <w:marRight w:val="0"/>
          <w:marTop w:val="100"/>
          <w:marBottom w:val="0"/>
          <w:divBdr>
            <w:top w:val="none" w:sz="0" w:space="0" w:color="auto"/>
            <w:left w:val="none" w:sz="0" w:space="0" w:color="auto"/>
            <w:bottom w:val="none" w:sz="0" w:space="0" w:color="auto"/>
            <w:right w:val="none" w:sz="0" w:space="0" w:color="auto"/>
          </w:divBdr>
        </w:div>
        <w:div w:id="1651711513">
          <w:marLeft w:val="1800"/>
          <w:marRight w:val="0"/>
          <w:marTop w:val="100"/>
          <w:marBottom w:val="0"/>
          <w:divBdr>
            <w:top w:val="none" w:sz="0" w:space="0" w:color="auto"/>
            <w:left w:val="none" w:sz="0" w:space="0" w:color="auto"/>
            <w:bottom w:val="none" w:sz="0" w:space="0" w:color="auto"/>
            <w:right w:val="none" w:sz="0" w:space="0" w:color="auto"/>
          </w:divBdr>
        </w:div>
        <w:div w:id="1311862388">
          <w:marLeft w:val="1800"/>
          <w:marRight w:val="0"/>
          <w:marTop w:val="100"/>
          <w:marBottom w:val="0"/>
          <w:divBdr>
            <w:top w:val="none" w:sz="0" w:space="0" w:color="auto"/>
            <w:left w:val="none" w:sz="0" w:space="0" w:color="auto"/>
            <w:bottom w:val="none" w:sz="0" w:space="0" w:color="auto"/>
            <w:right w:val="none" w:sz="0" w:space="0" w:color="auto"/>
          </w:divBdr>
        </w:div>
        <w:div w:id="2046440504">
          <w:marLeft w:val="1800"/>
          <w:marRight w:val="0"/>
          <w:marTop w:val="100"/>
          <w:marBottom w:val="0"/>
          <w:divBdr>
            <w:top w:val="none" w:sz="0" w:space="0" w:color="auto"/>
            <w:left w:val="none" w:sz="0" w:space="0" w:color="auto"/>
            <w:bottom w:val="none" w:sz="0" w:space="0" w:color="auto"/>
            <w:right w:val="none" w:sz="0" w:space="0" w:color="auto"/>
          </w:divBdr>
        </w:div>
        <w:div w:id="858591250">
          <w:marLeft w:val="1800"/>
          <w:marRight w:val="0"/>
          <w:marTop w:val="100"/>
          <w:marBottom w:val="0"/>
          <w:divBdr>
            <w:top w:val="none" w:sz="0" w:space="0" w:color="auto"/>
            <w:left w:val="none" w:sz="0" w:space="0" w:color="auto"/>
            <w:bottom w:val="none" w:sz="0" w:space="0" w:color="auto"/>
            <w:right w:val="none" w:sz="0" w:space="0" w:color="auto"/>
          </w:divBdr>
        </w:div>
      </w:divsChild>
    </w:div>
    <w:div w:id="893927266">
      <w:bodyDiv w:val="1"/>
      <w:marLeft w:val="0"/>
      <w:marRight w:val="0"/>
      <w:marTop w:val="0"/>
      <w:marBottom w:val="0"/>
      <w:divBdr>
        <w:top w:val="none" w:sz="0" w:space="0" w:color="auto"/>
        <w:left w:val="none" w:sz="0" w:space="0" w:color="auto"/>
        <w:bottom w:val="none" w:sz="0" w:space="0" w:color="auto"/>
        <w:right w:val="none" w:sz="0" w:space="0" w:color="auto"/>
      </w:divBdr>
      <w:divsChild>
        <w:div w:id="838352024">
          <w:marLeft w:val="1080"/>
          <w:marRight w:val="0"/>
          <w:marTop w:val="100"/>
          <w:marBottom w:val="0"/>
          <w:divBdr>
            <w:top w:val="none" w:sz="0" w:space="0" w:color="auto"/>
            <w:left w:val="none" w:sz="0" w:space="0" w:color="auto"/>
            <w:bottom w:val="none" w:sz="0" w:space="0" w:color="auto"/>
            <w:right w:val="none" w:sz="0" w:space="0" w:color="auto"/>
          </w:divBdr>
        </w:div>
      </w:divsChild>
    </w:div>
    <w:div w:id="899945883">
      <w:bodyDiv w:val="1"/>
      <w:marLeft w:val="0"/>
      <w:marRight w:val="0"/>
      <w:marTop w:val="0"/>
      <w:marBottom w:val="0"/>
      <w:divBdr>
        <w:top w:val="none" w:sz="0" w:space="0" w:color="auto"/>
        <w:left w:val="none" w:sz="0" w:space="0" w:color="auto"/>
        <w:bottom w:val="none" w:sz="0" w:space="0" w:color="auto"/>
        <w:right w:val="none" w:sz="0" w:space="0" w:color="auto"/>
      </w:divBdr>
    </w:div>
    <w:div w:id="1398237367">
      <w:bodyDiv w:val="1"/>
      <w:marLeft w:val="0"/>
      <w:marRight w:val="0"/>
      <w:marTop w:val="0"/>
      <w:marBottom w:val="0"/>
      <w:divBdr>
        <w:top w:val="none" w:sz="0" w:space="0" w:color="auto"/>
        <w:left w:val="none" w:sz="0" w:space="0" w:color="auto"/>
        <w:bottom w:val="none" w:sz="0" w:space="0" w:color="auto"/>
        <w:right w:val="none" w:sz="0" w:space="0" w:color="auto"/>
      </w:divBdr>
    </w:div>
    <w:div w:id="1498492973">
      <w:bodyDiv w:val="1"/>
      <w:marLeft w:val="0"/>
      <w:marRight w:val="0"/>
      <w:marTop w:val="0"/>
      <w:marBottom w:val="0"/>
      <w:divBdr>
        <w:top w:val="none" w:sz="0" w:space="0" w:color="auto"/>
        <w:left w:val="none" w:sz="0" w:space="0" w:color="auto"/>
        <w:bottom w:val="none" w:sz="0" w:space="0" w:color="auto"/>
        <w:right w:val="none" w:sz="0" w:space="0" w:color="auto"/>
      </w:divBdr>
    </w:div>
    <w:div w:id="159050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9.wmf"/><Relationship Id="rId21" Type="http://schemas.openxmlformats.org/officeDocument/2006/relationships/image" Target="media/image10.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3.wmf"/><Relationship Id="rId50" Type="http://schemas.openxmlformats.org/officeDocument/2006/relationships/oleObject" Target="embeddings/oleObject18.bin"/><Relationship Id="rId55" Type="http://schemas.openxmlformats.org/officeDocument/2006/relationships/image" Target="media/image27.wmf"/><Relationship Id="rId63" Type="http://schemas.openxmlformats.org/officeDocument/2006/relationships/image" Target="media/image30.wmf"/><Relationship Id="rId68" Type="http://schemas.openxmlformats.org/officeDocument/2006/relationships/image" Target="media/image32.wmf"/><Relationship Id="rId76" Type="http://schemas.openxmlformats.org/officeDocument/2006/relationships/fontTable" Target="fontTable.xml"/><Relationship Id="rId7" Type="http://schemas.openxmlformats.org/officeDocument/2006/relationships/header" Target="header1.xml"/><Relationship Id="rId71" Type="http://schemas.openxmlformats.org/officeDocument/2006/relationships/image" Target="media/image33.wmf"/><Relationship Id="rId2" Type="http://schemas.openxmlformats.org/officeDocument/2006/relationships/styles" Target="styles.xml"/><Relationship Id="rId16" Type="http://schemas.openxmlformats.org/officeDocument/2006/relationships/oleObject" Target="embeddings/oleObject1.bin"/><Relationship Id="rId29" Type="http://schemas.openxmlformats.org/officeDocument/2006/relationships/image" Target="media/image14.wmf"/><Relationship Id="rId11" Type="http://schemas.openxmlformats.org/officeDocument/2006/relationships/image" Target="media/image3.png"/><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image" Target="media/image28.wmf"/><Relationship Id="rId66" Type="http://schemas.openxmlformats.org/officeDocument/2006/relationships/image" Target="media/image31.wmf"/><Relationship Id="rId74" Type="http://schemas.openxmlformats.org/officeDocument/2006/relationships/oleObject" Target="embeddings/oleObject32.bin"/><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4.wmf"/><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image" Target="media/image34.wmf"/><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oleObject" Target="embeddings/oleObject4.bin"/><Relationship Id="rId27" Type="http://schemas.openxmlformats.org/officeDocument/2006/relationships/image" Target="media/image13.wmf"/><Relationship Id="rId30" Type="http://schemas.openxmlformats.org/officeDocument/2006/relationships/oleObject" Target="embeddings/oleObject8.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6.bin"/><Relationship Id="rId69" Type="http://schemas.openxmlformats.org/officeDocument/2006/relationships/oleObject" Target="embeddings/oleObject29.bin"/><Relationship Id="rId77"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image" Target="media/image25.wmf"/><Relationship Id="rId72" Type="http://schemas.openxmlformats.org/officeDocument/2006/relationships/oleObject" Target="embeddings/oleObject31.bin"/><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image" Target="media/image20.wmf"/><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oleObject" Target="embeddings/oleObject30.bin"/><Relationship Id="rId75" Type="http://schemas.openxmlformats.org/officeDocument/2006/relationships/image" Target="media/image35.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1396</Words>
  <Characters>7960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Negusse</dc:creator>
  <cp:keywords/>
  <dc:description/>
  <cp:lastModifiedBy>Esther Sienkiewicz</cp:lastModifiedBy>
  <cp:revision>3</cp:revision>
  <dcterms:created xsi:type="dcterms:W3CDTF">2018-06-25T18:24:00Z</dcterms:created>
  <dcterms:modified xsi:type="dcterms:W3CDTF">2018-06-25T18:25:00Z</dcterms:modified>
</cp:coreProperties>
</file>