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23090" w14:textId="4908BF5E" w:rsidR="000077B4" w:rsidRPr="002C7D43" w:rsidRDefault="000077B4" w:rsidP="000077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bookmarkStart w:id="0" w:name="_Hlk492190689"/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1D1FE1">
        <w:rPr>
          <w:rFonts w:ascii="Arial" w:hAnsi="Arial" w:cs="Arial"/>
          <w:b/>
          <w:bCs/>
          <w:sz w:val="24"/>
          <w:szCs w:val="24"/>
        </w:rPr>
        <w:t>R4-210</w:t>
      </w:r>
      <w:r w:rsidR="001D1FE1" w:rsidRPr="001D1FE1">
        <w:rPr>
          <w:rFonts w:ascii="Arial" w:hAnsi="Arial" w:cs="Arial"/>
          <w:b/>
          <w:bCs/>
          <w:sz w:val="24"/>
          <w:szCs w:val="24"/>
        </w:rPr>
        <w:t>4453</w:t>
      </w:r>
    </w:p>
    <w:p w14:paraId="7EADB2EA" w14:textId="77777777" w:rsidR="000077B4" w:rsidRPr="002C7D43" w:rsidRDefault="000077B4" w:rsidP="000077B4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7EC95B84" w14:textId="77777777" w:rsidR="000077B4" w:rsidRDefault="000077B4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190C5500" w14:textId="2448253D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A22B23">
        <w:rPr>
          <w:rFonts w:ascii="Arial" w:eastAsia="Batang" w:hAnsi="Arial" w:cs="Arial"/>
          <w:b/>
          <w:bCs/>
          <w:sz w:val="24"/>
          <w:szCs w:val="24"/>
        </w:rPr>
        <w:t>104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 w:rsidR="00235072">
        <w:rPr>
          <w:rFonts w:ascii="Arial" w:eastAsia="Batang" w:hAnsi="Arial" w:cs="Arial"/>
          <w:b/>
          <w:bCs/>
          <w:sz w:val="24"/>
          <w:szCs w:val="24"/>
        </w:rPr>
        <w:t>2102245</w:t>
      </w:r>
    </w:p>
    <w:p w14:paraId="09259C46" w14:textId="77777777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A22B23">
        <w:rPr>
          <w:rFonts w:ascii="Arial" w:eastAsia="MS Mincho" w:hAnsi="Arial" w:cs="Arial"/>
          <w:b/>
          <w:bCs/>
          <w:sz w:val="24"/>
          <w:szCs w:val="24"/>
          <w:lang w:eastAsia="ja-JP"/>
        </w:rPr>
        <w:t>January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A22B23">
        <w:rPr>
          <w:rFonts w:ascii="Arial" w:eastAsia="MS Mincho" w:hAnsi="Arial" w:cs="Arial"/>
          <w:b/>
          <w:bCs/>
          <w:sz w:val="24"/>
          <w:szCs w:val="24"/>
          <w:lang w:eastAsia="ja-JP"/>
        </w:rPr>
        <w:t>25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A22B23"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 5,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02E8D08C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895374B" w14:textId="77777777" w:rsidR="00A0385F" w:rsidRPr="002C0768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 o</w:t>
      </w:r>
      <w:r w:rsidR="00E800D2" w:rsidRPr="00A835EE">
        <w:rPr>
          <w:rFonts w:ascii="Arial" w:hAnsi="Arial" w:cs="Arial"/>
        </w:rPr>
        <w:t xml:space="preserve">n </w:t>
      </w:r>
      <w:r w:rsidR="006C1C47">
        <w:rPr>
          <w:rFonts w:ascii="Arial" w:hAnsi="Arial" w:cs="Arial"/>
        </w:rPr>
        <w:t xml:space="preserve">UE transmit timing error </w:t>
      </w:r>
    </w:p>
    <w:p w14:paraId="4F77071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EF309A" w:rsidRPr="006D4CA2">
        <w:rPr>
          <w:rFonts w:ascii="Arial" w:eastAsia="Yu Mincho" w:hAnsi="Arial" w:cs="Arial" w:hint="eastAsia"/>
          <w:b/>
          <w:lang w:eastAsia="ja-JP"/>
        </w:rPr>
        <w:t>-</w:t>
      </w:r>
    </w:p>
    <w:p w14:paraId="245731AE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4019A884" w14:textId="77777777" w:rsidR="00A0385F" w:rsidRPr="00792418" w:rsidRDefault="004640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NR_IIOT_URLLC_enh</w:t>
      </w:r>
    </w:p>
    <w:p w14:paraId="3362B4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6CB96FAA" w14:textId="77777777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454C0" w:rsidRPr="00010DEC">
        <w:rPr>
          <w:rFonts w:ascii="Arial" w:eastAsia="MS Mincho" w:hAnsi="Arial" w:cs="Arial"/>
          <w:bCs/>
          <w:lang w:eastAsia="ja-JP"/>
        </w:rPr>
        <w:t xml:space="preserve">TSG </w:t>
      </w:r>
      <w:r w:rsidR="00D454C0" w:rsidRPr="007321CD">
        <w:rPr>
          <w:rFonts w:ascii="Arial" w:eastAsia="MS Mincho" w:hAnsi="Arial" w:cs="Arial"/>
          <w:bCs/>
          <w:lang w:eastAsia="ja-JP"/>
        </w:rPr>
        <w:t>RAN WG1</w:t>
      </w:r>
    </w:p>
    <w:p w14:paraId="20FDB669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454C0">
        <w:rPr>
          <w:rFonts w:ascii="Arial" w:hAnsi="Arial" w:cs="Arial"/>
          <w:bCs/>
        </w:rPr>
        <w:t xml:space="preserve">TSG </w:t>
      </w:r>
      <w:r w:rsidR="00257F57" w:rsidRPr="007321CD">
        <w:rPr>
          <w:rFonts w:ascii="Arial" w:eastAsia="MS Mincho" w:hAnsi="Arial" w:cs="Arial"/>
          <w:bCs/>
          <w:lang w:eastAsia="ja-JP"/>
        </w:rPr>
        <w:t>RAN WG</w:t>
      </w:r>
      <w:r w:rsidR="00D7793E">
        <w:rPr>
          <w:rFonts w:ascii="Arial" w:eastAsia="MS Mincho" w:hAnsi="Arial" w:cs="Arial"/>
          <w:bCs/>
          <w:lang w:eastAsia="ja-JP"/>
        </w:rPr>
        <w:t>4</w:t>
      </w:r>
    </w:p>
    <w:p w14:paraId="404B921E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2E3156AD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35D6F328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23B03E0" w14:textId="77777777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21FA">
        <w:rPr>
          <w:rFonts w:cs="Arial"/>
        </w:rPr>
        <w:t>Yan Cheng</w:t>
      </w:r>
    </w:p>
    <w:p w14:paraId="7D1060A5" w14:textId="77777777" w:rsidR="00E800D2" w:rsidRPr="00CA1D84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r w:rsidR="001D21FA">
        <w:rPr>
          <w:rFonts w:cs="Arial"/>
          <w:b w:val="0"/>
          <w:bCs/>
          <w:color w:val="auto"/>
        </w:rPr>
        <w:t>chengyan.cheng</w:t>
      </w:r>
      <w:r w:rsidRPr="008F3CAE">
        <w:rPr>
          <w:rFonts w:cs="Arial"/>
          <w:b w:val="0"/>
          <w:bCs/>
          <w:color w:val="auto"/>
        </w:rPr>
        <w:t>@huawei.com</w:t>
      </w:r>
    </w:p>
    <w:p w14:paraId="78588396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6BD1630" w14:textId="77777777" w:rsidR="00A0385F" w:rsidRDefault="00A0385F">
      <w:pPr>
        <w:rPr>
          <w:rFonts w:ascii="Arial" w:hAnsi="Arial" w:cs="Arial"/>
        </w:rPr>
      </w:pPr>
    </w:p>
    <w:p w14:paraId="4F0923A7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A98D05" w14:textId="77777777" w:rsidR="00F72C25" w:rsidRDefault="0047208B" w:rsidP="003C70B2">
      <w:pPr>
        <w:spacing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83585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766CE8">
        <w:rPr>
          <w:rFonts w:ascii="Arial" w:hAnsi="Arial" w:cs="Arial"/>
        </w:rPr>
        <w:t xml:space="preserve">discussed </w:t>
      </w:r>
      <w:r w:rsidR="00766CE8" w:rsidRPr="002C0768">
        <w:rPr>
          <w:rFonts w:ascii="Arial" w:hAnsi="Arial" w:cs="Arial"/>
        </w:rPr>
        <w:t>propagation delay compensation enhancements</w:t>
      </w:r>
      <w:r w:rsidR="006C242E">
        <w:rPr>
          <w:rFonts w:ascii="Arial" w:hAnsi="Arial" w:cs="Arial"/>
        </w:rPr>
        <w:t>, which involve downlink frame timing detection error and UE</w:t>
      </w:r>
      <w:r w:rsidR="003D60A1">
        <w:rPr>
          <w:rFonts w:ascii="Arial" w:hAnsi="Arial" w:cs="Arial"/>
        </w:rPr>
        <w:t xml:space="preserve"> </w:t>
      </w:r>
      <w:r w:rsidR="006C242E">
        <w:rPr>
          <w:rFonts w:ascii="Arial" w:hAnsi="Arial" w:cs="Arial"/>
        </w:rPr>
        <w:t>transmit timing error</w:t>
      </w:r>
      <w:r w:rsidR="003D60A1">
        <w:rPr>
          <w:rFonts w:ascii="Arial" w:hAnsi="Arial" w:cs="Arial"/>
        </w:rPr>
        <w:t xml:space="preserve"> (i.e. Te)</w:t>
      </w:r>
      <w:r w:rsidR="006C242E">
        <w:rPr>
          <w:rFonts w:ascii="Arial" w:hAnsi="Arial" w:cs="Arial"/>
        </w:rPr>
        <w:t xml:space="preserve"> as two error components for </w:t>
      </w:r>
      <w:r w:rsidR="006446DB">
        <w:rPr>
          <w:rFonts w:ascii="Arial" w:hAnsi="Arial" w:cs="Arial"/>
        </w:rPr>
        <w:t xml:space="preserve">estimating </w:t>
      </w:r>
      <w:r w:rsidR="006C242E">
        <w:rPr>
          <w:rFonts w:ascii="Arial" w:hAnsi="Arial" w:cs="Arial"/>
        </w:rPr>
        <w:t>the overall synchronization error</w:t>
      </w:r>
      <w:r w:rsidR="006446DB">
        <w:rPr>
          <w:rFonts w:ascii="Arial" w:hAnsi="Arial" w:cs="Arial"/>
        </w:rPr>
        <w:t xml:space="preserve"> between a UE and its serving gNB</w:t>
      </w:r>
      <w:r w:rsidR="00C13554">
        <w:rPr>
          <w:rFonts w:ascii="Arial" w:hAnsi="Arial" w:cs="Arial"/>
        </w:rPr>
        <w:t xml:space="preserve">. </w:t>
      </w:r>
      <w:r w:rsidR="006C242E">
        <w:rPr>
          <w:rFonts w:ascii="Arial" w:hAnsi="Arial" w:cs="Arial"/>
        </w:rPr>
        <w:t xml:space="preserve">RAN1 identified </w:t>
      </w:r>
      <w:r w:rsidR="006A4D4F">
        <w:rPr>
          <w:rFonts w:ascii="Arial" w:hAnsi="Arial" w:cs="Arial"/>
        </w:rPr>
        <w:t>the following question that needs clarification from RAN4</w:t>
      </w:r>
      <w:r w:rsidR="006C242E">
        <w:rPr>
          <w:rFonts w:ascii="Arial" w:hAnsi="Arial" w:cs="Arial" w:hint="eastAsia"/>
          <w:lang w:eastAsia="zh-CN"/>
        </w:rPr>
        <w:t>:</w:t>
      </w:r>
      <w:r w:rsidR="006C242E">
        <w:rPr>
          <w:rFonts w:ascii="Arial" w:hAnsi="Arial" w:cs="Arial"/>
        </w:rPr>
        <w:t xml:space="preserve"> </w:t>
      </w:r>
    </w:p>
    <w:p w14:paraId="7F93BA00" w14:textId="77777777" w:rsidR="00C13554" w:rsidRDefault="00C13554" w:rsidP="003E1155">
      <w:pPr>
        <w:spacing w:afterLines="100" w:after="240"/>
        <w:jc w:val="both"/>
        <w:rPr>
          <w:rFonts w:ascii="Arial" w:hAnsi="Arial" w:cs="Arial"/>
        </w:rPr>
      </w:pPr>
      <w:r w:rsidRPr="003E1155">
        <w:rPr>
          <w:rFonts w:ascii="Arial" w:hAnsi="Arial" w:cs="Arial"/>
          <w:b/>
        </w:rPr>
        <w:t>Question 1</w:t>
      </w:r>
      <w:r w:rsidRPr="003E1155">
        <w:rPr>
          <w:rFonts w:ascii="Arial" w:hAnsi="Arial" w:cs="Arial"/>
        </w:rPr>
        <w:t xml:space="preserve">: </w:t>
      </w:r>
      <w:r w:rsidR="0088247F">
        <w:rPr>
          <w:rFonts w:ascii="Arial" w:hAnsi="Arial" w:cs="Arial"/>
        </w:rPr>
        <w:t>Which option</w:t>
      </w:r>
      <w:r w:rsidR="00D46444" w:rsidRPr="00F94CBB">
        <w:rPr>
          <w:rFonts w:ascii="Arial" w:hAnsi="Arial" w:cs="Arial"/>
        </w:rPr>
        <w:t>/interpretation</w:t>
      </w:r>
      <w:r w:rsidR="008824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should</w:t>
      </w:r>
      <w:r w:rsidR="0088247F">
        <w:rPr>
          <w:rFonts w:ascii="Arial" w:hAnsi="Arial" w:cs="Arial"/>
        </w:rPr>
        <w:t xml:space="preserve"> RAN1</w:t>
      </w:r>
      <w:r>
        <w:rPr>
          <w:rFonts w:ascii="Arial" w:hAnsi="Arial" w:cs="Arial"/>
        </w:rPr>
        <w:t xml:space="preserve"> take for interpreting the relationship between downlink frame timing detection error and UE transmit timing error (i.e. Te)</w:t>
      </w:r>
      <w:r w:rsidR="00D77DE0">
        <w:rPr>
          <w:rFonts w:ascii="Arial" w:hAnsi="Arial" w:cs="Arial"/>
        </w:rPr>
        <w:t xml:space="preserve"> based on the current definition in RAN4 specification</w:t>
      </w:r>
      <w:r w:rsidR="006446DB">
        <w:rPr>
          <w:rFonts w:ascii="Arial" w:hAnsi="Arial" w:cs="Arial"/>
        </w:rPr>
        <w:t xml:space="preserve"> </w:t>
      </w:r>
      <w:r w:rsidR="006446DB">
        <w:rPr>
          <w:rFonts w:ascii="Arial" w:hAnsi="Arial" w:cs="Arial"/>
          <w:iCs/>
        </w:rPr>
        <w:t>TS 38.133 V17.0.0</w:t>
      </w:r>
      <w:r>
        <w:rPr>
          <w:rFonts w:ascii="Arial" w:hAnsi="Arial" w:cs="Arial"/>
        </w:rPr>
        <w:t xml:space="preserve">? </w:t>
      </w:r>
    </w:p>
    <w:p w14:paraId="61539340" w14:textId="77777777" w:rsidR="00C447D6" w:rsidRPr="00A86C57" w:rsidRDefault="00C13554" w:rsidP="003E1155">
      <w:pPr>
        <w:numPr>
          <w:ilvl w:val="0"/>
          <w:numId w:val="18"/>
        </w:numPr>
        <w:autoSpaceDE w:val="0"/>
        <w:autoSpaceDN w:val="0"/>
        <w:snapToGrid w:val="0"/>
        <w:spacing w:after="120"/>
        <w:ind w:left="527" w:hanging="357"/>
        <w:contextualSpacing/>
        <w:jc w:val="both"/>
        <w:rPr>
          <w:rFonts w:ascii="Arial" w:hAnsi="Arial" w:cs="Arial"/>
          <w:iCs/>
        </w:rPr>
      </w:pPr>
      <w:r w:rsidRPr="00A86C57">
        <w:rPr>
          <w:rFonts w:ascii="Arial" w:hAnsi="Arial" w:cs="Arial"/>
          <w:b/>
          <w:bCs/>
          <w:iCs/>
        </w:rPr>
        <w:t>Option 1</w:t>
      </w:r>
      <w:r w:rsidRPr="00A86C57">
        <w:rPr>
          <w:rFonts w:ascii="Arial" w:hAnsi="Arial" w:cs="Arial"/>
          <w:iCs/>
        </w:rPr>
        <w:t>: downli</w:t>
      </w:r>
      <w:r w:rsidR="00C447D6" w:rsidRPr="00A86C57">
        <w:rPr>
          <w:rFonts w:ascii="Arial" w:hAnsi="Arial" w:cs="Arial"/>
          <w:iCs/>
        </w:rPr>
        <w:t>nk frame timing detection error is already included in UE transmit timing error (i.e. Te);</w:t>
      </w:r>
    </w:p>
    <w:p w14:paraId="5E44E4D3" w14:textId="314C469F" w:rsidR="00AA08BA" w:rsidRPr="00747A51" w:rsidRDefault="00935561" w:rsidP="003E1155">
      <w:pPr>
        <w:numPr>
          <w:ilvl w:val="0"/>
          <w:numId w:val="18"/>
        </w:numPr>
        <w:autoSpaceDE w:val="0"/>
        <w:autoSpaceDN w:val="0"/>
        <w:snapToGrid w:val="0"/>
        <w:spacing w:after="120"/>
        <w:contextualSpacing/>
        <w:jc w:val="both"/>
        <w:rPr>
          <w:rFonts w:ascii="Arial" w:hAnsi="Arial" w:cs="Arial"/>
          <w:iCs/>
        </w:rPr>
      </w:pPr>
      <w:r w:rsidRPr="00747A51">
        <w:rPr>
          <w:rFonts w:ascii="Arial" w:hAnsi="Arial" w:cs="Arial"/>
          <w:iCs/>
          <w:lang w:eastAsia="zh-CN"/>
        </w:rPr>
        <w:t xml:space="preserve">Interpretation: </w:t>
      </w:r>
      <w:r w:rsidR="00A86C57" w:rsidRPr="00747A51">
        <w:rPr>
          <w:rFonts w:ascii="Arial" w:hAnsi="Arial" w:cs="Arial"/>
          <w:iCs/>
          <w:lang w:eastAsia="zh-CN"/>
        </w:rPr>
        <w:t xml:space="preserve">“the </w:t>
      </w:r>
      <w:r w:rsidR="00087DEA">
        <w:rPr>
          <w:rFonts w:ascii="Arial" w:hAnsi="Arial" w:cs="Arial"/>
          <w:iCs/>
          <w:lang w:eastAsia="zh-CN"/>
        </w:rPr>
        <w:t>reference point</w:t>
      </w:r>
      <w:r w:rsidR="00A86C57" w:rsidRPr="00747A51">
        <w:rPr>
          <w:rFonts w:ascii="Arial" w:hAnsi="Arial" w:cs="Arial"/>
          <w:iCs/>
          <w:lang w:eastAsia="zh-CN"/>
        </w:rPr>
        <w:t xml:space="preserve">” defined in section 7.1.2 in </w:t>
      </w:r>
      <w:r w:rsidR="00B82916" w:rsidRPr="00747A51">
        <w:rPr>
          <w:rFonts w:ascii="Arial" w:hAnsi="Arial" w:cs="Arial"/>
          <w:iCs/>
          <w:lang w:eastAsia="zh-CN"/>
        </w:rPr>
        <w:t>TS 38.133</w:t>
      </w:r>
      <w:r w:rsidR="00A86C57" w:rsidRPr="00747A51">
        <w:rPr>
          <w:rFonts w:ascii="Arial" w:hAnsi="Arial" w:cs="Arial"/>
          <w:iCs/>
          <w:lang w:eastAsia="zh-CN"/>
        </w:rPr>
        <w:t xml:space="preserve"> </w:t>
      </w:r>
      <w:r w:rsidR="00087DEA">
        <w:rPr>
          <w:rFonts w:ascii="Arial" w:hAnsi="Arial" w:cs="Arial"/>
          <w:iCs/>
          <w:lang w:eastAsia="zh-CN"/>
        </w:rPr>
        <w:t xml:space="preserve">for UE transmission timing </w:t>
      </w:r>
      <w:r w:rsidR="00A86C57" w:rsidRPr="00747A51">
        <w:rPr>
          <w:rFonts w:ascii="Arial" w:hAnsi="Arial" w:cs="Arial"/>
          <w:iCs/>
          <w:lang w:eastAsia="zh-CN"/>
        </w:rPr>
        <w:t xml:space="preserve">is </w:t>
      </w:r>
      <w:r w:rsidR="000077B4" w:rsidRPr="00087DEA">
        <w:rPr>
          <w:rFonts w:ascii="Arial" w:hAnsi="Arial" w:cs="Arial"/>
          <w:noProof/>
          <w:lang w:val="en-US" w:eastAsia="zh-CN"/>
        </w:rPr>
        <w:drawing>
          <wp:inline distT="0" distB="0" distL="0" distR="0" wp14:anchorId="6C8C7C77" wp14:editId="038C1D4A">
            <wp:extent cx="1143000" cy="190500"/>
            <wp:effectExtent l="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DEA">
        <w:rPr>
          <w:rFonts w:ascii="Arial" w:hAnsi="Arial" w:cs="Arial"/>
          <w:noProof/>
          <w:lang w:val="en-US" w:eastAsia="zh-CN"/>
        </w:rPr>
        <w:t xml:space="preserve"> ahead of “True arrival timing at UE”</w:t>
      </w:r>
      <w:r w:rsidR="00A86C57" w:rsidRPr="00747A51">
        <w:rPr>
          <w:rFonts w:ascii="Arial" w:hAnsi="Arial" w:cs="Arial"/>
          <w:iCs/>
          <w:lang w:eastAsia="zh-CN"/>
        </w:rPr>
        <w:t xml:space="preserve">, </w:t>
      </w:r>
      <w:r w:rsidR="0077359A">
        <w:rPr>
          <w:rFonts w:ascii="Arial" w:hAnsi="Arial" w:cs="Arial"/>
          <w:iCs/>
          <w:lang w:eastAsia="zh-CN"/>
        </w:rPr>
        <w:t>and</w:t>
      </w:r>
      <w:r w:rsidR="0077359A" w:rsidRPr="00747A51">
        <w:rPr>
          <w:rFonts w:ascii="Arial" w:hAnsi="Arial" w:cs="Arial"/>
          <w:iCs/>
          <w:lang w:eastAsia="zh-CN"/>
        </w:rPr>
        <w:t xml:space="preserve"> </w:t>
      </w:r>
      <w:r w:rsidR="00A86C57" w:rsidRPr="00747A51">
        <w:rPr>
          <w:rFonts w:ascii="Arial" w:hAnsi="Arial" w:cs="Arial"/>
          <w:iCs/>
          <w:lang w:eastAsia="zh-CN"/>
        </w:rPr>
        <w:t xml:space="preserve">the </w:t>
      </w:r>
      <w:r w:rsidR="00A86C57" w:rsidRPr="00747A51">
        <w:rPr>
          <w:rFonts w:ascii="Arial" w:hAnsi="Arial" w:cs="Arial"/>
        </w:rPr>
        <w:t>timing error limit value Te is given taking downlink frame timi</w:t>
      </w:r>
      <w:r w:rsidR="00B82916" w:rsidRPr="00747A51">
        <w:rPr>
          <w:rFonts w:ascii="Arial" w:hAnsi="Arial" w:cs="Arial"/>
        </w:rPr>
        <w:t>ng detection error into account</w:t>
      </w:r>
      <w:r w:rsidR="00AC765E">
        <w:rPr>
          <w:rFonts w:ascii="Arial" w:hAnsi="Arial" w:cs="Arial"/>
        </w:rPr>
        <w:t>, as shown in</w:t>
      </w:r>
      <w:r w:rsidR="0044145D" w:rsidRPr="00747A51">
        <w:rPr>
          <w:rFonts w:ascii="Arial" w:hAnsi="Arial" w:cs="Arial"/>
        </w:rPr>
        <w:t xml:space="preserve"> figure 1</w:t>
      </w:r>
      <w:r w:rsidR="00AC765E">
        <w:rPr>
          <w:rFonts w:ascii="Arial" w:hAnsi="Arial" w:cs="Arial"/>
        </w:rPr>
        <w:t xml:space="preserve"> as an example.</w:t>
      </w:r>
    </w:p>
    <w:p w14:paraId="140B660B" w14:textId="77777777" w:rsidR="00935561" w:rsidRPr="00A86C57" w:rsidRDefault="00935561" w:rsidP="001E5825">
      <w:pPr>
        <w:autoSpaceDE w:val="0"/>
        <w:autoSpaceDN w:val="0"/>
        <w:snapToGrid w:val="0"/>
        <w:spacing w:after="120"/>
        <w:ind w:left="2220"/>
        <w:contextualSpacing/>
        <w:jc w:val="center"/>
        <w:rPr>
          <w:rFonts w:ascii="Arial" w:hAnsi="Arial" w:cs="Arial"/>
          <w:iCs/>
        </w:rPr>
      </w:pPr>
    </w:p>
    <w:p w14:paraId="14568359" w14:textId="77777777" w:rsidR="00C447D6" w:rsidRDefault="00C447D6" w:rsidP="003E1155">
      <w:pPr>
        <w:numPr>
          <w:ilvl w:val="0"/>
          <w:numId w:val="18"/>
        </w:numPr>
        <w:autoSpaceDE w:val="0"/>
        <w:autoSpaceDN w:val="0"/>
        <w:snapToGrid w:val="0"/>
        <w:spacing w:afterLines="50" w:after="120"/>
        <w:ind w:left="527" w:hanging="357"/>
        <w:contextualSpacing/>
        <w:jc w:val="both"/>
        <w:rPr>
          <w:rFonts w:ascii="Arial" w:hAnsi="Arial" w:cs="Arial"/>
          <w:iCs/>
        </w:rPr>
      </w:pPr>
      <w:r w:rsidRPr="00A86C57">
        <w:rPr>
          <w:rFonts w:ascii="Arial" w:hAnsi="Arial" w:cs="Arial"/>
          <w:b/>
          <w:bCs/>
          <w:iCs/>
        </w:rPr>
        <w:t>Option 2</w:t>
      </w:r>
      <w:r w:rsidRPr="00A86C57">
        <w:rPr>
          <w:rFonts w:ascii="Arial" w:hAnsi="Arial" w:cs="Arial"/>
          <w:iCs/>
        </w:rPr>
        <w:t>: downlink frame timing detection error is not included in UE transmit timing error (i.e. Te);</w:t>
      </w:r>
    </w:p>
    <w:p w14:paraId="55F9AE85" w14:textId="03559998" w:rsidR="0088247F" w:rsidRPr="00385E6F" w:rsidRDefault="0088247F" w:rsidP="003E1155">
      <w:pPr>
        <w:numPr>
          <w:ilvl w:val="0"/>
          <w:numId w:val="18"/>
        </w:numPr>
        <w:autoSpaceDE w:val="0"/>
        <w:autoSpaceDN w:val="0"/>
        <w:snapToGrid w:val="0"/>
        <w:spacing w:afterLines="50" w:after="120"/>
        <w:contextualSpacing/>
        <w:jc w:val="both"/>
        <w:rPr>
          <w:rFonts w:ascii="Arial" w:hAnsi="Arial" w:cs="Arial"/>
          <w:iCs/>
        </w:rPr>
      </w:pPr>
      <w:r w:rsidRPr="00747A51">
        <w:rPr>
          <w:rFonts w:ascii="Arial" w:hAnsi="Arial" w:cs="Arial"/>
          <w:iCs/>
          <w:lang w:eastAsia="zh-CN"/>
        </w:rPr>
        <w:t xml:space="preserve">Interpretation: “the </w:t>
      </w:r>
      <w:r w:rsidR="0077359A">
        <w:rPr>
          <w:rFonts w:ascii="Arial" w:hAnsi="Arial" w:cs="Arial"/>
          <w:iCs/>
          <w:lang w:eastAsia="zh-CN"/>
        </w:rPr>
        <w:t>reference point</w:t>
      </w:r>
      <w:r w:rsidRPr="00747A51">
        <w:rPr>
          <w:rFonts w:ascii="Arial" w:hAnsi="Arial" w:cs="Arial"/>
          <w:iCs/>
          <w:lang w:eastAsia="zh-CN"/>
        </w:rPr>
        <w:t xml:space="preserve">” defined in section 7.1.2 in TS 38.133 </w:t>
      </w:r>
      <w:r w:rsidR="0077359A">
        <w:rPr>
          <w:rFonts w:ascii="Arial" w:hAnsi="Arial" w:cs="Arial"/>
          <w:iCs/>
          <w:lang w:eastAsia="zh-CN"/>
        </w:rPr>
        <w:t xml:space="preserve">for UE transmission time </w:t>
      </w:r>
      <w:r w:rsidRPr="00747A51">
        <w:rPr>
          <w:rFonts w:ascii="Arial" w:hAnsi="Arial" w:cs="Arial"/>
          <w:iCs/>
          <w:lang w:eastAsia="zh-CN"/>
        </w:rPr>
        <w:t xml:space="preserve">is </w:t>
      </w:r>
      <w:r w:rsidR="000077B4" w:rsidRPr="00087DEA">
        <w:rPr>
          <w:rFonts w:ascii="Arial" w:hAnsi="Arial" w:cs="Arial"/>
          <w:noProof/>
          <w:lang w:val="en-US" w:eastAsia="zh-CN"/>
        </w:rPr>
        <w:drawing>
          <wp:inline distT="0" distB="0" distL="0" distR="0" wp14:anchorId="648FE52D" wp14:editId="5A8033F1">
            <wp:extent cx="1143000" cy="190500"/>
            <wp:effectExtent l="0" t="0" r="0" b="0"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359A">
        <w:rPr>
          <w:rFonts w:ascii="Arial" w:hAnsi="Arial" w:cs="Arial"/>
          <w:noProof/>
          <w:lang w:val="en-US" w:eastAsia="zh-CN"/>
        </w:rPr>
        <w:t xml:space="preserve"> ahead of </w:t>
      </w:r>
      <w:r w:rsidRPr="00747A51">
        <w:rPr>
          <w:rFonts w:ascii="Arial" w:hAnsi="Arial" w:cs="Arial"/>
          <w:iCs/>
          <w:lang w:eastAsia="zh-CN"/>
        </w:rPr>
        <w:t xml:space="preserve">the first path detected by the UE, and the </w:t>
      </w:r>
      <w:r w:rsidRPr="00747A51">
        <w:rPr>
          <w:rFonts w:ascii="Arial" w:hAnsi="Arial" w:cs="Arial"/>
        </w:rPr>
        <w:t xml:space="preserve">timing error limit value Te is given </w:t>
      </w:r>
      <w:r w:rsidR="00062AE6" w:rsidRPr="00747A51">
        <w:rPr>
          <w:rFonts w:ascii="Arial" w:hAnsi="Arial" w:cs="Arial"/>
        </w:rPr>
        <w:t>without consideration of</w:t>
      </w:r>
      <w:r w:rsidRPr="00747A51">
        <w:rPr>
          <w:rFonts w:ascii="Arial" w:hAnsi="Arial" w:cs="Arial"/>
        </w:rPr>
        <w:t xml:space="preserve"> downlink frame timing detection error</w:t>
      </w:r>
      <w:r w:rsidR="00AC765E">
        <w:rPr>
          <w:rFonts w:ascii="Arial" w:hAnsi="Arial" w:cs="Arial"/>
        </w:rPr>
        <w:t>, as shown in</w:t>
      </w:r>
      <w:r w:rsidR="00AC765E" w:rsidRPr="00747A51">
        <w:rPr>
          <w:rFonts w:ascii="Arial" w:hAnsi="Arial" w:cs="Arial"/>
        </w:rPr>
        <w:t xml:space="preserve"> </w:t>
      </w:r>
      <w:r w:rsidR="00AC765E">
        <w:rPr>
          <w:rFonts w:ascii="Arial" w:hAnsi="Arial" w:cs="Arial"/>
        </w:rPr>
        <w:t>figure 2 as an example.</w:t>
      </w:r>
    </w:p>
    <w:p w14:paraId="66A8FF34" w14:textId="77777777" w:rsidR="00500BF8" w:rsidRDefault="00500BF8" w:rsidP="00385E6F">
      <w:pPr>
        <w:autoSpaceDE w:val="0"/>
        <w:autoSpaceDN w:val="0"/>
        <w:snapToGrid w:val="0"/>
        <w:spacing w:beforeLines="50" w:before="120" w:after="120"/>
        <w:contextualSpacing/>
        <w:jc w:val="both"/>
        <w:rPr>
          <w:rFonts w:ascii="Arial" w:hAnsi="Arial" w:cs="Arial"/>
          <w:b/>
          <w:bCs/>
          <w:iCs/>
        </w:rPr>
      </w:pPr>
    </w:p>
    <w:p w14:paraId="7C535464" w14:textId="77777777" w:rsidR="006446DB" w:rsidRPr="002B4156" w:rsidRDefault="006446DB" w:rsidP="00385E6F">
      <w:pPr>
        <w:autoSpaceDE w:val="0"/>
        <w:autoSpaceDN w:val="0"/>
        <w:snapToGrid w:val="0"/>
        <w:spacing w:beforeLines="50" w:before="120" w:after="120"/>
        <w:contextualSpacing/>
        <w:jc w:val="both"/>
        <w:rPr>
          <w:rFonts w:ascii="Arial" w:hAnsi="Arial" w:cs="Arial"/>
          <w:iCs/>
        </w:rPr>
      </w:pPr>
      <w:r w:rsidRPr="002B4156">
        <w:rPr>
          <w:rFonts w:ascii="Arial" w:hAnsi="Arial" w:cs="Arial"/>
          <w:iCs/>
        </w:rPr>
        <w:t>Note</w:t>
      </w:r>
      <w:r>
        <w:rPr>
          <w:rFonts w:ascii="Arial" w:hAnsi="Arial" w:cs="Arial"/>
          <w:iCs/>
        </w:rPr>
        <w:t xml:space="preserve"> that “arrival time detected by UE” in Figure 1 and Figure 2 refers to </w:t>
      </w:r>
      <w:r w:rsidRPr="006446DB">
        <w:rPr>
          <w:rFonts w:ascii="Arial" w:hAnsi="Arial" w:cs="Arial"/>
          <w:iCs/>
        </w:rPr>
        <w:t>the first detected path (in time) of the corresponding downlink frame from the reference cell</w:t>
      </w:r>
      <w:r>
        <w:rPr>
          <w:rFonts w:ascii="Arial" w:hAnsi="Arial" w:cs="Arial"/>
          <w:iCs/>
        </w:rPr>
        <w:t>, as described in Section 7.1 of TS 38.133 V17.0.0.</w:t>
      </w:r>
    </w:p>
    <w:p w14:paraId="23D96CC0" w14:textId="77777777" w:rsidR="006446DB" w:rsidRPr="002B4156" w:rsidRDefault="006446DB" w:rsidP="00385E6F">
      <w:pPr>
        <w:autoSpaceDE w:val="0"/>
        <w:autoSpaceDN w:val="0"/>
        <w:snapToGrid w:val="0"/>
        <w:spacing w:beforeLines="50" w:before="120" w:after="120"/>
        <w:contextualSpacing/>
        <w:jc w:val="both"/>
        <w:rPr>
          <w:rFonts w:ascii="Arial" w:hAnsi="Arial" w:cs="Arial"/>
          <w:iCs/>
        </w:rPr>
      </w:pPr>
    </w:p>
    <w:p w14:paraId="672DD54B" w14:textId="36BF0BC4" w:rsidR="00F94CBB" w:rsidRDefault="000077B4" w:rsidP="003E1155">
      <w:pPr>
        <w:spacing w:afterLines="100" w:after="240"/>
        <w:jc w:val="center"/>
        <w:rPr>
          <w:noProof/>
          <w:lang w:val="en-US" w:eastAsia="zh-CN"/>
        </w:rPr>
      </w:pPr>
      <w:r w:rsidRPr="00AA4552">
        <w:rPr>
          <w:noProof/>
          <w:lang w:val="en-US" w:eastAsia="zh-CN"/>
        </w:rPr>
        <w:lastRenderedPageBreak/>
        <w:drawing>
          <wp:inline distT="0" distB="0" distL="0" distR="0" wp14:anchorId="7F57EA9A" wp14:editId="604AF5A8">
            <wp:extent cx="3086100" cy="20701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4CBB">
        <w:rPr>
          <w:noProof/>
          <w:lang w:val="en-US" w:eastAsia="zh-CN"/>
        </w:rPr>
        <w:t xml:space="preserve">   </w:t>
      </w:r>
      <w:r w:rsidR="00BF49CC">
        <w:rPr>
          <w:noProof/>
          <w:lang w:val="en-US" w:eastAsia="zh-CN"/>
        </w:rPr>
        <w:t xml:space="preserve">    </w:t>
      </w:r>
      <w:r w:rsidR="00AC765E">
        <w:rPr>
          <w:noProof/>
          <w:lang w:val="en-US" w:eastAsia="zh-CN"/>
        </w:rPr>
        <w:t xml:space="preserve">   </w:t>
      </w:r>
      <w:r w:rsidR="00F94CBB">
        <w:rPr>
          <w:noProof/>
          <w:lang w:val="en-US" w:eastAsia="zh-CN"/>
        </w:rPr>
        <w:t xml:space="preserve">   </w:t>
      </w:r>
      <w:r w:rsidRPr="00AA4552">
        <w:rPr>
          <w:noProof/>
          <w:lang w:val="en-US" w:eastAsia="zh-CN"/>
        </w:rPr>
        <w:drawing>
          <wp:inline distT="0" distB="0" distL="0" distR="0" wp14:anchorId="6AD00E6D" wp14:editId="2FA3058B">
            <wp:extent cx="2686050" cy="217805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C8C64" w14:textId="77777777" w:rsidR="00F94CBB" w:rsidRDefault="00F94CBB" w:rsidP="00F94CBB">
      <w:pPr>
        <w:autoSpaceDE w:val="0"/>
        <w:autoSpaceDN w:val="0"/>
        <w:snapToGrid w:val="0"/>
        <w:spacing w:after="120"/>
        <w:ind w:left="1500"/>
        <w:contextualSpacing/>
        <w:jc w:val="both"/>
        <w:rPr>
          <w:rFonts w:ascii="Arial" w:hAnsi="Arial" w:cs="Arial"/>
          <w:bCs/>
          <w:iCs/>
          <w:lang w:eastAsia="zh-CN"/>
        </w:rPr>
      </w:pPr>
      <w:r>
        <w:rPr>
          <w:rFonts w:ascii="Arial" w:hAnsi="Arial" w:cs="Arial"/>
          <w:bCs/>
          <w:iCs/>
          <w:lang w:eastAsia="zh-CN"/>
        </w:rPr>
        <w:t>Figure 1                                                                                             Figure 2</w:t>
      </w:r>
    </w:p>
    <w:p w14:paraId="4D82B29E" w14:textId="77777777" w:rsidR="00500BF8" w:rsidRPr="00BF49CC" w:rsidRDefault="00500BF8" w:rsidP="00BF49CC">
      <w:pPr>
        <w:autoSpaceDE w:val="0"/>
        <w:autoSpaceDN w:val="0"/>
        <w:snapToGrid w:val="0"/>
        <w:spacing w:afterLines="100" w:after="240"/>
        <w:contextualSpacing/>
        <w:jc w:val="both"/>
        <w:rPr>
          <w:noProof/>
          <w:lang w:val="en-US" w:eastAsia="zh-CN"/>
        </w:rPr>
      </w:pPr>
    </w:p>
    <w:p w14:paraId="2A0B2C85" w14:textId="77777777" w:rsidR="00A86C57" w:rsidRPr="00D462A9" w:rsidRDefault="00B13879" w:rsidP="006C225E">
      <w:pPr>
        <w:spacing w:afterLines="100" w:after="240"/>
        <w:jc w:val="both"/>
        <w:rPr>
          <w:rFonts w:ascii="Arial" w:hAnsi="Arial" w:cs="Arial"/>
          <w:color w:val="000000"/>
        </w:rPr>
      </w:pPr>
      <w:r w:rsidRPr="00D462A9">
        <w:rPr>
          <w:rFonts w:ascii="Arial" w:hAnsi="Arial" w:cs="Arial"/>
          <w:color w:val="000000"/>
        </w:rPr>
        <w:t xml:space="preserve">For question 1 above, there </w:t>
      </w:r>
      <w:r w:rsidR="00950707" w:rsidRPr="00D462A9">
        <w:rPr>
          <w:rFonts w:ascii="Arial" w:hAnsi="Arial" w:cs="Arial"/>
          <w:color w:val="000000"/>
        </w:rPr>
        <w:t>are</w:t>
      </w:r>
      <w:r w:rsidRPr="00D462A9">
        <w:rPr>
          <w:rFonts w:ascii="Arial" w:hAnsi="Arial" w:cs="Arial"/>
          <w:color w:val="000000"/>
        </w:rPr>
        <w:t xml:space="preserve"> </w:t>
      </w:r>
      <w:r w:rsidR="007E0DFE">
        <w:rPr>
          <w:rFonts w:ascii="Arial" w:hAnsi="Arial" w:cs="Arial"/>
          <w:color w:val="000000"/>
        </w:rPr>
        <w:t xml:space="preserve">the above two </w:t>
      </w:r>
      <w:r w:rsidRPr="00D462A9">
        <w:rPr>
          <w:rFonts w:ascii="Arial" w:hAnsi="Arial" w:cs="Arial"/>
          <w:color w:val="000000"/>
        </w:rPr>
        <w:t xml:space="preserve">different </w:t>
      </w:r>
      <w:r w:rsidR="007E0DFE">
        <w:rPr>
          <w:rFonts w:ascii="Arial" w:hAnsi="Arial" w:cs="Arial"/>
          <w:color w:val="000000"/>
        </w:rPr>
        <w:t>interpretations</w:t>
      </w:r>
      <w:r w:rsidR="007E0DFE" w:rsidRPr="00D462A9">
        <w:rPr>
          <w:rFonts w:ascii="Arial" w:hAnsi="Arial" w:cs="Arial"/>
          <w:color w:val="000000"/>
        </w:rPr>
        <w:t xml:space="preserve"> </w:t>
      </w:r>
      <w:r w:rsidRPr="00D462A9">
        <w:rPr>
          <w:rFonts w:ascii="Arial" w:hAnsi="Arial" w:cs="Arial"/>
          <w:color w:val="000000"/>
        </w:rPr>
        <w:t>among companies in RAN1</w:t>
      </w:r>
      <w:r w:rsidR="007E0DFE">
        <w:rPr>
          <w:rFonts w:ascii="Arial" w:hAnsi="Arial" w:cs="Arial"/>
          <w:color w:val="000000"/>
        </w:rPr>
        <w:t>.</w:t>
      </w:r>
      <w:r w:rsidR="00325A6B" w:rsidRPr="00D462A9">
        <w:rPr>
          <w:rFonts w:ascii="Arial" w:hAnsi="Arial" w:cs="Arial"/>
          <w:color w:val="000000"/>
        </w:rPr>
        <w:t xml:space="preserve"> </w:t>
      </w:r>
      <w:r w:rsidR="007E0DFE">
        <w:rPr>
          <w:rFonts w:ascii="Arial" w:hAnsi="Arial" w:cs="Arial"/>
          <w:color w:val="000000"/>
        </w:rPr>
        <w:t>T</w:t>
      </w:r>
      <w:r w:rsidR="007E0DFE" w:rsidRPr="00D462A9">
        <w:rPr>
          <w:rFonts w:ascii="Arial" w:hAnsi="Arial" w:cs="Arial"/>
          <w:color w:val="000000"/>
        </w:rPr>
        <w:t xml:space="preserve">hus </w:t>
      </w:r>
      <w:r w:rsidR="007E0DFE">
        <w:rPr>
          <w:rFonts w:ascii="Arial" w:hAnsi="Arial" w:cs="Arial"/>
          <w:color w:val="000000"/>
        </w:rPr>
        <w:t>RAN1 request</w:t>
      </w:r>
      <w:r w:rsidR="00325A6B" w:rsidRPr="00D462A9">
        <w:rPr>
          <w:rFonts w:ascii="Arial" w:hAnsi="Arial" w:cs="Arial"/>
          <w:color w:val="000000"/>
        </w:rPr>
        <w:t xml:space="preserve"> clarification from RAN4</w:t>
      </w:r>
      <w:r w:rsidR="007E0DFE">
        <w:rPr>
          <w:rFonts w:ascii="Arial" w:hAnsi="Arial" w:cs="Arial"/>
          <w:color w:val="000000"/>
        </w:rPr>
        <w:t xml:space="preserve"> for the purpose of propagation delay compensation</w:t>
      </w:r>
      <w:r w:rsidR="00325A6B" w:rsidRPr="00D462A9">
        <w:rPr>
          <w:rFonts w:ascii="Arial" w:hAnsi="Arial" w:cs="Arial"/>
          <w:color w:val="000000"/>
        </w:rPr>
        <w:t xml:space="preserve">. </w:t>
      </w:r>
      <w:r w:rsidR="006C225E" w:rsidRPr="00D462A9">
        <w:rPr>
          <w:rFonts w:ascii="Arial" w:hAnsi="Arial" w:cs="Arial"/>
          <w:color w:val="000000"/>
        </w:rPr>
        <w:t xml:space="preserve">If </w:t>
      </w:r>
      <w:r w:rsidR="007E0DFE">
        <w:rPr>
          <w:rFonts w:ascii="Arial" w:hAnsi="Arial" w:cs="Arial"/>
          <w:color w:val="000000"/>
        </w:rPr>
        <w:t>neither</w:t>
      </w:r>
      <w:r w:rsidR="007E0DFE" w:rsidRPr="00D462A9">
        <w:rPr>
          <w:rFonts w:ascii="Arial" w:hAnsi="Arial" w:cs="Arial"/>
          <w:color w:val="000000"/>
        </w:rPr>
        <w:t xml:space="preserve"> </w:t>
      </w:r>
      <w:r w:rsidR="006C225E" w:rsidRPr="00D462A9">
        <w:rPr>
          <w:rFonts w:ascii="Arial" w:hAnsi="Arial" w:cs="Arial"/>
          <w:color w:val="000000"/>
        </w:rPr>
        <w:t>of the above option</w:t>
      </w:r>
      <w:r w:rsidR="007E0DFE">
        <w:rPr>
          <w:rFonts w:ascii="Arial" w:hAnsi="Arial" w:cs="Arial"/>
          <w:color w:val="000000"/>
        </w:rPr>
        <w:t>s</w:t>
      </w:r>
      <w:r w:rsidR="006C225E" w:rsidRPr="00D462A9">
        <w:rPr>
          <w:rFonts w:ascii="Arial" w:hAnsi="Arial" w:cs="Arial"/>
          <w:color w:val="000000"/>
        </w:rPr>
        <w:t xml:space="preserve"> is the correct understanding, RAN4 can </w:t>
      </w:r>
      <w:r w:rsidR="007E0DFE">
        <w:rPr>
          <w:rFonts w:ascii="Arial" w:hAnsi="Arial" w:cs="Arial"/>
          <w:color w:val="000000"/>
        </w:rPr>
        <w:t xml:space="preserve">respond with </w:t>
      </w:r>
      <w:r w:rsidR="006C225E" w:rsidRPr="00D462A9">
        <w:rPr>
          <w:rFonts w:ascii="Arial" w:hAnsi="Arial" w:cs="Arial"/>
          <w:color w:val="000000"/>
        </w:rPr>
        <w:t xml:space="preserve">the </w:t>
      </w:r>
      <w:r w:rsidR="007E0DFE">
        <w:rPr>
          <w:rFonts w:ascii="Arial" w:hAnsi="Arial" w:cs="Arial"/>
          <w:color w:val="000000"/>
        </w:rPr>
        <w:t xml:space="preserve">correct </w:t>
      </w:r>
      <w:r w:rsidR="006C225E" w:rsidRPr="00D462A9">
        <w:rPr>
          <w:rFonts w:ascii="Arial" w:hAnsi="Arial" w:cs="Arial"/>
          <w:color w:val="000000"/>
        </w:rPr>
        <w:t xml:space="preserve">interpretation directly to RAN1. </w:t>
      </w:r>
      <w:r w:rsidR="00A86C57" w:rsidRPr="00D462A9">
        <w:rPr>
          <w:rFonts w:ascii="Arial" w:hAnsi="Arial" w:cs="Arial"/>
          <w:color w:val="000000"/>
        </w:rPr>
        <w:t xml:space="preserve"> </w:t>
      </w:r>
    </w:p>
    <w:p w14:paraId="09B7AAFC" w14:textId="77777777" w:rsidR="00A86C57" w:rsidRDefault="00A86C57" w:rsidP="000228AF">
      <w:pPr>
        <w:jc w:val="both"/>
        <w:rPr>
          <w:rFonts w:ascii="Arial" w:hAnsi="Arial" w:cs="Arial"/>
        </w:rPr>
      </w:pPr>
    </w:p>
    <w:p w14:paraId="66272FA8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5C1D05" w14:textId="77777777" w:rsidR="00A0385F" w:rsidRPr="00AE73E2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>To</w:t>
      </w:r>
      <w:r w:rsidR="00F2757D"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="00920CF2" w:rsidRPr="00AE73E2">
        <w:rPr>
          <w:rFonts w:ascii="Arial" w:hAnsi="Arial" w:cs="Arial"/>
          <w:b/>
          <w:color w:val="000000"/>
          <w:lang w:eastAsia="zh-CN"/>
        </w:rPr>
        <w:t>RAN</w:t>
      </w:r>
      <w:r w:rsidR="0048178D" w:rsidRPr="00AE73E2">
        <w:rPr>
          <w:rFonts w:ascii="Arial" w:hAnsi="Arial" w:cs="Arial"/>
          <w:b/>
          <w:color w:val="000000"/>
          <w:lang w:eastAsia="zh-CN"/>
        </w:rPr>
        <w:t>4</w:t>
      </w:r>
    </w:p>
    <w:p w14:paraId="50D20C40" w14:textId="77777777" w:rsidR="00D33394" w:rsidRPr="00AE73E2" w:rsidRDefault="00A0385F" w:rsidP="0095456F">
      <w:pPr>
        <w:spacing w:after="120"/>
        <w:ind w:left="993" w:hanging="993"/>
        <w:jc w:val="both"/>
        <w:rPr>
          <w:rFonts w:ascii="Arial" w:hAnsi="Arial" w:cs="Arial"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 xml:space="preserve">ACTION: </w:t>
      </w:r>
      <w:r w:rsidRPr="00AE73E2">
        <w:rPr>
          <w:rFonts w:ascii="Arial" w:hAnsi="Arial" w:cs="Arial"/>
          <w:b/>
          <w:color w:val="000000"/>
        </w:rPr>
        <w:tab/>
      </w:r>
      <w:r w:rsidR="00360B54" w:rsidRPr="00AE73E2">
        <w:rPr>
          <w:rFonts w:ascii="Arial" w:hAnsi="Arial" w:cs="Arial"/>
          <w:iCs/>
          <w:color w:val="000000"/>
          <w:lang w:eastAsia="ko-KR"/>
        </w:rPr>
        <w:t xml:space="preserve">RAN1 respectfully asks </w:t>
      </w:r>
      <w:r w:rsidR="00D75B14" w:rsidRPr="00AE73E2">
        <w:rPr>
          <w:rFonts w:ascii="Arial" w:hAnsi="Arial" w:cs="Arial"/>
          <w:iCs/>
          <w:color w:val="000000"/>
          <w:lang w:eastAsia="ko-KR"/>
        </w:rPr>
        <w:t>RAN4</w:t>
      </w:r>
      <w:r w:rsidR="00360B54" w:rsidRPr="00AE73E2">
        <w:rPr>
          <w:rFonts w:ascii="Arial" w:hAnsi="Arial" w:cs="Arial"/>
          <w:iCs/>
          <w:color w:val="000000"/>
          <w:lang w:eastAsia="ko-KR"/>
        </w:rPr>
        <w:t xml:space="preserve"> to </w:t>
      </w:r>
      <w:r w:rsidR="00386366" w:rsidRPr="00AE73E2">
        <w:rPr>
          <w:rFonts w:ascii="Arial" w:hAnsi="Arial" w:cs="Arial"/>
          <w:iCs/>
          <w:color w:val="000000"/>
          <w:lang w:eastAsia="ko-KR"/>
        </w:rPr>
        <w:t xml:space="preserve">provide feedback on </w:t>
      </w:r>
      <w:r w:rsidR="00D75B14" w:rsidRPr="00AE73E2">
        <w:rPr>
          <w:rFonts w:ascii="Arial" w:hAnsi="Arial" w:cs="Arial"/>
          <w:iCs/>
          <w:color w:val="000000"/>
          <w:lang w:eastAsia="ko-KR"/>
        </w:rPr>
        <w:t xml:space="preserve">question 1 and </w:t>
      </w:r>
      <w:r w:rsidR="00A93674" w:rsidRPr="00AE73E2">
        <w:rPr>
          <w:rFonts w:ascii="Arial" w:hAnsi="Arial" w:cs="Arial"/>
          <w:iCs/>
          <w:color w:val="000000"/>
          <w:lang w:eastAsia="ko-KR"/>
        </w:rPr>
        <w:t xml:space="preserve">any </w:t>
      </w:r>
      <w:r w:rsidR="00D75B14" w:rsidRPr="00AE73E2">
        <w:rPr>
          <w:rFonts w:ascii="Arial" w:hAnsi="Arial" w:cs="Arial"/>
          <w:iCs/>
          <w:color w:val="000000"/>
          <w:lang w:eastAsia="ko-KR"/>
        </w:rPr>
        <w:t>additional information that may</w:t>
      </w:r>
      <w:r w:rsidR="002C01C7" w:rsidRPr="00AE73E2">
        <w:rPr>
          <w:rFonts w:ascii="Arial" w:hAnsi="Arial" w:cs="Arial"/>
          <w:iCs/>
          <w:color w:val="000000"/>
          <w:lang w:eastAsia="ko-KR"/>
        </w:rPr>
        <w:t xml:space="preserve"> help</w:t>
      </w:r>
      <w:r w:rsidR="00D75B14" w:rsidRPr="00AE73E2">
        <w:rPr>
          <w:rFonts w:ascii="Arial" w:hAnsi="Arial" w:cs="Arial"/>
          <w:iCs/>
          <w:color w:val="000000"/>
          <w:lang w:eastAsia="ko-KR"/>
        </w:rPr>
        <w:t xml:space="preserve"> </w:t>
      </w:r>
      <w:r w:rsidR="002C01C7" w:rsidRPr="00AE73E2">
        <w:rPr>
          <w:rFonts w:ascii="Arial" w:hAnsi="Arial" w:cs="Arial"/>
          <w:iCs/>
          <w:color w:val="000000"/>
          <w:lang w:eastAsia="ko-KR"/>
        </w:rPr>
        <w:t xml:space="preserve">RAN1 understand the </w:t>
      </w:r>
      <w:r w:rsidR="00A93674" w:rsidRPr="00AE73E2">
        <w:rPr>
          <w:rFonts w:ascii="Arial" w:hAnsi="Arial" w:cs="Arial"/>
          <w:iCs/>
          <w:color w:val="000000"/>
          <w:lang w:eastAsia="ko-KR"/>
        </w:rPr>
        <w:t>feedback</w:t>
      </w:r>
      <w:r w:rsidR="002C01C7" w:rsidRPr="00AE73E2">
        <w:rPr>
          <w:rFonts w:ascii="Arial" w:hAnsi="Arial" w:cs="Arial"/>
          <w:iCs/>
          <w:color w:val="000000"/>
          <w:lang w:eastAsia="ko-KR"/>
        </w:rPr>
        <w:t xml:space="preserve"> from RAN4</w:t>
      </w:r>
      <w:r w:rsidR="00D75B14" w:rsidRPr="00AE73E2">
        <w:rPr>
          <w:rFonts w:ascii="Arial" w:hAnsi="Arial" w:cs="Arial"/>
          <w:iCs/>
          <w:color w:val="000000"/>
          <w:lang w:eastAsia="ko-KR"/>
        </w:rPr>
        <w:t xml:space="preserve">. </w:t>
      </w:r>
    </w:p>
    <w:p w14:paraId="252CDF60" w14:textId="77777777" w:rsidR="00D33394" w:rsidRPr="00916ACD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5821D79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2BB17C41" w14:textId="77777777" w:rsidR="00BC3EDB" w:rsidRPr="00BC3EDB" w:rsidRDefault="00BC3EDB" w:rsidP="00BC3ED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bCs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 w:rsidRPr="00E3791D">
        <w:rPr>
          <w:rFonts w:ascii="Arial" w:hAnsi="Arial" w:cs="Arial"/>
          <w:bCs/>
        </w:rPr>
        <w:t xml:space="preserve">1 Meeting </w:t>
      </w:r>
      <w:r w:rsidRPr="00BC3EDB">
        <w:rPr>
          <w:rFonts w:ascii="Arial" w:hAnsi="Arial" w:cs="Arial"/>
          <w:bCs/>
        </w:rPr>
        <w:t xml:space="preserve">#104-bis-e </w:t>
      </w:r>
      <w:r w:rsidRPr="00BC3EDB">
        <w:rPr>
          <w:rFonts w:ascii="Arial" w:hAnsi="Arial" w:cs="Arial"/>
          <w:bCs/>
        </w:rPr>
        <w:tab/>
        <w:t>12 Apr. – 20 Apr. 2021</w:t>
      </w:r>
      <w:r w:rsidRPr="00BC3EDB">
        <w:rPr>
          <w:rFonts w:ascii="Arial" w:hAnsi="Arial" w:cs="Arial"/>
          <w:bCs/>
        </w:rPr>
        <w:tab/>
      </w:r>
      <w:r w:rsidRPr="00BC3EDB">
        <w:rPr>
          <w:rFonts w:ascii="Arial" w:hAnsi="Arial" w:cs="Arial"/>
          <w:bCs/>
        </w:rPr>
        <w:tab/>
        <w:t>Electronic Meeting</w:t>
      </w:r>
    </w:p>
    <w:p w14:paraId="52F8A686" w14:textId="77777777" w:rsidR="00BC3EDB" w:rsidRPr="00FB4B00" w:rsidRDefault="00BC3EDB" w:rsidP="00BC3E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Pr="00BD3E49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>– 27 May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28194583" w14:textId="77777777" w:rsidR="009D325A" w:rsidRPr="00BC3EDB" w:rsidRDefault="009D325A" w:rsidP="00257F57">
      <w:pPr>
        <w:spacing w:beforeLines="50" w:before="120" w:after="120"/>
        <w:jc w:val="both"/>
        <w:rPr>
          <w:rFonts w:ascii="Arial" w:hAnsi="Arial" w:cs="Arial"/>
          <w:lang w:eastAsia="zh-CN"/>
        </w:rPr>
      </w:pPr>
    </w:p>
    <w:sectPr w:rsidR="009D325A" w:rsidRPr="00BC3E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FC307" w14:textId="77777777" w:rsidR="006820FF" w:rsidRDefault="006820FF" w:rsidP="00A0385F">
      <w:r>
        <w:separator/>
      </w:r>
    </w:p>
  </w:endnote>
  <w:endnote w:type="continuationSeparator" w:id="0">
    <w:p w14:paraId="11EF685A" w14:textId="77777777" w:rsidR="006820FF" w:rsidRDefault="006820FF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C66ECC" w14:textId="77777777" w:rsidR="006820FF" w:rsidRDefault="006820FF" w:rsidP="00A0385F">
      <w:r>
        <w:separator/>
      </w:r>
    </w:p>
  </w:footnote>
  <w:footnote w:type="continuationSeparator" w:id="0">
    <w:p w14:paraId="332BF554" w14:textId="77777777" w:rsidR="006820FF" w:rsidRDefault="006820FF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56454"/>
    <w:multiLevelType w:val="hybridMultilevel"/>
    <w:tmpl w:val="B2D66CC8"/>
    <w:lvl w:ilvl="0" w:tplc="2CB478F4">
      <w:start w:val="1"/>
      <w:numFmt w:val="lowerLetter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" w15:restartNumberingAfterBreak="0">
    <w:nsid w:val="11841DEF"/>
    <w:multiLevelType w:val="hybridMultilevel"/>
    <w:tmpl w:val="D56AF6EA"/>
    <w:lvl w:ilvl="0" w:tplc="7FECE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EF2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064AF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EEFF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8A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3C0E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9494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8D7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7EE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8D58E2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B436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5A9F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524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CEE5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C0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780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2C6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1C65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4"/>
  </w:num>
  <w:num w:numId="5">
    <w:abstractNumId w:val="5"/>
  </w:num>
  <w:num w:numId="6">
    <w:abstractNumId w:val="1"/>
  </w:num>
  <w:num w:numId="7">
    <w:abstractNumId w:val="9"/>
  </w:num>
  <w:num w:numId="8">
    <w:abstractNumId w:val="14"/>
  </w:num>
  <w:num w:numId="9">
    <w:abstractNumId w:val="3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8"/>
  </w:num>
  <w:num w:numId="15">
    <w:abstractNumId w:val="16"/>
  </w:num>
  <w:num w:numId="16">
    <w:abstractNumId w:val="6"/>
  </w:num>
  <w:num w:numId="17">
    <w:abstractNumId w:val="17"/>
  </w:num>
  <w:num w:numId="18">
    <w:abstractNumId w:val="7"/>
  </w:num>
  <w:num w:numId="19">
    <w:abstractNumId w:val="2"/>
  </w:num>
  <w:num w:numId="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077B4"/>
    <w:rsid w:val="00010DEC"/>
    <w:rsid w:val="000228AF"/>
    <w:rsid w:val="00026054"/>
    <w:rsid w:val="00027269"/>
    <w:rsid w:val="00032F5F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62AE6"/>
    <w:rsid w:val="0007275C"/>
    <w:rsid w:val="0007449B"/>
    <w:rsid w:val="00084430"/>
    <w:rsid w:val="00084A4D"/>
    <w:rsid w:val="00087DEA"/>
    <w:rsid w:val="000964FF"/>
    <w:rsid w:val="00097631"/>
    <w:rsid w:val="000A55E1"/>
    <w:rsid w:val="000A5AAE"/>
    <w:rsid w:val="000B4C5D"/>
    <w:rsid w:val="000B6129"/>
    <w:rsid w:val="000B65F9"/>
    <w:rsid w:val="000C13E4"/>
    <w:rsid w:val="000C3440"/>
    <w:rsid w:val="000D1DDB"/>
    <w:rsid w:val="000D2B74"/>
    <w:rsid w:val="000D3839"/>
    <w:rsid w:val="000E3D3A"/>
    <w:rsid w:val="000F020D"/>
    <w:rsid w:val="00115AB0"/>
    <w:rsid w:val="00115F71"/>
    <w:rsid w:val="00117E7D"/>
    <w:rsid w:val="00121081"/>
    <w:rsid w:val="00130EDD"/>
    <w:rsid w:val="00135988"/>
    <w:rsid w:val="001367C2"/>
    <w:rsid w:val="00143235"/>
    <w:rsid w:val="001464B5"/>
    <w:rsid w:val="00146F3E"/>
    <w:rsid w:val="00147894"/>
    <w:rsid w:val="0015349B"/>
    <w:rsid w:val="00153A31"/>
    <w:rsid w:val="00167204"/>
    <w:rsid w:val="00175017"/>
    <w:rsid w:val="00182BAA"/>
    <w:rsid w:val="00190491"/>
    <w:rsid w:val="00194B93"/>
    <w:rsid w:val="001A4FA5"/>
    <w:rsid w:val="001B2E09"/>
    <w:rsid w:val="001C47DD"/>
    <w:rsid w:val="001D009E"/>
    <w:rsid w:val="001D1FE1"/>
    <w:rsid w:val="001D21FA"/>
    <w:rsid w:val="001D2B13"/>
    <w:rsid w:val="001D4422"/>
    <w:rsid w:val="001D6199"/>
    <w:rsid w:val="001D799D"/>
    <w:rsid w:val="001E06E3"/>
    <w:rsid w:val="001E315B"/>
    <w:rsid w:val="001E5825"/>
    <w:rsid w:val="001F3993"/>
    <w:rsid w:val="002046B8"/>
    <w:rsid w:val="00214E31"/>
    <w:rsid w:val="002179C9"/>
    <w:rsid w:val="002227C7"/>
    <w:rsid w:val="0022433F"/>
    <w:rsid w:val="00230679"/>
    <w:rsid w:val="002311B1"/>
    <w:rsid w:val="00235072"/>
    <w:rsid w:val="00236ADC"/>
    <w:rsid w:val="00246E7A"/>
    <w:rsid w:val="00250103"/>
    <w:rsid w:val="002558FB"/>
    <w:rsid w:val="00257F57"/>
    <w:rsid w:val="00262741"/>
    <w:rsid w:val="002630FA"/>
    <w:rsid w:val="00266DBB"/>
    <w:rsid w:val="00274FE0"/>
    <w:rsid w:val="002A75F4"/>
    <w:rsid w:val="002B0BCF"/>
    <w:rsid w:val="002B229B"/>
    <w:rsid w:val="002B4156"/>
    <w:rsid w:val="002B6CE3"/>
    <w:rsid w:val="002C01C7"/>
    <w:rsid w:val="002C0768"/>
    <w:rsid w:val="002C0B39"/>
    <w:rsid w:val="002C1BFD"/>
    <w:rsid w:val="002C5476"/>
    <w:rsid w:val="002D4250"/>
    <w:rsid w:val="002D51B1"/>
    <w:rsid w:val="002E7A78"/>
    <w:rsid w:val="00307C86"/>
    <w:rsid w:val="003236A9"/>
    <w:rsid w:val="00324AC4"/>
    <w:rsid w:val="00325A53"/>
    <w:rsid w:val="00325A6B"/>
    <w:rsid w:val="0033658F"/>
    <w:rsid w:val="003401DB"/>
    <w:rsid w:val="003407B3"/>
    <w:rsid w:val="00340E8E"/>
    <w:rsid w:val="00342DDD"/>
    <w:rsid w:val="003462F3"/>
    <w:rsid w:val="003473DA"/>
    <w:rsid w:val="00347DE1"/>
    <w:rsid w:val="00360B54"/>
    <w:rsid w:val="003648AC"/>
    <w:rsid w:val="00373A3E"/>
    <w:rsid w:val="00375227"/>
    <w:rsid w:val="00380504"/>
    <w:rsid w:val="00382CC5"/>
    <w:rsid w:val="00384B2D"/>
    <w:rsid w:val="00385E6F"/>
    <w:rsid w:val="00386366"/>
    <w:rsid w:val="0039149C"/>
    <w:rsid w:val="00397638"/>
    <w:rsid w:val="003B2255"/>
    <w:rsid w:val="003B73C1"/>
    <w:rsid w:val="003B74D4"/>
    <w:rsid w:val="003C14F3"/>
    <w:rsid w:val="003C2C4D"/>
    <w:rsid w:val="003C70B2"/>
    <w:rsid w:val="003C727E"/>
    <w:rsid w:val="003D4688"/>
    <w:rsid w:val="003D60A1"/>
    <w:rsid w:val="003E1155"/>
    <w:rsid w:val="003E4037"/>
    <w:rsid w:val="003E6CB8"/>
    <w:rsid w:val="003F5B0A"/>
    <w:rsid w:val="00400AFE"/>
    <w:rsid w:val="004022F4"/>
    <w:rsid w:val="00407CBC"/>
    <w:rsid w:val="004149DB"/>
    <w:rsid w:val="00421F26"/>
    <w:rsid w:val="00431341"/>
    <w:rsid w:val="004320CC"/>
    <w:rsid w:val="0044145D"/>
    <w:rsid w:val="00443577"/>
    <w:rsid w:val="004517EC"/>
    <w:rsid w:val="004640C2"/>
    <w:rsid w:val="00470DCC"/>
    <w:rsid w:val="0047208B"/>
    <w:rsid w:val="0047251C"/>
    <w:rsid w:val="0048165E"/>
    <w:rsid w:val="0048178D"/>
    <w:rsid w:val="0048749E"/>
    <w:rsid w:val="00487B76"/>
    <w:rsid w:val="004A2345"/>
    <w:rsid w:val="004A564A"/>
    <w:rsid w:val="004C342D"/>
    <w:rsid w:val="004C4C84"/>
    <w:rsid w:val="004D40C0"/>
    <w:rsid w:val="004D5F05"/>
    <w:rsid w:val="004E1281"/>
    <w:rsid w:val="004E30D9"/>
    <w:rsid w:val="004E5FB6"/>
    <w:rsid w:val="004E7A7D"/>
    <w:rsid w:val="004F01C0"/>
    <w:rsid w:val="004F306F"/>
    <w:rsid w:val="004F3332"/>
    <w:rsid w:val="004F399F"/>
    <w:rsid w:val="004F5E9A"/>
    <w:rsid w:val="004F6CFE"/>
    <w:rsid w:val="00500BF8"/>
    <w:rsid w:val="00506830"/>
    <w:rsid w:val="0051488E"/>
    <w:rsid w:val="00527284"/>
    <w:rsid w:val="00530356"/>
    <w:rsid w:val="005333F2"/>
    <w:rsid w:val="00537236"/>
    <w:rsid w:val="00542918"/>
    <w:rsid w:val="00554461"/>
    <w:rsid w:val="00562A58"/>
    <w:rsid w:val="00563E6F"/>
    <w:rsid w:val="005663E6"/>
    <w:rsid w:val="00566B77"/>
    <w:rsid w:val="00567197"/>
    <w:rsid w:val="00583F61"/>
    <w:rsid w:val="00585C68"/>
    <w:rsid w:val="00590E18"/>
    <w:rsid w:val="00594281"/>
    <w:rsid w:val="00597606"/>
    <w:rsid w:val="005A033E"/>
    <w:rsid w:val="005A1E0E"/>
    <w:rsid w:val="005A399E"/>
    <w:rsid w:val="005A3A3F"/>
    <w:rsid w:val="005B5575"/>
    <w:rsid w:val="005C04F7"/>
    <w:rsid w:val="005C148A"/>
    <w:rsid w:val="005D1EB5"/>
    <w:rsid w:val="005D6CE6"/>
    <w:rsid w:val="005E2E1E"/>
    <w:rsid w:val="005E7270"/>
    <w:rsid w:val="005F23BE"/>
    <w:rsid w:val="005F4268"/>
    <w:rsid w:val="00600921"/>
    <w:rsid w:val="00604B24"/>
    <w:rsid w:val="00604DC6"/>
    <w:rsid w:val="006053C8"/>
    <w:rsid w:val="00610AA2"/>
    <w:rsid w:val="006177C7"/>
    <w:rsid w:val="0063262B"/>
    <w:rsid w:val="006446DB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20FF"/>
    <w:rsid w:val="0068333D"/>
    <w:rsid w:val="00692DA9"/>
    <w:rsid w:val="00693FFE"/>
    <w:rsid w:val="006A3DEE"/>
    <w:rsid w:val="006A4D4F"/>
    <w:rsid w:val="006A50C1"/>
    <w:rsid w:val="006B27BE"/>
    <w:rsid w:val="006C1C47"/>
    <w:rsid w:val="006C225E"/>
    <w:rsid w:val="006C242E"/>
    <w:rsid w:val="006D2C7A"/>
    <w:rsid w:val="006D2DF0"/>
    <w:rsid w:val="006D7658"/>
    <w:rsid w:val="006E0375"/>
    <w:rsid w:val="006E557E"/>
    <w:rsid w:val="006E5886"/>
    <w:rsid w:val="006F3872"/>
    <w:rsid w:val="006F710A"/>
    <w:rsid w:val="00703DC5"/>
    <w:rsid w:val="007043B8"/>
    <w:rsid w:val="00704C55"/>
    <w:rsid w:val="007143D3"/>
    <w:rsid w:val="00722686"/>
    <w:rsid w:val="00726F96"/>
    <w:rsid w:val="00727C86"/>
    <w:rsid w:val="007338C3"/>
    <w:rsid w:val="00734AC3"/>
    <w:rsid w:val="00734B6C"/>
    <w:rsid w:val="00745C31"/>
    <w:rsid w:val="007461D1"/>
    <w:rsid w:val="00747A51"/>
    <w:rsid w:val="00753D12"/>
    <w:rsid w:val="00763EE4"/>
    <w:rsid w:val="0076468F"/>
    <w:rsid w:val="00766419"/>
    <w:rsid w:val="00766CE8"/>
    <w:rsid w:val="007710D1"/>
    <w:rsid w:val="0077359A"/>
    <w:rsid w:val="007806BF"/>
    <w:rsid w:val="007849AA"/>
    <w:rsid w:val="00792418"/>
    <w:rsid w:val="00793FDC"/>
    <w:rsid w:val="0079761F"/>
    <w:rsid w:val="007A0188"/>
    <w:rsid w:val="007A57BD"/>
    <w:rsid w:val="007B116B"/>
    <w:rsid w:val="007C0DE5"/>
    <w:rsid w:val="007D12DB"/>
    <w:rsid w:val="007D1408"/>
    <w:rsid w:val="007D48AF"/>
    <w:rsid w:val="007E0DFE"/>
    <w:rsid w:val="007E49A2"/>
    <w:rsid w:val="007F534A"/>
    <w:rsid w:val="008151AA"/>
    <w:rsid w:val="00820AA6"/>
    <w:rsid w:val="00823081"/>
    <w:rsid w:val="008256E4"/>
    <w:rsid w:val="00832E32"/>
    <w:rsid w:val="00835824"/>
    <w:rsid w:val="00835858"/>
    <w:rsid w:val="00840EFF"/>
    <w:rsid w:val="00841E09"/>
    <w:rsid w:val="0085395C"/>
    <w:rsid w:val="0088247F"/>
    <w:rsid w:val="00893BCD"/>
    <w:rsid w:val="00895992"/>
    <w:rsid w:val="008A5DB0"/>
    <w:rsid w:val="008B7D68"/>
    <w:rsid w:val="008C250F"/>
    <w:rsid w:val="008C42D0"/>
    <w:rsid w:val="008C7469"/>
    <w:rsid w:val="008C7AB3"/>
    <w:rsid w:val="008D1242"/>
    <w:rsid w:val="008D46A2"/>
    <w:rsid w:val="008D6108"/>
    <w:rsid w:val="008D731C"/>
    <w:rsid w:val="008E2FF3"/>
    <w:rsid w:val="008F3CAE"/>
    <w:rsid w:val="0090466E"/>
    <w:rsid w:val="00916ACD"/>
    <w:rsid w:val="00920CF2"/>
    <w:rsid w:val="0092295F"/>
    <w:rsid w:val="00922C9B"/>
    <w:rsid w:val="00935388"/>
    <w:rsid w:val="00935561"/>
    <w:rsid w:val="00941EE6"/>
    <w:rsid w:val="00942282"/>
    <w:rsid w:val="0094684E"/>
    <w:rsid w:val="00947E19"/>
    <w:rsid w:val="00950707"/>
    <w:rsid w:val="00952DA3"/>
    <w:rsid w:val="00953382"/>
    <w:rsid w:val="0095456F"/>
    <w:rsid w:val="00962809"/>
    <w:rsid w:val="00964599"/>
    <w:rsid w:val="00970427"/>
    <w:rsid w:val="00972275"/>
    <w:rsid w:val="009818DC"/>
    <w:rsid w:val="00990806"/>
    <w:rsid w:val="009951BC"/>
    <w:rsid w:val="009A001D"/>
    <w:rsid w:val="009A15A7"/>
    <w:rsid w:val="009A2412"/>
    <w:rsid w:val="009A53F7"/>
    <w:rsid w:val="009B02E7"/>
    <w:rsid w:val="009B1690"/>
    <w:rsid w:val="009B5B52"/>
    <w:rsid w:val="009B75AE"/>
    <w:rsid w:val="009C2789"/>
    <w:rsid w:val="009C365A"/>
    <w:rsid w:val="009D2049"/>
    <w:rsid w:val="009D325A"/>
    <w:rsid w:val="009E4FCF"/>
    <w:rsid w:val="009F4F9F"/>
    <w:rsid w:val="00A0385F"/>
    <w:rsid w:val="00A053D9"/>
    <w:rsid w:val="00A1082F"/>
    <w:rsid w:val="00A12E2A"/>
    <w:rsid w:val="00A17C7C"/>
    <w:rsid w:val="00A20101"/>
    <w:rsid w:val="00A22B23"/>
    <w:rsid w:val="00A248F1"/>
    <w:rsid w:val="00A25CE5"/>
    <w:rsid w:val="00A27A64"/>
    <w:rsid w:val="00A31166"/>
    <w:rsid w:val="00A32F1F"/>
    <w:rsid w:val="00A43011"/>
    <w:rsid w:val="00A50DC0"/>
    <w:rsid w:val="00A52E68"/>
    <w:rsid w:val="00A543E1"/>
    <w:rsid w:val="00A57945"/>
    <w:rsid w:val="00A61C52"/>
    <w:rsid w:val="00A65A78"/>
    <w:rsid w:val="00A70197"/>
    <w:rsid w:val="00A740F8"/>
    <w:rsid w:val="00A77FD4"/>
    <w:rsid w:val="00A86C57"/>
    <w:rsid w:val="00A90CDD"/>
    <w:rsid w:val="00A91978"/>
    <w:rsid w:val="00A925F4"/>
    <w:rsid w:val="00A93674"/>
    <w:rsid w:val="00A96373"/>
    <w:rsid w:val="00AA08BA"/>
    <w:rsid w:val="00AA0EF2"/>
    <w:rsid w:val="00AA3AE5"/>
    <w:rsid w:val="00AA4552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C765E"/>
    <w:rsid w:val="00AD564F"/>
    <w:rsid w:val="00AE73E2"/>
    <w:rsid w:val="00AF39C6"/>
    <w:rsid w:val="00AF45A9"/>
    <w:rsid w:val="00AF72E3"/>
    <w:rsid w:val="00B003BE"/>
    <w:rsid w:val="00B01B9E"/>
    <w:rsid w:val="00B13879"/>
    <w:rsid w:val="00B17C24"/>
    <w:rsid w:val="00B20ADC"/>
    <w:rsid w:val="00B3340D"/>
    <w:rsid w:val="00B420FD"/>
    <w:rsid w:val="00B4242E"/>
    <w:rsid w:val="00B45434"/>
    <w:rsid w:val="00B46EC2"/>
    <w:rsid w:val="00B52A5E"/>
    <w:rsid w:val="00B62641"/>
    <w:rsid w:val="00B64BF9"/>
    <w:rsid w:val="00B65EE9"/>
    <w:rsid w:val="00B709D9"/>
    <w:rsid w:val="00B7219E"/>
    <w:rsid w:val="00B72425"/>
    <w:rsid w:val="00B75194"/>
    <w:rsid w:val="00B7738A"/>
    <w:rsid w:val="00B77843"/>
    <w:rsid w:val="00B82916"/>
    <w:rsid w:val="00B837F4"/>
    <w:rsid w:val="00B94B9F"/>
    <w:rsid w:val="00BA32CA"/>
    <w:rsid w:val="00BA3A24"/>
    <w:rsid w:val="00BA5692"/>
    <w:rsid w:val="00BB0537"/>
    <w:rsid w:val="00BB11B8"/>
    <w:rsid w:val="00BB6F82"/>
    <w:rsid w:val="00BB7F2C"/>
    <w:rsid w:val="00BC081B"/>
    <w:rsid w:val="00BC2E05"/>
    <w:rsid w:val="00BC3EDB"/>
    <w:rsid w:val="00BD3CB8"/>
    <w:rsid w:val="00BD3D11"/>
    <w:rsid w:val="00BE1E6E"/>
    <w:rsid w:val="00BF336D"/>
    <w:rsid w:val="00BF49CC"/>
    <w:rsid w:val="00BF784E"/>
    <w:rsid w:val="00C0504E"/>
    <w:rsid w:val="00C0768F"/>
    <w:rsid w:val="00C10171"/>
    <w:rsid w:val="00C12467"/>
    <w:rsid w:val="00C13554"/>
    <w:rsid w:val="00C15994"/>
    <w:rsid w:val="00C3489C"/>
    <w:rsid w:val="00C447D6"/>
    <w:rsid w:val="00C51444"/>
    <w:rsid w:val="00C56294"/>
    <w:rsid w:val="00C6191A"/>
    <w:rsid w:val="00C626AA"/>
    <w:rsid w:val="00C67BCA"/>
    <w:rsid w:val="00C720BB"/>
    <w:rsid w:val="00C73066"/>
    <w:rsid w:val="00C7608A"/>
    <w:rsid w:val="00C808BE"/>
    <w:rsid w:val="00C87BBC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F3042"/>
    <w:rsid w:val="00CF3D0A"/>
    <w:rsid w:val="00D07EB3"/>
    <w:rsid w:val="00D22BA5"/>
    <w:rsid w:val="00D32794"/>
    <w:rsid w:val="00D33394"/>
    <w:rsid w:val="00D44546"/>
    <w:rsid w:val="00D454C0"/>
    <w:rsid w:val="00D458BE"/>
    <w:rsid w:val="00D462A9"/>
    <w:rsid w:val="00D46444"/>
    <w:rsid w:val="00D4682B"/>
    <w:rsid w:val="00D51E6A"/>
    <w:rsid w:val="00D551CF"/>
    <w:rsid w:val="00D57EB4"/>
    <w:rsid w:val="00D606E9"/>
    <w:rsid w:val="00D75B14"/>
    <w:rsid w:val="00D76F23"/>
    <w:rsid w:val="00D7793E"/>
    <w:rsid w:val="00D77DE0"/>
    <w:rsid w:val="00D846E6"/>
    <w:rsid w:val="00D91EEE"/>
    <w:rsid w:val="00D95EAC"/>
    <w:rsid w:val="00DA4CE2"/>
    <w:rsid w:val="00DA6E56"/>
    <w:rsid w:val="00DB50C1"/>
    <w:rsid w:val="00DD2BFD"/>
    <w:rsid w:val="00DD5F3E"/>
    <w:rsid w:val="00DD779C"/>
    <w:rsid w:val="00DD77FC"/>
    <w:rsid w:val="00DE2D59"/>
    <w:rsid w:val="00DE4F5B"/>
    <w:rsid w:val="00DE6F2A"/>
    <w:rsid w:val="00DE7CFD"/>
    <w:rsid w:val="00DF2911"/>
    <w:rsid w:val="00DF7418"/>
    <w:rsid w:val="00E108A4"/>
    <w:rsid w:val="00E12280"/>
    <w:rsid w:val="00E25394"/>
    <w:rsid w:val="00E3255D"/>
    <w:rsid w:val="00E330C9"/>
    <w:rsid w:val="00E33608"/>
    <w:rsid w:val="00E34BC2"/>
    <w:rsid w:val="00E402F6"/>
    <w:rsid w:val="00E440DD"/>
    <w:rsid w:val="00E6658A"/>
    <w:rsid w:val="00E67E2D"/>
    <w:rsid w:val="00E734E5"/>
    <w:rsid w:val="00E748F4"/>
    <w:rsid w:val="00E7722B"/>
    <w:rsid w:val="00E7744D"/>
    <w:rsid w:val="00E800D2"/>
    <w:rsid w:val="00E82F74"/>
    <w:rsid w:val="00E846DE"/>
    <w:rsid w:val="00E93E89"/>
    <w:rsid w:val="00E9538F"/>
    <w:rsid w:val="00E97CB7"/>
    <w:rsid w:val="00EB1670"/>
    <w:rsid w:val="00EC7F3C"/>
    <w:rsid w:val="00ED024F"/>
    <w:rsid w:val="00ED6358"/>
    <w:rsid w:val="00ED7BF7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344F5"/>
    <w:rsid w:val="00F35473"/>
    <w:rsid w:val="00F4637B"/>
    <w:rsid w:val="00F5008C"/>
    <w:rsid w:val="00F54B9A"/>
    <w:rsid w:val="00F62A25"/>
    <w:rsid w:val="00F651D1"/>
    <w:rsid w:val="00F67EAA"/>
    <w:rsid w:val="00F72C25"/>
    <w:rsid w:val="00F75549"/>
    <w:rsid w:val="00F860CD"/>
    <w:rsid w:val="00F934AF"/>
    <w:rsid w:val="00F94A87"/>
    <w:rsid w:val="00F94CBB"/>
    <w:rsid w:val="00FA033E"/>
    <w:rsid w:val="00FB3222"/>
    <w:rsid w:val="00FB6DAF"/>
    <w:rsid w:val="00FB7697"/>
    <w:rsid w:val="00FC137E"/>
    <w:rsid w:val="00FC29E1"/>
    <w:rsid w:val="00FD1C2E"/>
    <w:rsid w:val="00FE00FB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78B6E0C"/>
  <w15:chartTrackingRefBased/>
  <w15:docId w15:val="{E2011581-7747-47BE-B072-6C0EABC6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7F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C1355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108F3-F319-405D-9081-90F6A1DB0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Carolyn Taylor</cp:lastModifiedBy>
  <cp:revision>3</cp:revision>
  <cp:lastPrinted>2002-04-23T07:10:00Z</cp:lastPrinted>
  <dcterms:created xsi:type="dcterms:W3CDTF">2021-03-24T10:17:00Z</dcterms:created>
  <dcterms:modified xsi:type="dcterms:W3CDTF">2021-03-31T13:52:00Z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(3)Cc0qxutupwlIEBiKglWD/egkrz1YomEtOGw0dG3zIthTp6AUHx4ve+52eGRBGo5hWV1x1sD0_x000d_
BQTMXyjQV4dr35a2nxESNrmnk6q5hUhlen+GMJqAslIGscRqCEBsXfBD01VwGuocGKNBS/NW_x000d_
kZrCILZGGOVEG9Z2OtskOxs0CH+T213R20WjBje7cNgtUk64eVjpw+bh4k2NmCMpj4VtaztI_x000d_
1UbnhsPmasCpOufA9o</vt:lpwstr>
  </property>
  <property fmtid="{D5CDD505-2E9C-101B-9397-08002B2CF9AE}" pid="7" name="_2015_ms_pID_7253431">
    <vt:lpwstr>+ZP7OozGIAZaZJu1GeFW8GIiEt8+7x1FsyNO4moFXbxu6Tri5y6Bl7_x000d_
Jq3fC7GLZthoQ1OBPpT5Zh/2BAkg3Z7+s0Ju5kHdIzVaqQFDMyIa2fRVtJDFXGSIeQIbwN7K_x000d_
++rTlU47OjGRst1t1X2xgniPZRRfa0tKpP4RmXn2EGB0Vocjm60+bs8ZfXz0qzuZ0MqMfZYo_x000d_
juOQ5T9nHZlzsAh2UHJYXNsSCNWe7asPf91R</vt:lpwstr>
  </property>
  <property fmtid="{D5CDD505-2E9C-101B-9397-08002B2CF9AE}" pid="8" name="_2015_ms_pID_7253432">
    <vt:lpwstr>1g==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1612779255</vt:lpwstr>
  </property>
</Properties>
</file>