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D59DD" w14:textId="60EDC90A" w:rsidR="00E129F1" w:rsidRPr="002C7D43" w:rsidRDefault="00E129F1" w:rsidP="00E129F1">
      <w:pPr>
        <w:pStyle w:val="Header"/>
        <w:tabs>
          <w:tab w:val="clear" w:pos="8306"/>
          <w:tab w:val="right" w:pos="7088"/>
          <w:tab w:val="right" w:pos="9781"/>
        </w:tabs>
        <w:rPr>
          <w:rFonts w:ascii="Arial" w:hAnsi="Arial" w:cs="Arial"/>
          <w:b/>
          <w:bCs/>
          <w:sz w:val="24"/>
          <w:szCs w:val="24"/>
        </w:rPr>
      </w:pPr>
      <w:r w:rsidRPr="002C7D43">
        <w:rPr>
          <w:rFonts w:ascii="Arial" w:hAnsi="Arial" w:cs="Arial"/>
          <w:b/>
          <w:bCs/>
          <w:sz w:val="24"/>
          <w:szCs w:val="24"/>
        </w:rPr>
        <w:t>3GPP TSG-RAN4 Meeting #98-bis-e</w:t>
      </w:r>
      <w:r w:rsidRPr="002C7D43">
        <w:rPr>
          <w:rFonts w:ascii="Arial" w:hAnsi="Arial" w:cs="Arial"/>
          <w:b/>
          <w:bCs/>
          <w:sz w:val="24"/>
          <w:szCs w:val="24"/>
        </w:rPr>
        <w:tab/>
      </w:r>
      <w:r w:rsidRPr="002C7D43">
        <w:rPr>
          <w:rFonts w:ascii="Arial" w:hAnsi="Arial" w:cs="Arial"/>
          <w:b/>
          <w:bCs/>
          <w:sz w:val="24"/>
          <w:szCs w:val="24"/>
        </w:rPr>
        <w:tab/>
      </w:r>
      <w:r w:rsidRPr="002C7D43">
        <w:rPr>
          <w:rFonts w:ascii="Arial" w:hAnsi="Arial" w:cs="Arial"/>
          <w:b/>
          <w:bCs/>
          <w:sz w:val="24"/>
          <w:szCs w:val="24"/>
        </w:rPr>
        <w:tab/>
      </w:r>
      <w:r w:rsidRPr="00480AEF">
        <w:rPr>
          <w:rFonts w:ascii="Arial" w:hAnsi="Arial" w:cs="Arial"/>
          <w:b/>
          <w:bCs/>
          <w:sz w:val="24"/>
          <w:szCs w:val="24"/>
        </w:rPr>
        <w:t>R4-210</w:t>
      </w:r>
      <w:r w:rsidR="00480AEF" w:rsidRPr="00480AEF">
        <w:rPr>
          <w:rFonts w:ascii="Arial" w:hAnsi="Arial" w:cs="Arial"/>
          <w:b/>
          <w:bCs/>
          <w:sz w:val="24"/>
          <w:szCs w:val="24"/>
        </w:rPr>
        <w:t>4449</w:t>
      </w:r>
    </w:p>
    <w:p w14:paraId="4BCD56F0" w14:textId="77777777" w:rsidR="00E129F1" w:rsidRPr="002C7D43" w:rsidRDefault="00E129F1" w:rsidP="00E129F1">
      <w:pPr>
        <w:pStyle w:val="Header"/>
        <w:rPr>
          <w:rFonts w:ascii="Arial" w:hAnsi="Arial" w:cs="Arial"/>
          <w:b/>
          <w:bCs/>
          <w:sz w:val="24"/>
          <w:szCs w:val="24"/>
        </w:rPr>
      </w:pPr>
      <w:r w:rsidRPr="002C7D43">
        <w:rPr>
          <w:rFonts w:ascii="Arial" w:hAnsi="Arial" w:cs="Arial"/>
          <w:b/>
          <w:bCs/>
          <w:sz w:val="24"/>
          <w:szCs w:val="24"/>
        </w:rPr>
        <w:t>Electronic Meeting, 12 April – 20 April, 2021</w:t>
      </w:r>
    </w:p>
    <w:p w14:paraId="542E7051" w14:textId="77777777" w:rsidR="00E850DF" w:rsidRPr="00924015" w:rsidRDefault="00E850DF">
      <w:pPr>
        <w:rPr>
          <w:rFonts w:ascii="Arial" w:eastAsia="SimSun" w:hAnsi="Arial" w:cs="Arial"/>
          <w:b/>
          <w:bCs/>
          <w:sz w:val="22"/>
          <w:lang w:val="en-US" w:eastAsia="zh-CN"/>
        </w:rPr>
      </w:pPr>
    </w:p>
    <w:p w14:paraId="1497B403" w14:textId="5DF4DA56" w:rsidR="00E850DF" w:rsidRDefault="00423167">
      <w:pPr>
        <w:rPr>
          <w:rFonts w:ascii="Arial" w:hAnsi="Arial" w:cs="Arial"/>
          <w:b/>
          <w:bCs/>
          <w:sz w:val="22"/>
        </w:rPr>
      </w:pPr>
      <w:r>
        <w:rPr>
          <w:rFonts w:ascii="Arial" w:hAnsi="Arial" w:cs="Arial"/>
          <w:b/>
          <w:bCs/>
          <w:sz w:val="22"/>
        </w:rPr>
        <w:t>3GPP TSG RAN WG1 Meeting #104-e</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t>R1-210</w:t>
      </w:r>
      <w:r w:rsidR="00391BDD">
        <w:rPr>
          <w:rFonts w:ascii="Arial" w:hAnsi="Arial" w:cs="Arial"/>
          <w:b/>
          <w:bCs/>
          <w:sz w:val="22"/>
        </w:rPr>
        <w:t>2128</w:t>
      </w:r>
    </w:p>
    <w:p w14:paraId="1AE18FBD" w14:textId="77777777" w:rsidR="00E850DF" w:rsidRDefault="00423167">
      <w:pPr>
        <w:rPr>
          <w:rFonts w:ascii="Arial" w:hAnsi="Arial" w:cs="Arial"/>
          <w:b/>
          <w:bCs/>
          <w:sz w:val="22"/>
        </w:rPr>
      </w:pPr>
      <w:r>
        <w:rPr>
          <w:rFonts w:ascii="Arial" w:hAnsi="Arial" w:cs="Arial"/>
          <w:b/>
          <w:bCs/>
          <w:sz w:val="22"/>
        </w:rPr>
        <w:t>e-Meeting, January 25 – February 05, 2021</w:t>
      </w:r>
    </w:p>
    <w:p w14:paraId="5A54056C" w14:textId="77777777" w:rsidR="00E850DF" w:rsidRDefault="00E850DF">
      <w:pPr>
        <w:rPr>
          <w:rFonts w:ascii="Arial" w:hAnsi="Arial" w:cs="Arial"/>
        </w:rPr>
      </w:pPr>
    </w:p>
    <w:p w14:paraId="6460F02D" w14:textId="7E0E25B2" w:rsidR="00E850DF" w:rsidRDefault="00391BDD">
      <w:pPr>
        <w:spacing w:after="60"/>
        <w:ind w:left="1985" w:hanging="1985"/>
        <w:rPr>
          <w:rFonts w:ascii="Arial" w:hAnsi="Arial" w:cs="Arial"/>
          <w:b/>
          <w:bCs/>
        </w:rPr>
      </w:pPr>
      <w:r>
        <w:rPr>
          <w:rFonts w:ascii="Arial" w:hAnsi="Arial" w:cs="Arial"/>
          <w:b/>
        </w:rPr>
        <w:t>Title:</w:t>
      </w:r>
      <w:r>
        <w:rPr>
          <w:rFonts w:ascii="Arial" w:hAnsi="Arial" w:cs="Arial"/>
          <w:b/>
        </w:rPr>
        <w:tab/>
      </w:r>
      <w:r w:rsidR="00423167">
        <w:rPr>
          <w:rFonts w:ascii="Arial" w:hAnsi="Arial" w:cs="Arial"/>
          <w:b/>
        </w:rPr>
        <w:t>LS on the maximum/minimum channel bandwidth and channelization for NR operation in 52.6 to 71 GHz</w:t>
      </w:r>
    </w:p>
    <w:p w14:paraId="75EAD66C" w14:textId="77777777" w:rsidR="00E850DF" w:rsidRDefault="00423167">
      <w:pPr>
        <w:spacing w:after="60"/>
        <w:ind w:left="1985" w:hanging="1985"/>
        <w:rPr>
          <w:rFonts w:ascii="Arial" w:hAnsi="Arial" w:cs="Arial"/>
          <w:bCs/>
        </w:rPr>
      </w:pPr>
      <w:r>
        <w:rPr>
          <w:rFonts w:ascii="Arial" w:hAnsi="Arial" w:cs="Arial"/>
          <w:b/>
        </w:rPr>
        <w:t>Response to:</w:t>
      </w:r>
      <w:r>
        <w:rPr>
          <w:rFonts w:ascii="Arial" w:hAnsi="Arial" w:cs="Arial"/>
          <w:bCs/>
        </w:rPr>
        <w:tab/>
      </w:r>
    </w:p>
    <w:p w14:paraId="4D30D289" w14:textId="77777777" w:rsidR="00E850DF" w:rsidRDefault="00423167">
      <w:pPr>
        <w:spacing w:after="60"/>
        <w:ind w:left="1985" w:hanging="1985"/>
        <w:rPr>
          <w:rFonts w:ascii="Arial" w:hAnsi="Arial" w:cs="Arial"/>
          <w:bCs/>
        </w:rPr>
      </w:pPr>
      <w:r>
        <w:rPr>
          <w:rFonts w:ascii="Arial" w:hAnsi="Arial" w:cs="Arial"/>
          <w:b/>
        </w:rPr>
        <w:t>Release:</w:t>
      </w:r>
      <w:r>
        <w:rPr>
          <w:rFonts w:ascii="Arial" w:hAnsi="Arial" w:cs="Arial"/>
          <w:bCs/>
        </w:rPr>
        <w:tab/>
        <w:t>Rel-17</w:t>
      </w:r>
    </w:p>
    <w:p w14:paraId="6509C1C9" w14:textId="77777777" w:rsidR="00E850DF" w:rsidRDefault="00423167">
      <w:pPr>
        <w:spacing w:after="60"/>
        <w:ind w:left="1985" w:hanging="1985"/>
        <w:rPr>
          <w:rFonts w:ascii="Arial" w:hAnsi="Arial" w:cs="Arial"/>
          <w:bCs/>
        </w:rPr>
      </w:pPr>
      <w:r>
        <w:rPr>
          <w:rFonts w:ascii="Arial" w:hAnsi="Arial" w:cs="Arial"/>
          <w:b/>
        </w:rPr>
        <w:t>Work Item:</w:t>
      </w:r>
      <w:r>
        <w:rPr>
          <w:rFonts w:ascii="Arial" w:hAnsi="Arial" w:cs="Arial"/>
          <w:bCs/>
        </w:rPr>
        <w:tab/>
        <w:t>NR_ext_to_71GHz</w:t>
      </w:r>
    </w:p>
    <w:p w14:paraId="425C2B10" w14:textId="77777777" w:rsidR="00E850DF" w:rsidRPr="00480AEF" w:rsidRDefault="00E850DF">
      <w:pPr>
        <w:spacing w:after="60"/>
        <w:ind w:left="1985" w:hanging="1985"/>
        <w:rPr>
          <w:rFonts w:ascii="Arial" w:hAnsi="Arial" w:cs="Arial"/>
          <w:b/>
        </w:rPr>
      </w:pPr>
    </w:p>
    <w:p w14:paraId="64ECE5FE" w14:textId="3E81CB36" w:rsidR="00E850DF" w:rsidRDefault="00423167">
      <w:pPr>
        <w:spacing w:after="60"/>
        <w:ind w:left="1985" w:hanging="1985"/>
        <w:rPr>
          <w:rFonts w:ascii="Arial" w:hAnsi="Arial" w:cs="Arial"/>
          <w:bCs/>
        </w:rPr>
      </w:pPr>
      <w:r w:rsidRPr="00480AEF">
        <w:rPr>
          <w:rFonts w:ascii="Arial" w:hAnsi="Arial" w:cs="Arial"/>
          <w:b/>
        </w:rPr>
        <w:t>Source:</w:t>
      </w:r>
      <w:r w:rsidRPr="00480AEF">
        <w:rPr>
          <w:rFonts w:ascii="Arial" w:hAnsi="Arial" w:cs="Arial"/>
          <w:bCs/>
        </w:rPr>
        <w:tab/>
      </w:r>
      <w:r w:rsidR="00391BDD">
        <w:rPr>
          <w:rFonts w:ascii="Arial" w:hAnsi="Arial" w:cs="Arial"/>
          <w:bCs/>
        </w:rPr>
        <w:t>RAN1</w:t>
      </w:r>
    </w:p>
    <w:p w14:paraId="6F4031AA" w14:textId="77777777" w:rsidR="00E850DF" w:rsidRDefault="00423167">
      <w:pPr>
        <w:spacing w:after="60"/>
        <w:ind w:left="1985" w:hanging="1985"/>
        <w:rPr>
          <w:rFonts w:ascii="Arial" w:hAnsi="Arial" w:cs="Arial"/>
          <w:bCs/>
        </w:rPr>
      </w:pPr>
      <w:r>
        <w:rPr>
          <w:rFonts w:ascii="Arial" w:hAnsi="Arial" w:cs="Arial"/>
          <w:b/>
        </w:rPr>
        <w:t>To:</w:t>
      </w:r>
      <w:r>
        <w:rPr>
          <w:rFonts w:ascii="Arial" w:hAnsi="Arial" w:cs="Arial"/>
          <w:bCs/>
        </w:rPr>
        <w:tab/>
        <w:t>RAN4</w:t>
      </w:r>
    </w:p>
    <w:p w14:paraId="0CBE3249" w14:textId="77777777" w:rsidR="00E850DF" w:rsidRDefault="00423167">
      <w:pPr>
        <w:spacing w:after="60"/>
        <w:ind w:left="1985" w:hanging="1985"/>
        <w:rPr>
          <w:rFonts w:ascii="Arial" w:hAnsi="Arial" w:cs="Arial"/>
          <w:bCs/>
        </w:rPr>
      </w:pPr>
      <w:r>
        <w:rPr>
          <w:rFonts w:ascii="Arial" w:hAnsi="Arial" w:cs="Arial"/>
          <w:b/>
        </w:rPr>
        <w:t>Cc:</w:t>
      </w:r>
      <w:r>
        <w:rPr>
          <w:rFonts w:ascii="Arial" w:hAnsi="Arial" w:cs="Arial"/>
          <w:bCs/>
        </w:rPr>
        <w:tab/>
      </w:r>
    </w:p>
    <w:p w14:paraId="779BC0CE" w14:textId="77777777" w:rsidR="00E850DF" w:rsidRDefault="00E850DF">
      <w:pPr>
        <w:spacing w:after="60"/>
        <w:ind w:left="1985" w:hanging="1985"/>
        <w:rPr>
          <w:rFonts w:ascii="Arial" w:hAnsi="Arial" w:cs="Arial"/>
          <w:bCs/>
        </w:rPr>
      </w:pPr>
    </w:p>
    <w:p w14:paraId="2D409812" w14:textId="77777777" w:rsidR="00E850DF" w:rsidRDefault="00423167">
      <w:pPr>
        <w:tabs>
          <w:tab w:val="left" w:pos="2268"/>
        </w:tabs>
        <w:rPr>
          <w:rFonts w:ascii="Arial" w:hAnsi="Arial" w:cs="Arial"/>
          <w:bCs/>
        </w:rPr>
      </w:pPr>
      <w:r>
        <w:rPr>
          <w:rFonts w:ascii="Arial" w:hAnsi="Arial" w:cs="Arial"/>
          <w:b/>
        </w:rPr>
        <w:t>Contact Person:</w:t>
      </w:r>
      <w:r>
        <w:rPr>
          <w:rFonts w:ascii="Arial" w:hAnsi="Arial" w:cs="Arial"/>
          <w:bCs/>
        </w:rPr>
        <w:tab/>
      </w:r>
    </w:p>
    <w:p w14:paraId="2216C07C" w14:textId="50A182A7" w:rsidR="00E850DF" w:rsidRDefault="00423167">
      <w:pPr>
        <w:pStyle w:val="Heading4"/>
        <w:tabs>
          <w:tab w:val="left" w:pos="2268"/>
        </w:tabs>
        <w:ind w:left="567"/>
        <w:rPr>
          <w:rFonts w:cs="Arial"/>
          <w:b w:val="0"/>
          <w:bCs/>
        </w:rPr>
      </w:pPr>
      <w:r>
        <w:rPr>
          <w:rFonts w:cs="Arial"/>
        </w:rPr>
        <w:t>Name:</w:t>
      </w:r>
      <w:r>
        <w:rPr>
          <w:rFonts w:cs="Arial"/>
          <w:b w:val="0"/>
          <w:bCs/>
        </w:rPr>
        <w:tab/>
      </w:r>
      <w:r w:rsidR="00A70AE3">
        <w:rPr>
          <w:rFonts w:cs="Arial"/>
          <w:b w:val="0"/>
          <w:bCs/>
        </w:rPr>
        <w:t>Huaming Wu</w:t>
      </w:r>
      <w:r w:rsidR="00A70AE3">
        <w:rPr>
          <w:rFonts w:cs="Arial"/>
          <w:b w:val="0"/>
          <w:bCs/>
        </w:rPr>
        <w:tab/>
      </w:r>
    </w:p>
    <w:p w14:paraId="5DE315A2" w14:textId="0CD36A4D" w:rsidR="00E850DF" w:rsidRDefault="00423167">
      <w:pPr>
        <w:pStyle w:val="Heading7"/>
        <w:tabs>
          <w:tab w:val="left" w:pos="2268"/>
        </w:tabs>
        <w:ind w:left="567"/>
        <w:rPr>
          <w:rFonts w:cs="Arial"/>
          <w:b w:val="0"/>
          <w:bCs/>
          <w:color w:val="auto"/>
        </w:rPr>
      </w:pPr>
      <w:r>
        <w:rPr>
          <w:rFonts w:cs="Arial"/>
        </w:rPr>
        <w:t>E-mail Address:</w:t>
      </w:r>
      <w:r>
        <w:rPr>
          <w:rFonts w:cs="Arial"/>
          <w:b w:val="0"/>
          <w:bCs/>
        </w:rPr>
        <w:tab/>
      </w:r>
      <w:r w:rsidR="00A70AE3">
        <w:rPr>
          <w:rFonts w:cs="Arial"/>
          <w:b w:val="0"/>
          <w:bCs/>
        </w:rPr>
        <w:t>&lt;huaming.wu</w:t>
      </w:r>
      <w:r w:rsidR="00A70AE3" w:rsidRPr="00A70AE3">
        <w:rPr>
          <w:rFonts w:cs="Arial"/>
          <w:b w:val="0"/>
          <w:bCs/>
        </w:rPr>
        <w:t>@vivo.com&gt;</w:t>
      </w:r>
    </w:p>
    <w:p w14:paraId="6BC1D7B8" w14:textId="77777777" w:rsidR="00E850DF" w:rsidRDefault="00E850DF">
      <w:pPr>
        <w:spacing w:after="60"/>
        <w:ind w:left="1985" w:hanging="1985"/>
        <w:rPr>
          <w:rFonts w:ascii="Arial" w:hAnsi="Arial" w:cs="Arial"/>
          <w:b/>
        </w:rPr>
      </w:pPr>
    </w:p>
    <w:p w14:paraId="067D8EF4" w14:textId="77777777" w:rsidR="00E850DF" w:rsidRDefault="00423167">
      <w:pPr>
        <w:spacing w:after="60"/>
        <w:ind w:left="1985" w:hanging="1985"/>
        <w:rPr>
          <w:rFonts w:ascii="Arial" w:hAnsi="Arial" w:cs="Arial"/>
          <w:lang w:eastAsia="ja-JP"/>
        </w:rPr>
      </w:pPr>
      <w:r>
        <w:rPr>
          <w:rFonts w:ascii="Arial" w:hAnsi="Arial" w:cs="Arial"/>
          <w:b/>
        </w:rPr>
        <w:t>Attachments:</w:t>
      </w:r>
      <w:r>
        <w:rPr>
          <w:rFonts w:ascii="Arial" w:hAnsi="Arial" w:cs="Arial"/>
          <w:bCs/>
        </w:rPr>
        <w:tab/>
      </w:r>
    </w:p>
    <w:p w14:paraId="19E1E9B4" w14:textId="77777777" w:rsidR="00E850DF" w:rsidRDefault="00E850DF">
      <w:pPr>
        <w:pBdr>
          <w:bottom w:val="single" w:sz="4" w:space="1" w:color="auto"/>
        </w:pBdr>
        <w:rPr>
          <w:rFonts w:ascii="Arial" w:hAnsi="Arial" w:cs="Arial"/>
        </w:rPr>
      </w:pPr>
    </w:p>
    <w:p w14:paraId="0ACF67AD" w14:textId="77777777" w:rsidR="00E850DF" w:rsidRDefault="00E850DF">
      <w:pPr>
        <w:rPr>
          <w:rFonts w:ascii="Arial" w:hAnsi="Arial" w:cs="Arial"/>
        </w:rPr>
      </w:pPr>
    </w:p>
    <w:p w14:paraId="51C8FDB0" w14:textId="77777777" w:rsidR="00E850DF" w:rsidRDefault="00423167">
      <w:pPr>
        <w:spacing w:after="120"/>
        <w:rPr>
          <w:rFonts w:ascii="Arial" w:hAnsi="Arial" w:cs="Arial"/>
          <w:b/>
        </w:rPr>
      </w:pPr>
      <w:r>
        <w:rPr>
          <w:rFonts w:ascii="Arial" w:hAnsi="Arial" w:cs="Arial"/>
          <w:b/>
        </w:rPr>
        <w:t>1. Overall Description:</w:t>
      </w:r>
    </w:p>
    <w:p w14:paraId="26B9185D" w14:textId="77777777" w:rsidR="00E850DF" w:rsidRDefault="00E850DF">
      <w:pPr>
        <w:rPr>
          <w:rFonts w:ascii="Arial" w:hAnsi="Arial" w:cs="Arial"/>
        </w:rPr>
      </w:pPr>
    </w:p>
    <w:p w14:paraId="25E86FF1" w14:textId="77777777" w:rsidR="00E850DF" w:rsidRDefault="00423167">
      <w:pPr>
        <w:rPr>
          <w:rFonts w:ascii="Arial" w:hAnsi="Arial" w:cs="Arial"/>
        </w:rPr>
      </w:pPr>
      <w:r>
        <w:rPr>
          <w:rFonts w:ascii="Arial" w:hAnsi="Arial" w:cs="Arial"/>
        </w:rPr>
        <w:t>RAN1 would like to inform RAN4 about RAN1’s agreement on the maximum channel bandwidth for NR operation in 52.6 GHz to 71 GHz.</w:t>
      </w:r>
    </w:p>
    <w:p w14:paraId="611B4751" w14:textId="77777777" w:rsidR="00E850DF" w:rsidRDefault="00423167" w:rsidP="00A70AE3">
      <w:pPr>
        <w:pStyle w:val="ListParagraph"/>
        <w:numPr>
          <w:ilvl w:val="0"/>
          <w:numId w:val="5"/>
        </w:numPr>
        <w:spacing w:after="120"/>
        <w:ind w:leftChars="0"/>
        <w:rPr>
          <w:rFonts w:ascii="Arial" w:hAnsi="Arial" w:cs="Arial"/>
          <w:szCs w:val="20"/>
        </w:rPr>
      </w:pPr>
      <w:r>
        <w:rPr>
          <w:rFonts w:ascii="Arial" w:hAnsi="Arial" w:cs="Arial"/>
          <w:szCs w:val="20"/>
        </w:rPr>
        <w:t>The maximum channel bandwidth for 120 kHz SCS is 400 MHz</w:t>
      </w:r>
    </w:p>
    <w:p w14:paraId="6E8BD54D" w14:textId="77777777" w:rsidR="00E850DF" w:rsidRDefault="00423167" w:rsidP="00A70AE3">
      <w:pPr>
        <w:pStyle w:val="ListParagraph"/>
        <w:numPr>
          <w:ilvl w:val="0"/>
          <w:numId w:val="5"/>
        </w:numPr>
        <w:spacing w:after="120"/>
        <w:ind w:leftChars="0"/>
        <w:rPr>
          <w:rFonts w:ascii="Arial" w:hAnsi="Arial" w:cs="Arial"/>
          <w:szCs w:val="20"/>
        </w:rPr>
      </w:pPr>
      <w:r>
        <w:rPr>
          <w:rFonts w:ascii="Arial" w:hAnsi="Arial" w:cs="Arial"/>
          <w:szCs w:val="20"/>
        </w:rPr>
        <w:t>The maximum channel bandwidth for 480 kHz SCS is 1600 MHz</w:t>
      </w:r>
    </w:p>
    <w:p w14:paraId="0582D3E0" w14:textId="77777777" w:rsidR="00E850DF" w:rsidRDefault="00423167" w:rsidP="00A70AE3">
      <w:pPr>
        <w:pStyle w:val="ListParagraph"/>
        <w:numPr>
          <w:ilvl w:val="0"/>
          <w:numId w:val="5"/>
        </w:numPr>
        <w:spacing w:after="120"/>
        <w:ind w:leftChars="0"/>
        <w:rPr>
          <w:rFonts w:ascii="Arial" w:hAnsi="Arial" w:cs="Arial"/>
          <w:szCs w:val="20"/>
        </w:rPr>
      </w:pPr>
      <w:r>
        <w:rPr>
          <w:rFonts w:ascii="Arial" w:hAnsi="Arial" w:cs="Arial"/>
          <w:szCs w:val="20"/>
        </w:rPr>
        <w:t>The maximum channel bandwidth for 960 kHz SCS is one of the following options</w:t>
      </w:r>
    </w:p>
    <w:p w14:paraId="0706F73E" w14:textId="77777777" w:rsidR="00E850DF" w:rsidRDefault="00423167" w:rsidP="00A70AE3">
      <w:pPr>
        <w:pStyle w:val="ListParagraph"/>
        <w:numPr>
          <w:ilvl w:val="1"/>
          <w:numId w:val="5"/>
        </w:numPr>
        <w:spacing w:after="120"/>
        <w:ind w:leftChars="0"/>
        <w:rPr>
          <w:rFonts w:ascii="Arial" w:hAnsi="Arial" w:cs="Arial"/>
          <w:szCs w:val="20"/>
        </w:rPr>
      </w:pPr>
      <w:r>
        <w:rPr>
          <w:rFonts w:ascii="Arial" w:hAnsi="Arial" w:cs="Arial"/>
          <w:szCs w:val="20"/>
        </w:rPr>
        <w:t>2000 MHz</w:t>
      </w:r>
    </w:p>
    <w:p w14:paraId="3147C836" w14:textId="77777777" w:rsidR="00E850DF" w:rsidRDefault="00423167" w:rsidP="00A70AE3">
      <w:pPr>
        <w:pStyle w:val="ListParagraph"/>
        <w:numPr>
          <w:ilvl w:val="1"/>
          <w:numId w:val="5"/>
        </w:numPr>
        <w:spacing w:after="120"/>
        <w:ind w:leftChars="0"/>
        <w:rPr>
          <w:rFonts w:ascii="Arial" w:hAnsi="Arial" w:cs="Arial"/>
          <w:szCs w:val="20"/>
        </w:rPr>
      </w:pPr>
      <w:r>
        <w:rPr>
          <w:rFonts w:ascii="Arial" w:hAnsi="Arial" w:cs="Arial"/>
          <w:szCs w:val="20"/>
        </w:rPr>
        <w:t>2160 MHz</w:t>
      </w:r>
    </w:p>
    <w:p w14:paraId="29D88C6C" w14:textId="77777777" w:rsidR="00E850DF" w:rsidRDefault="00E850DF">
      <w:pPr>
        <w:rPr>
          <w:rFonts w:ascii="Arial" w:hAnsi="Arial" w:cs="Arial"/>
        </w:rPr>
      </w:pPr>
    </w:p>
    <w:p w14:paraId="738FC5AD" w14:textId="6777AA31" w:rsidR="00E850DF" w:rsidRDefault="00423167">
      <w:pPr>
        <w:rPr>
          <w:rFonts w:ascii="Arial" w:hAnsi="Arial" w:cs="Arial"/>
        </w:rPr>
      </w:pPr>
      <w:r>
        <w:rPr>
          <w:rFonts w:ascii="Arial" w:hAnsi="Arial" w:cs="Arial"/>
        </w:rPr>
        <w:t xml:space="preserve">It is RAN1’s understanding that RAN4 will decide the exact value of the maximum channel bandwidth for 960 kHz SCS. RAN1 would like to </w:t>
      </w:r>
      <w:r>
        <w:rPr>
          <w:rFonts w:ascii="Arial" w:hAnsi="Arial" w:cs="Arial"/>
          <w:color w:val="000000"/>
        </w:rPr>
        <w:t xml:space="preserve">kindly request feedback from </w:t>
      </w:r>
      <w:r>
        <w:rPr>
          <w:rFonts w:ascii="Arial" w:hAnsi="Arial" w:cs="Arial"/>
        </w:rPr>
        <w:t>RAN4 on their decision of the maximum channel bandwidth for 960 kHz SCS and the corresponding number of RBs for the maximum channel bandwidth for each SCS supported in 52.6 GHz to 71 GHz.</w:t>
      </w:r>
    </w:p>
    <w:p w14:paraId="1CD57DF5" w14:textId="77777777" w:rsidR="00E850DF" w:rsidRDefault="00E850DF">
      <w:pPr>
        <w:rPr>
          <w:rFonts w:ascii="Arial" w:hAnsi="Arial" w:cs="Arial"/>
        </w:rPr>
      </w:pPr>
    </w:p>
    <w:p w14:paraId="454DE876" w14:textId="77777777" w:rsidR="00E850DF" w:rsidRDefault="00423167">
      <w:pPr>
        <w:rPr>
          <w:rFonts w:ascii="Arial" w:hAnsi="Arial" w:cs="Arial"/>
        </w:rPr>
      </w:pPr>
      <w:r>
        <w:rPr>
          <w:rFonts w:ascii="Arial" w:hAnsi="Arial" w:cs="Arial"/>
        </w:rPr>
        <w:t>RAN1 has also discussed and identified at least the following options of the minimum channel bandwidth for NR operation in 52.6 GHz to 71 GHz.</w:t>
      </w:r>
    </w:p>
    <w:p w14:paraId="58DBC325" w14:textId="77777777" w:rsidR="00E850DF" w:rsidRDefault="00423167" w:rsidP="00A70AE3">
      <w:pPr>
        <w:pStyle w:val="ListParagraph"/>
        <w:numPr>
          <w:ilvl w:val="0"/>
          <w:numId w:val="6"/>
        </w:numPr>
        <w:spacing w:after="120"/>
        <w:ind w:leftChars="0"/>
        <w:rPr>
          <w:rFonts w:ascii="Arial" w:hAnsi="Arial" w:cs="Arial"/>
          <w:szCs w:val="20"/>
        </w:rPr>
      </w:pPr>
      <w:r>
        <w:rPr>
          <w:rFonts w:ascii="Arial" w:hAnsi="Arial" w:cs="Arial"/>
          <w:szCs w:val="20"/>
        </w:rPr>
        <w:t>for 120 kHz SCS</w:t>
      </w:r>
    </w:p>
    <w:p w14:paraId="01DA38D6"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lastRenderedPageBreak/>
        <w:t>Option 1-1: 100 MHz</w:t>
      </w:r>
    </w:p>
    <w:p w14:paraId="2BC32DC7"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1-2: 200 MHz</w:t>
      </w:r>
    </w:p>
    <w:p w14:paraId="79C0026F"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1-3: 400 MHz</w:t>
      </w:r>
    </w:p>
    <w:p w14:paraId="562A56AE" w14:textId="77777777" w:rsidR="00E850DF" w:rsidRDefault="00423167" w:rsidP="00A70AE3">
      <w:pPr>
        <w:pStyle w:val="ListParagraph"/>
        <w:numPr>
          <w:ilvl w:val="0"/>
          <w:numId w:val="6"/>
        </w:numPr>
        <w:spacing w:after="120"/>
        <w:ind w:leftChars="0"/>
        <w:rPr>
          <w:rFonts w:ascii="Arial" w:hAnsi="Arial" w:cs="Arial"/>
          <w:szCs w:val="20"/>
        </w:rPr>
      </w:pPr>
      <w:r>
        <w:rPr>
          <w:rFonts w:ascii="Arial" w:hAnsi="Arial" w:cs="Arial"/>
          <w:szCs w:val="20"/>
        </w:rPr>
        <w:t>for 480 kHz SCS</w:t>
      </w:r>
    </w:p>
    <w:p w14:paraId="314C42E1"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2-1: 200 MHz</w:t>
      </w:r>
    </w:p>
    <w:p w14:paraId="55AE7A45"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2-2: 400 MHz</w:t>
      </w:r>
    </w:p>
    <w:p w14:paraId="21957C50" w14:textId="77777777" w:rsidR="00E850DF" w:rsidRDefault="00423167" w:rsidP="00A70AE3">
      <w:pPr>
        <w:pStyle w:val="ListParagraph"/>
        <w:numPr>
          <w:ilvl w:val="0"/>
          <w:numId w:val="6"/>
        </w:numPr>
        <w:spacing w:after="120"/>
        <w:ind w:leftChars="0"/>
        <w:rPr>
          <w:rFonts w:ascii="Arial" w:hAnsi="Arial" w:cs="Arial"/>
          <w:szCs w:val="20"/>
        </w:rPr>
      </w:pPr>
      <w:r>
        <w:rPr>
          <w:rFonts w:ascii="Arial" w:hAnsi="Arial" w:cs="Arial"/>
          <w:szCs w:val="20"/>
        </w:rPr>
        <w:t>for 960 kHz SCS</w:t>
      </w:r>
    </w:p>
    <w:p w14:paraId="7ECEDB55"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3-1: 400 MHz</w:t>
      </w:r>
    </w:p>
    <w:p w14:paraId="60C136A6"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3-2: 800 MHz</w:t>
      </w:r>
    </w:p>
    <w:p w14:paraId="6F5A785C"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3-3: same value as the maximum channel bandwidth for 960 kHz SCS</w:t>
      </w:r>
    </w:p>
    <w:p w14:paraId="7CC85D80" w14:textId="77777777" w:rsidR="00E850DF" w:rsidRDefault="00E850DF">
      <w:pPr>
        <w:rPr>
          <w:rFonts w:ascii="Arial" w:hAnsi="Arial" w:cs="Arial"/>
        </w:rPr>
      </w:pPr>
    </w:p>
    <w:p w14:paraId="2DB7EFE9" w14:textId="77777777" w:rsidR="00E850DF" w:rsidRDefault="00423167">
      <w:pPr>
        <w:rPr>
          <w:rFonts w:ascii="Arial" w:hAnsi="Arial" w:cs="Arial"/>
        </w:rPr>
      </w:pPr>
      <w:r>
        <w:rPr>
          <w:rFonts w:ascii="Arial" w:hAnsi="Arial" w:cs="Arial"/>
        </w:rPr>
        <w:t xml:space="preserve">It is RAN1’s understanding that RAN4 will decide the minimum channel bandwidth for each SCS supported in 52.6 GHz to 71 GHz. RAN1 would like to </w:t>
      </w:r>
      <w:r>
        <w:rPr>
          <w:rFonts w:ascii="Arial" w:hAnsi="Arial" w:cs="Arial"/>
          <w:color w:val="000000"/>
        </w:rPr>
        <w:t xml:space="preserve">kindly request timely feedback from </w:t>
      </w:r>
      <w:r>
        <w:rPr>
          <w:rFonts w:ascii="Arial" w:hAnsi="Arial" w:cs="Arial"/>
        </w:rPr>
        <w:t>RAN4 on their decision of the minimum channel bandwidth for NR operation in 52.6 GHz to 71 GHz.</w:t>
      </w:r>
    </w:p>
    <w:p w14:paraId="047B9397" w14:textId="77777777" w:rsidR="00E850DF" w:rsidRDefault="00423167">
      <w:pPr>
        <w:rPr>
          <w:rFonts w:ascii="Arial" w:hAnsi="Arial" w:cs="Arial"/>
        </w:rPr>
      </w:pPr>
      <w:r>
        <w:rPr>
          <w:rFonts w:ascii="Arial" w:hAnsi="Arial" w:cs="Arial"/>
        </w:rPr>
        <w:t xml:space="preserve"> </w:t>
      </w:r>
    </w:p>
    <w:p w14:paraId="13D9C872" w14:textId="2D1B9B1F" w:rsidR="00E850DF" w:rsidRDefault="00423167">
      <w:pPr>
        <w:rPr>
          <w:rFonts w:ascii="Arial" w:hAnsi="Arial" w:cs="Arial"/>
        </w:rPr>
      </w:pPr>
      <w:r>
        <w:rPr>
          <w:rFonts w:ascii="Arial" w:hAnsi="Arial" w:cs="Arial"/>
        </w:rPr>
        <w:t xml:space="preserve">Additionally, in RAN1’s understanding, RAN4 will decide channelization aspects (including but not limited to channel and sync rasters to support both licensed and unlicensed operation, channelization design flexibility to align or not align with the IEEE 802.11ad/ay channelization </w:t>
      </w:r>
      <w:r w:rsidR="00B524BE">
        <w:rPr>
          <w:rFonts w:ascii="Arial" w:hAnsi="Arial" w:cs="Arial"/>
        </w:rPr>
        <w:t>for supported</w:t>
      </w:r>
      <w:r>
        <w:rPr>
          <w:rFonts w:ascii="Arial" w:hAnsi="Arial" w:cs="Arial"/>
        </w:rPr>
        <w:t xml:space="preserve"> deployment (licensed </w:t>
      </w:r>
      <w:r w:rsidR="00B524BE">
        <w:rPr>
          <w:rFonts w:ascii="Arial" w:hAnsi="Arial" w:cs="Arial"/>
        </w:rPr>
        <w:t>and</w:t>
      </w:r>
      <w:r>
        <w:rPr>
          <w:rFonts w:ascii="Arial" w:hAnsi="Arial" w:cs="Arial"/>
        </w:rPr>
        <w:t xml:space="preserve"> unlicensed band, </w:t>
      </w:r>
      <w:r w:rsidR="00B524BE">
        <w:rPr>
          <w:rFonts w:ascii="Arial" w:hAnsi="Arial" w:cs="Arial"/>
        </w:rPr>
        <w:t xml:space="preserve">with and without </w:t>
      </w:r>
      <w:r w:rsidR="00924015" w:rsidRPr="00924015">
        <w:rPr>
          <w:rFonts w:ascii="Arial" w:hAnsi="Arial" w:cs="Arial"/>
        </w:rPr>
        <w:t>potential regional regulations requiring LBT channel access mechanism</w:t>
      </w:r>
      <w:r>
        <w:rPr>
          <w:rFonts w:ascii="Arial" w:hAnsi="Arial" w:cs="Arial"/>
        </w:rPr>
        <w:t xml:space="preserve">), whether to support the same maximum and/or minimum channel bandwidth for licensed and unlicensed operation, and whether to allow intermediate channel bandwidth(s) between the maximum and minimum bandwidths identified) for NR operation in 52.6 GHz to 71 GHz. RAN1 would like to </w:t>
      </w:r>
      <w:r>
        <w:rPr>
          <w:rFonts w:ascii="Arial" w:hAnsi="Arial" w:cs="Arial"/>
          <w:color w:val="000000"/>
        </w:rPr>
        <w:t xml:space="preserve">kindly request timely feedback from </w:t>
      </w:r>
      <w:r>
        <w:rPr>
          <w:rFonts w:ascii="Arial" w:hAnsi="Arial" w:cs="Arial"/>
        </w:rPr>
        <w:t xml:space="preserve">RAN4 on their decision of channelization. </w:t>
      </w:r>
    </w:p>
    <w:p w14:paraId="0488ABBF" w14:textId="768D5937" w:rsidR="00E850DF" w:rsidRDefault="00423167">
      <w:pPr>
        <w:rPr>
          <w:rFonts w:ascii="Arial" w:hAnsi="Arial" w:cs="Arial"/>
        </w:rPr>
      </w:pPr>
      <w:r>
        <w:rPr>
          <w:rFonts w:ascii="Arial" w:hAnsi="Arial" w:cs="Arial"/>
        </w:rPr>
        <w:t>Note that minimum channel bandwidth and channelization may have impact to RAN1 design and specification, particularly SSB</w:t>
      </w:r>
      <w:r w:rsidR="006E34BC">
        <w:rPr>
          <w:rFonts w:ascii="Arial" w:hAnsi="Arial" w:cs="Arial"/>
        </w:rPr>
        <w:t xml:space="preserve"> </w:t>
      </w:r>
      <w:r w:rsidR="00961595">
        <w:rPr>
          <w:rFonts w:ascii="Arial" w:hAnsi="Arial" w:cs="Arial"/>
        </w:rPr>
        <w:t xml:space="preserve">related </w:t>
      </w:r>
      <w:r w:rsidR="006E34BC">
        <w:rPr>
          <w:rFonts w:ascii="Arial" w:hAnsi="Arial" w:cs="Arial"/>
        </w:rPr>
        <w:t>design and</w:t>
      </w:r>
      <w:r>
        <w:rPr>
          <w:rFonts w:ascii="Arial" w:hAnsi="Arial" w:cs="Arial"/>
        </w:rPr>
        <w:t xml:space="preserve"> search complexity during initial </w:t>
      </w:r>
      <w:r w:rsidR="006E34BC">
        <w:rPr>
          <w:rFonts w:ascii="Arial" w:hAnsi="Arial" w:cs="Arial"/>
        </w:rPr>
        <w:t>cell selection</w:t>
      </w:r>
      <w:r>
        <w:rPr>
          <w:rFonts w:ascii="Arial" w:hAnsi="Arial" w:cs="Arial"/>
        </w:rPr>
        <w:t>, and therefore RAN1 would benefit from obtaining RAN4’s decision as early as possible.</w:t>
      </w:r>
    </w:p>
    <w:p w14:paraId="0A316B46" w14:textId="77777777" w:rsidR="00E850DF" w:rsidRDefault="00E850DF">
      <w:pPr>
        <w:rPr>
          <w:rFonts w:ascii="Arial" w:hAnsi="Arial" w:cs="Arial"/>
        </w:rPr>
      </w:pPr>
    </w:p>
    <w:p w14:paraId="24ED0857" w14:textId="77777777" w:rsidR="00E850DF" w:rsidRDefault="00E850DF">
      <w:pPr>
        <w:pStyle w:val="Header"/>
        <w:tabs>
          <w:tab w:val="clear" w:pos="4153"/>
          <w:tab w:val="clear" w:pos="8306"/>
        </w:tabs>
        <w:rPr>
          <w:rFonts w:ascii="Arial" w:hAnsi="Arial" w:cs="Arial"/>
        </w:rPr>
      </w:pPr>
    </w:p>
    <w:p w14:paraId="3465B604" w14:textId="77777777" w:rsidR="00E850DF" w:rsidRDefault="00423167">
      <w:pPr>
        <w:spacing w:after="120"/>
        <w:rPr>
          <w:rFonts w:ascii="Arial" w:hAnsi="Arial" w:cs="Arial"/>
          <w:b/>
        </w:rPr>
      </w:pPr>
      <w:r>
        <w:rPr>
          <w:rFonts w:ascii="Arial" w:hAnsi="Arial" w:cs="Arial"/>
          <w:b/>
        </w:rPr>
        <w:t>2. Actions:</w:t>
      </w:r>
    </w:p>
    <w:p w14:paraId="3D048B13" w14:textId="77777777" w:rsidR="00E850DF" w:rsidRDefault="00423167">
      <w:pPr>
        <w:rPr>
          <w:rFonts w:ascii="Arial" w:hAnsi="Arial" w:cs="Arial"/>
        </w:rPr>
      </w:pPr>
      <w:r>
        <w:rPr>
          <w:rFonts w:ascii="Arial" w:hAnsi="Arial" w:cs="Arial"/>
          <w:b/>
        </w:rPr>
        <w:t xml:space="preserve">To RAN4: </w:t>
      </w:r>
      <w:r>
        <w:rPr>
          <w:rFonts w:ascii="Arial" w:hAnsi="Arial" w:cs="Arial"/>
          <w:b/>
        </w:rPr>
        <w:tab/>
      </w:r>
      <w:r>
        <w:rPr>
          <w:rFonts w:ascii="Arial" w:hAnsi="Arial" w:cs="Arial"/>
        </w:rPr>
        <w:t>RAN1 respectfully requests RAN4 to take above information into account in their work and to provide timely feedback on their decisions.</w:t>
      </w:r>
    </w:p>
    <w:p w14:paraId="725826A6" w14:textId="77777777" w:rsidR="00E850DF" w:rsidRDefault="00E850DF">
      <w:pPr>
        <w:spacing w:after="120"/>
        <w:ind w:left="1080" w:hanging="1080"/>
        <w:rPr>
          <w:rFonts w:ascii="Arial" w:hAnsi="Arial" w:cs="Arial"/>
          <w:lang w:eastAsia="ja-JP"/>
        </w:rPr>
      </w:pPr>
    </w:p>
    <w:p w14:paraId="3ACFAAD6" w14:textId="77777777" w:rsidR="00E850DF" w:rsidRDefault="00E850DF">
      <w:pPr>
        <w:spacing w:after="120"/>
        <w:ind w:left="993" w:hanging="993"/>
        <w:rPr>
          <w:rFonts w:ascii="Arial" w:hAnsi="Arial" w:cs="Arial"/>
        </w:rPr>
      </w:pPr>
    </w:p>
    <w:p w14:paraId="4BD9A963" w14:textId="77777777" w:rsidR="00E850DF" w:rsidRDefault="00423167">
      <w:pPr>
        <w:spacing w:after="120"/>
        <w:rPr>
          <w:rFonts w:ascii="Arial" w:hAnsi="Arial" w:cs="Arial"/>
          <w:b/>
        </w:rPr>
      </w:pPr>
      <w:r>
        <w:rPr>
          <w:rFonts w:ascii="Arial" w:hAnsi="Arial" w:cs="Arial"/>
          <w:b/>
        </w:rPr>
        <w:t>3. Date of Next TSG-RAN WG1 Meetings:</w:t>
      </w:r>
    </w:p>
    <w:p w14:paraId="7844060A" w14:textId="77777777" w:rsidR="00E850DF" w:rsidRDefault="00423167">
      <w:pPr>
        <w:tabs>
          <w:tab w:val="left" w:pos="4111"/>
        </w:tabs>
        <w:spacing w:after="120"/>
        <w:ind w:left="2268" w:hanging="2268"/>
        <w:rPr>
          <w:rFonts w:ascii="Arial" w:hAnsi="Arial" w:cs="Arial"/>
          <w:bCs/>
        </w:rPr>
      </w:pPr>
      <w:r>
        <w:rPr>
          <w:rFonts w:ascii="Arial" w:hAnsi="Arial" w:cs="Arial"/>
          <w:bCs/>
        </w:rPr>
        <w:t xml:space="preserve">TSG-RAN WG1 Meeting #104-bis-e </w:t>
      </w:r>
      <w:r>
        <w:rPr>
          <w:rFonts w:ascii="Arial" w:hAnsi="Arial" w:cs="Arial"/>
          <w:bCs/>
        </w:rPr>
        <w:tab/>
        <w:t>12 – 20 Apr 2021</w:t>
      </w:r>
      <w:r>
        <w:rPr>
          <w:rFonts w:ascii="Arial" w:hAnsi="Arial" w:cs="Arial"/>
          <w:bCs/>
        </w:rPr>
        <w:tab/>
      </w:r>
      <w:r>
        <w:rPr>
          <w:rFonts w:ascii="Arial" w:hAnsi="Arial" w:cs="Arial"/>
          <w:bCs/>
        </w:rPr>
        <w:tab/>
      </w:r>
      <w:r>
        <w:rPr>
          <w:rFonts w:ascii="Arial" w:hAnsi="Arial" w:cs="Arial"/>
          <w:bCs/>
        </w:rPr>
        <w:tab/>
        <w:t>Online</w:t>
      </w:r>
    </w:p>
    <w:p w14:paraId="64A8ADFC" w14:textId="77777777" w:rsidR="00E850DF" w:rsidRDefault="00423167">
      <w:pPr>
        <w:tabs>
          <w:tab w:val="left" w:pos="4111"/>
        </w:tabs>
        <w:spacing w:after="120"/>
        <w:rPr>
          <w:rFonts w:ascii="Arial" w:hAnsi="Arial" w:cs="Arial"/>
          <w:bCs/>
        </w:rPr>
      </w:pPr>
      <w:r>
        <w:rPr>
          <w:rFonts w:ascii="Arial" w:hAnsi="Arial" w:cs="Arial"/>
          <w:bCs/>
        </w:rPr>
        <w:t xml:space="preserve">TSG-RAN WG1 Meeting #105-e </w:t>
      </w:r>
      <w:r>
        <w:rPr>
          <w:rFonts w:ascii="Arial" w:hAnsi="Arial" w:cs="Arial"/>
          <w:bCs/>
        </w:rPr>
        <w:tab/>
        <w:t>19 – 27 May 2021</w:t>
      </w:r>
      <w:r>
        <w:rPr>
          <w:rFonts w:ascii="Arial" w:hAnsi="Arial" w:cs="Arial"/>
          <w:bCs/>
        </w:rPr>
        <w:tab/>
      </w:r>
      <w:r>
        <w:rPr>
          <w:rFonts w:ascii="Arial" w:hAnsi="Arial" w:cs="Arial"/>
          <w:bCs/>
        </w:rPr>
        <w:tab/>
      </w:r>
      <w:r>
        <w:rPr>
          <w:rFonts w:ascii="Arial" w:hAnsi="Arial" w:cs="Arial"/>
          <w:bCs/>
        </w:rPr>
        <w:tab/>
        <w:t>Online</w:t>
      </w:r>
    </w:p>
    <w:p w14:paraId="36277C3B" w14:textId="77777777" w:rsidR="00E850DF" w:rsidRDefault="00E850DF">
      <w:pPr>
        <w:tabs>
          <w:tab w:val="left" w:pos="4111"/>
        </w:tabs>
        <w:spacing w:after="120"/>
        <w:rPr>
          <w:rFonts w:ascii="Arial" w:hAnsi="Arial" w:cs="Arial"/>
          <w:bCs/>
        </w:rPr>
      </w:pPr>
    </w:p>
    <w:sectPr w:rsidR="00E850D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94D5B" w14:textId="77777777" w:rsidR="00302BD8" w:rsidRDefault="00302BD8" w:rsidP="00D55988">
      <w:pPr>
        <w:spacing w:after="0" w:line="240" w:lineRule="auto"/>
      </w:pPr>
      <w:r>
        <w:separator/>
      </w:r>
    </w:p>
  </w:endnote>
  <w:endnote w:type="continuationSeparator" w:id="0">
    <w:p w14:paraId="4EE57EA5" w14:textId="77777777" w:rsidR="00302BD8" w:rsidRDefault="00302BD8" w:rsidP="00D55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847EF" w14:textId="77777777" w:rsidR="00302BD8" w:rsidRDefault="00302BD8" w:rsidP="00D55988">
      <w:pPr>
        <w:spacing w:after="0" w:line="240" w:lineRule="auto"/>
      </w:pPr>
      <w:r>
        <w:separator/>
      </w:r>
    </w:p>
  </w:footnote>
  <w:footnote w:type="continuationSeparator" w:id="0">
    <w:p w14:paraId="11F23D60" w14:textId="77777777" w:rsidR="00302BD8" w:rsidRDefault="00302BD8" w:rsidP="00D559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011B0"/>
    <w:rsid w:val="000020DD"/>
    <w:rsid w:val="00002FEC"/>
    <w:rsid w:val="00015CA7"/>
    <w:rsid w:val="00026A0E"/>
    <w:rsid w:val="000300A1"/>
    <w:rsid w:val="00034364"/>
    <w:rsid w:val="00034F0A"/>
    <w:rsid w:val="00040806"/>
    <w:rsid w:val="00042010"/>
    <w:rsid w:val="0004386E"/>
    <w:rsid w:val="00045656"/>
    <w:rsid w:val="0005257D"/>
    <w:rsid w:val="00054076"/>
    <w:rsid w:val="00054D9A"/>
    <w:rsid w:val="000557E7"/>
    <w:rsid w:val="00055E1D"/>
    <w:rsid w:val="00056907"/>
    <w:rsid w:val="000663C0"/>
    <w:rsid w:val="00070896"/>
    <w:rsid w:val="000763E3"/>
    <w:rsid w:val="00083849"/>
    <w:rsid w:val="000878DD"/>
    <w:rsid w:val="000A653B"/>
    <w:rsid w:val="000B2922"/>
    <w:rsid w:val="000B6CA7"/>
    <w:rsid w:val="000B7806"/>
    <w:rsid w:val="000C11EF"/>
    <w:rsid w:val="000D02C8"/>
    <w:rsid w:val="000E087B"/>
    <w:rsid w:val="000E2CF0"/>
    <w:rsid w:val="000E4A49"/>
    <w:rsid w:val="000F53BB"/>
    <w:rsid w:val="000F769C"/>
    <w:rsid w:val="00111471"/>
    <w:rsid w:val="0012167A"/>
    <w:rsid w:val="0012199A"/>
    <w:rsid w:val="00121BF6"/>
    <w:rsid w:val="00124346"/>
    <w:rsid w:val="00127A64"/>
    <w:rsid w:val="00134658"/>
    <w:rsid w:val="0013574B"/>
    <w:rsid w:val="00137236"/>
    <w:rsid w:val="001458AD"/>
    <w:rsid w:val="001462C7"/>
    <w:rsid w:val="00146CB8"/>
    <w:rsid w:val="00166925"/>
    <w:rsid w:val="00166B4D"/>
    <w:rsid w:val="001746A2"/>
    <w:rsid w:val="00174B55"/>
    <w:rsid w:val="00185239"/>
    <w:rsid w:val="00186799"/>
    <w:rsid w:val="00187823"/>
    <w:rsid w:val="00197E7A"/>
    <w:rsid w:val="001A0F55"/>
    <w:rsid w:val="001B00F3"/>
    <w:rsid w:val="001B61EC"/>
    <w:rsid w:val="001B7CCE"/>
    <w:rsid w:val="001C75FD"/>
    <w:rsid w:val="001C7F2C"/>
    <w:rsid w:val="001D1513"/>
    <w:rsid w:val="001D2AF5"/>
    <w:rsid w:val="001D3152"/>
    <w:rsid w:val="001F1EFB"/>
    <w:rsid w:val="001F233F"/>
    <w:rsid w:val="001F29A4"/>
    <w:rsid w:val="001F4D45"/>
    <w:rsid w:val="00203F32"/>
    <w:rsid w:val="00206C2F"/>
    <w:rsid w:val="00213960"/>
    <w:rsid w:val="00214E17"/>
    <w:rsid w:val="0022034D"/>
    <w:rsid w:val="002203A6"/>
    <w:rsid w:val="00220B7D"/>
    <w:rsid w:val="00221642"/>
    <w:rsid w:val="002219B1"/>
    <w:rsid w:val="0022228C"/>
    <w:rsid w:val="00224B97"/>
    <w:rsid w:val="00225B95"/>
    <w:rsid w:val="002300A3"/>
    <w:rsid w:val="00233142"/>
    <w:rsid w:val="00247DCB"/>
    <w:rsid w:val="0025158B"/>
    <w:rsid w:val="00264EF9"/>
    <w:rsid w:val="0026529D"/>
    <w:rsid w:val="00270EDA"/>
    <w:rsid w:val="00274230"/>
    <w:rsid w:val="00274301"/>
    <w:rsid w:val="002765CA"/>
    <w:rsid w:val="00284AD7"/>
    <w:rsid w:val="00286C6C"/>
    <w:rsid w:val="0029412E"/>
    <w:rsid w:val="00295420"/>
    <w:rsid w:val="00295F4B"/>
    <w:rsid w:val="002A0D82"/>
    <w:rsid w:val="002A2F25"/>
    <w:rsid w:val="002A67F5"/>
    <w:rsid w:val="002A76E1"/>
    <w:rsid w:val="002C0435"/>
    <w:rsid w:val="002C2234"/>
    <w:rsid w:val="002C33AD"/>
    <w:rsid w:val="002C3618"/>
    <w:rsid w:val="002D0281"/>
    <w:rsid w:val="002D5861"/>
    <w:rsid w:val="002D6E0D"/>
    <w:rsid w:val="002E6CCD"/>
    <w:rsid w:val="002F1C4C"/>
    <w:rsid w:val="002F4AD0"/>
    <w:rsid w:val="002F5112"/>
    <w:rsid w:val="00302BD8"/>
    <w:rsid w:val="003065A9"/>
    <w:rsid w:val="0030704C"/>
    <w:rsid w:val="00307AA4"/>
    <w:rsid w:val="00315C5E"/>
    <w:rsid w:val="00316299"/>
    <w:rsid w:val="0031722B"/>
    <w:rsid w:val="00317C1E"/>
    <w:rsid w:val="003218D2"/>
    <w:rsid w:val="00321D89"/>
    <w:rsid w:val="00322011"/>
    <w:rsid w:val="00325629"/>
    <w:rsid w:val="00332BEA"/>
    <w:rsid w:val="00340C3D"/>
    <w:rsid w:val="0034431E"/>
    <w:rsid w:val="003509FD"/>
    <w:rsid w:val="00351191"/>
    <w:rsid w:val="003529EF"/>
    <w:rsid w:val="00365E48"/>
    <w:rsid w:val="003663A0"/>
    <w:rsid w:val="0038593C"/>
    <w:rsid w:val="003864BE"/>
    <w:rsid w:val="00387DB6"/>
    <w:rsid w:val="00391283"/>
    <w:rsid w:val="00391B64"/>
    <w:rsid w:val="00391BDD"/>
    <w:rsid w:val="00397ACE"/>
    <w:rsid w:val="003A1CCB"/>
    <w:rsid w:val="003A4050"/>
    <w:rsid w:val="003A41BD"/>
    <w:rsid w:val="003A5187"/>
    <w:rsid w:val="003B2922"/>
    <w:rsid w:val="003B3DD0"/>
    <w:rsid w:val="003B5FC8"/>
    <w:rsid w:val="003C255E"/>
    <w:rsid w:val="003C318F"/>
    <w:rsid w:val="003C4A5A"/>
    <w:rsid w:val="003C6024"/>
    <w:rsid w:val="003D265C"/>
    <w:rsid w:val="003D6F18"/>
    <w:rsid w:val="003E3F5E"/>
    <w:rsid w:val="003E629A"/>
    <w:rsid w:val="003E6E41"/>
    <w:rsid w:val="003F1B8C"/>
    <w:rsid w:val="003F494D"/>
    <w:rsid w:val="003F7579"/>
    <w:rsid w:val="004008D2"/>
    <w:rsid w:val="00402034"/>
    <w:rsid w:val="00404312"/>
    <w:rsid w:val="00407CF0"/>
    <w:rsid w:val="00410E34"/>
    <w:rsid w:val="00411575"/>
    <w:rsid w:val="004127E6"/>
    <w:rsid w:val="00412DAA"/>
    <w:rsid w:val="004155CD"/>
    <w:rsid w:val="0041592C"/>
    <w:rsid w:val="00423167"/>
    <w:rsid w:val="00424036"/>
    <w:rsid w:val="00424D93"/>
    <w:rsid w:val="00426167"/>
    <w:rsid w:val="00433DB6"/>
    <w:rsid w:val="00440566"/>
    <w:rsid w:val="00440BA7"/>
    <w:rsid w:val="00440DBD"/>
    <w:rsid w:val="004417EF"/>
    <w:rsid w:val="00441BA9"/>
    <w:rsid w:val="00446159"/>
    <w:rsid w:val="00453013"/>
    <w:rsid w:val="00454EA8"/>
    <w:rsid w:val="0045660B"/>
    <w:rsid w:val="00456FD8"/>
    <w:rsid w:val="00457D96"/>
    <w:rsid w:val="00466755"/>
    <w:rsid w:val="00466CE7"/>
    <w:rsid w:val="00470CDD"/>
    <w:rsid w:val="00480AEF"/>
    <w:rsid w:val="00480C92"/>
    <w:rsid w:val="00480F1B"/>
    <w:rsid w:val="004824D4"/>
    <w:rsid w:val="00495A83"/>
    <w:rsid w:val="004A4A60"/>
    <w:rsid w:val="004A4AED"/>
    <w:rsid w:val="004A645A"/>
    <w:rsid w:val="004B3615"/>
    <w:rsid w:val="004C35B7"/>
    <w:rsid w:val="004C61C6"/>
    <w:rsid w:val="004D76E8"/>
    <w:rsid w:val="004E602C"/>
    <w:rsid w:val="004E69F5"/>
    <w:rsid w:val="004F29B5"/>
    <w:rsid w:val="004F41D0"/>
    <w:rsid w:val="004F70E8"/>
    <w:rsid w:val="00503AF3"/>
    <w:rsid w:val="005043ED"/>
    <w:rsid w:val="00505418"/>
    <w:rsid w:val="00505A83"/>
    <w:rsid w:val="00521FA7"/>
    <w:rsid w:val="00532BED"/>
    <w:rsid w:val="00533FB5"/>
    <w:rsid w:val="00540031"/>
    <w:rsid w:val="0054748F"/>
    <w:rsid w:val="005545F3"/>
    <w:rsid w:val="00561FA4"/>
    <w:rsid w:val="0057097B"/>
    <w:rsid w:val="005738A4"/>
    <w:rsid w:val="005823C5"/>
    <w:rsid w:val="005842F8"/>
    <w:rsid w:val="00591BBE"/>
    <w:rsid w:val="00591D43"/>
    <w:rsid w:val="00592E60"/>
    <w:rsid w:val="00592F26"/>
    <w:rsid w:val="005949C4"/>
    <w:rsid w:val="00597924"/>
    <w:rsid w:val="005A5FF8"/>
    <w:rsid w:val="005A6005"/>
    <w:rsid w:val="005B1C03"/>
    <w:rsid w:val="005C24FE"/>
    <w:rsid w:val="005C784A"/>
    <w:rsid w:val="005D467E"/>
    <w:rsid w:val="005D6790"/>
    <w:rsid w:val="005E2C0A"/>
    <w:rsid w:val="005E7C65"/>
    <w:rsid w:val="005F09E5"/>
    <w:rsid w:val="005F4CCE"/>
    <w:rsid w:val="005F4F09"/>
    <w:rsid w:val="00600CEC"/>
    <w:rsid w:val="00602A6B"/>
    <w:rsid w:val="00605A6C"/>
    <w:rsid w:val="006072A1"/>
    <w:rsid w:val="006261EF"/>
    <w:rsid w:val="00632723"/>
    <w:rsid w:val="0063296E"/>
    <w:rsid w:val="006419F0"/>
    <w:rsid w:val="00643498"/>
    <w:rsid w:val="00646548"/>
    <w:rsid w:val="0065144E"/>
    <w:rsid w:val="00654A2E"/>
    <w:rsid w:val="00655089"/>
    <w:rsid w:val="00656048"/>
    <w:rsid w:val="00661522"/>
    <w:rsid w:val="00664165"/>
    <w:rsid w:val="00664C87"/>
    <w:rsid w:val="00665967"/>
    <w:rsid w:val="00665F32"/>
    <w:rsid w:val="00667086"/>
    <w:rsid w:val="00673BC7"/>
    <w:rsid w:val="00676706"/>
    <w:rsid w:val="00683AFF"/>
    <w:rsid w:val="00684D87"/>
    <w:rsid w:val="006858AE"/>
    <w:rsid w:val="0068727F"/>
    <w:rsid w:val="006875BB"/>
    <w:rsid w:val="006A2243"/>
    <w:rsid w:val="006A709C"/>
    <w:rsid w:val="006B4825"/>
    <w:rsid w:val="006B4BAE"/>
    <w:rsid w:val="006C6F03"/>
    <w:rsid w:val="006D4E3B"/>
    <w:rsid w:val="006E207B"/>
    <w:rsid w:val="006E21B8"/>
    <w:rsid w:val="006E34BC"/>
    <w:rsid w:val="006E4DEB"/>
    <w:rsid w:val="006E53D1"/>
    <w:rsid w:val="006E7DBD"/>
    <w:rsid w:val="00705C88"/>
    <w:rsid w:val="007070C1"/>
    <w:rsid w:val="00721A5A"/>
    <w:rsid w:val="00723B4C"/>
    <w:rsid w:val="007271B4"/>
    <w:rsid w:val="007350AE"/>
    <w:rsid w:val="00735DEE"/>
    <w:rsid w:val="00737754"/>
    <w:rsid w:val="007405DD"/>
    <w:rsid w:val="00740A2A"/>
    <w:rsid w:val="0075063B"/>
    <w:rsid w:val="00757797"/>
    <w:rsid w:val="0076249C"/>
    <w:rsid w:val="00766A5A"/>
    <w:rsid w:val="00785B39"/>
    <w:rsid w:val="007A60C7"/>
    <w:rsid w:val="007A7868"/>
    <w:rsid w:val="007B07D7"/>
    <w:rsid w:val="007B2407"/>
    <w:rsid w:val="007B4E82"/>
    <w:rsid w:val="007C1E81"/>
    <w:rsid w:val="007C2AE6"/>
    <w:rsid w:val="007D02D7"/>
    <w:rsid w:val="007D3616"/>
    <w:rsid w:val="007D3D06"/>
    <w:rsid w:val="007E0114"/>
    <w:rsid w:val="007E18E4"/>
    <w:rsid w:val="007E1CBB"/>
    <w:rsid w:val="007E23BA"/>
    <w:rsid w:val="007F79F7"/>
    <w:rsid w:val="00800385"/>
    <w:rsid w:val="00802EB5"/>
    <w:rsid w:val="008046F9"/>
    <w:rsid w:val="008074CC"/>
    <w:rsid w:val="0082305D"/>
    <w:rsid w:val="008243A9"/>
    <w:rsid w:val="0082515D"/>
    <w:rsid w:val="0082703F"/>
    <w:rsid w:val="00830195"/>
    <w:rsid w:val="00832F55"/>
    <w:rsid w:val="00834CF9"/>
    <w:rsid w:val="0083521D"/>
    <w:rsid w:val="0085025A"/>
    <w:rsid w:val="00854D48"/>
    <w:rsid w:val="00857A60"/>
    <w:rsid w:val="00862170"/>
    <w:rsid w:val="00864F87"/>
    <w:rsid w:val="008666C1"/>
    <w:rsid w:val="00866EFA"/>
    <w:rsid w:val="008740BB"/>
    <w:rsid w:val="0087596B"/>
    <w:rsid w:val="00880BCD"/>
    <w:rsid w:val="00884B7F"/>
    <w:rsid w:val="00886AB4"/>
    <w:rsid w:val="00891565"/>
    <w:rsid w:val="00893308"/>
    <w:rsid w:val="008A3173"/>
    <w:rsid w:val="008A491F"/>
    <w:rsid w:val="008A7B06"/>
    <w:rsid w:val="008B15E8"/>
    <w:rsid w:val="008B2E76"/>
    <w:rsid w:val="008B60C5"/>
    <w:rsid w:val="008B6821"/>
    <w:rsid w:val="008B6E38"/>
    <w:rsid w:val="008C37FE"/>
    <w:rsid w:val="008C730D"/>
    <w:rsid w:val="008D06B0"/>
    <w:rsid w:val="008D10BD"/>
    <w:rsid w:val="008D6502"/>
    <w:rsid w:val="008E7AE9"/>
    <w:rsid w:val="008F3530"/>
    <w:rsid w:val="00900023"/>
    <w:rsid w:val="00901427"/>
    <w:rsid w:val="00902652"/>
    <w:rsid w:val="00903F14"/>
    <w:rsid w:val="00904AAE"/>
    <w:rsid w:val="00913028"/>
    <w:rsid w:val="00913715"/>
    <w:rsid w:val="00924015"/>
    <w:rsid w:val="00925ED5"/>
    <w:rsid w:val="009274E9"/>
    <w:rsid w:val="00927705"/>
    <w:rsid w:val="009336CC"/>
    <w:rsid w:val="00957903"/>
    <w:rsid w:val="00961595"/>
    <w:rsid w:val="00962C4B"/>
    <w:rsid w:val="00963DB1"/>
    <w:rsid w:val="00967980"/>
    <w:rsid w:val="00972480"/>
    <w:rsid w:val="00974148"/>
    <w:rsid w:val="00974925"/>
    <w:rsid w:val="0098001E"/>
    <w:rsid w:val="009856CA"/>
    <w:rsid w:val="009A3CBA"/>
    <w:rsid w:val="009A6CDA"/>
    <w:rsid w:val="009B10D0"/>
    <w:rsid w:val="009B33E4"/>
    <w:rsid w:val="009B4223"/>
    <w:rsid w:val="009B5797"/>
    <w:rsid w:val="009D017B"/>
    <w:rsid w:val="009D1E06"/>
    <w:rsid w:val="009D21E6"/>
    <w:rsid w:val="009D274B"/>
    <w:rsid w:val="009D4EF9"/>
    <w:rsid w:val="009E3F1E"/>
    <w:rsid w:val="009E74C8"/>
    <w:rsid w:val="009F4B7A"/>
    <w:rsid w:val="00A23CC0"/>
    <w:rsid w:val="00A27102"/>
    <w:rsid w:val="00A3180C"/>
    <w:rsid w:val="00A323B9"/>
    <w:rsid w:val="00A32DC7"/>
    <w:rsid w:val="00A36534"/>
    <w:rsid w:val="00A3797B"/>
    <w:rsid w:val="00A37AE1"/>
    <w:rsid w:val="00A41CA1"/>
    <w:rsid w:val="00A4545B"/>
    <w:rsid w:val="00A47B31"/>
    <w:rsid w:val="00A54B21"/>
    <w:rsid w:val="00A61E9F"/>
    <w:rsid w:val="00A6489C"/>
    <w:rsid w:val="00A70AE3"/>
    <w:rsid w:val="00A728DD"/>
    <w:rsid w:val="00A73035"/>
    <w:rsid w:val="00A8184B"/>
    <w:rsid w:val="00A84691"/>
    <w:rsid w:val="00A84EC7"/>
    <w:rsid w:val="00A93FB0"/>
    <w:rsid w:val="00AA66B5"/>
    <w:rsid w:val="00AA6898"/>
    <w:rsid w:val="00AB08DA"/>
    <w:rsid w:val="00AB1B42"/>
    <w:rsid w:val="00AB4676"/>
    <w:rsid w:val="00AC212F"/>
    <w:rsid w:val="00AC2AED"/>
    <w:rsid w:val="00AD2564"/>
    <w:rsid w:val="00AD5587"/>
    <w:rsid w:val="00AE4AFC"/>
    <w:rsid w:val="00AE5F2B"/>
    <w:rsid w:val="00AF060F"/>
    <w:rsid w:val="00AF0ED3"/>
    <w:rsid w:val="00AF5E59"/>
    <w:rsid w:val="00B00815"/>
    <w:rsid w:val="00B13B47"/>
    <w:rsid w:val="00B15A0E"/>
    <w:rsid w:val="00B15C02"/>
    <w:rsid w:val="00B20D8B"/>
    <w:rsid w:val="00B21AD0"/>
    <w:rsid w:val="00B273A1"/>
    <w:rsid w:val="00B3057D"/>
    <w:rsid w:val="00B30C71"/>
    <w:rsid w:val="00B3108B"/>
    <w:rsid w:val="00B31427"/>
    <w:rsid w:val="00B344E2"/>
    <w:rsid w:val="00B36AF1"/>
    <w:rsid w:val="00B37716"/>
    <w:rsid w:val="00B40D76"/>
    <w:rsid w:val="00B47016"/>
    <w:rsid w:val="00B478AE"/>
    <w:rsid w:val="00B524BE"/>
    <w:rsid w:val="00B530DE"/>
    <w:rsid w:val="00B56EB1"/>
    <w:rsid w:val="00B5726D"/>
    <w:rsid w:val="00B615E0"/>
    <w:rsid w:val="00B63E65"/>
    <w:rsid w:val="00B650A8"/>
    <w:rsid w:val="00B706C9"/>
    <w:rsid w:val="00B710DF"/>
    <w:rsid w:val="00B728E6"/>
    <w:rsid w:val="00B74175"/>
    <w:rsid w:val="00B75068"/>
    <w:rsid w:val="00B80FB9"/>
    <w:rsid w:val="00B8504F"/>
    <w:rsid w:val="00B94FD3"/>
    <w:rsid w:val="00BA2B3B"/>
    <w:rsid w:val="00BA5A2B"/>
    <w:rsid w:val="00BA62A5"/>
    <w:rsid w:val="00BA62D1"/>
    <w:rsid w:val="00BA6806"/>
    <w:rsid w:val="00BB0037"/>
    <w:rsid w:val="00BB0DC3"/>
    <w:rsid w:val="00BB19E3"/>
    <w:rsid w:val="00BB1DAA"/>
    <w:rsid w:val="00BB2C70"/>
    <w:rsid w:val="00BC470E"/>
    <w:rsid w:val="00BC4819"/>
    <w:rsid w:val="00BC48FE"/>
    <w:rsid w:val="00BC6895"/>
    <w:rsid w:val="00BD5DB6"/>
    <w:rsid w:val="00BE54F8"/>
    <w:rsid w:val="00BE5852"/>
    <w:rsid w:val="00BE75B1"/>
    <w:rsid w:val="00BF21AF"/>
    <w:rsid w:val="00BF2682"/>
    <w:rsid w:val="00BF317B"/>
    <w:rsid w:val="00BF47EC"/>
    <w:rsid w:val="00BF7BE5"/>
    <w:rsid w:val="00C00BA1"/>
    <w:rsid w:val="00C045C4"/>
    <w:rsid w:val="00C06332"/>
    <w:rsid w:val="00C15DB5"/>
    <w:rsid w:val="00C30B54"/>
    <w:rsid w:val="00C31799"/>
    <w:rsid w:val="00C36372"/>
    <w:rsid w:val="00C40C61"/>
    <w:rsid w:val="00C433C7"/>
    <w:rsid w:val="00C51971"/>
    <w:rsid w:val="00C614D4"/>
    <w:rsid w:val="00C63C50"/>
    <w:rsid w:val="00C64063"/>
    <w:rsid w:val="00C7509C"/>
    <w:rsid w:val="00C75807"/>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02539"/>
    <w:rsid w:val="00D11067"/>
    <w:rsid w:val="00D1253C"/>
    <w:rsid w:val="00D21EDA"/>
    <w:rsid w:val="00D22938"/>
    <w:rsid w:val="00D23850"/>
    <w:rsid w:val="00D315FC"/>
    <w:rsid w:val="00D3385B"/>
    <w:rsid w:val="00D35C7A"/>
    <w:rsid w:val="00D371AB"/>
    <w:rsid w:val="00D407D2"/>
    <w:rsid w:val="00D46174"/>
    <w:rsid w:val="00D47564"/>
    <w:rsid w:val="00D47731"/>
    <w:rsid w:val="00D5250F"/>
    <w:rsid w:val="00D55988"/>
    <w:rsid w:val="00D67093"/>
    <w:rsid w:val="00D67DB3"/>
    <w:rsid w:val="00D72B28"/>
    <w:rsid w:val="00D74703"/>
    <w:rsid w:val="00D779BB"/>
    <w:rsid w:val="00D80BAF"/>
    <w:rsid w:val="00D84795"/>
    <w:rsid w:val="00D84B49"/>
    <w:rsid w:val="00D85146"/>
    <w:rsid w:val="00D9077B"/>
    <w:rsid w:val="00D95B58"/>
    <w:rsid w:val="00D9684A"/>
    <w:rsid w:val="00DA3565"/>
    <w:rsid w:val="00DA5478"/>
    <w:rsid w:val="00DC11D7"/>
    <w:rsid w:val="00DC3971"/>
    <w:rsid w:val="00DD2F12"/>
    <w:rsid w:val="00DD32A7"/>
    <w:rsid w:val="00DD4871"/>
    <w:rsid w:val="00DD4EEC"/>
    <w:rsid w:val="00DD6B8D"/>
    <w:rsid w:val="00DE0A5A"/>
    <w:rsid w:val="00DE2D55"/>
    <w:rsid w:val="00DE3B29"/>
    <w:rsid w:val="00DE6790"/>
    <w:rsid w:val="00DF359B"/>
    <w:rsid w:val="00DF4C2A"/>
    <w:rsid w:val="00E01D0B"/>
    <w:rsid w:val="00E02CC8"/>
    <w:rsid w:val="00E129F1"/>
    <w:rsid w:val="00E16B8E"/>
    <w:rsid w:val="00E21BC4"/>
    <w:rsid w:val="00E22FF2"/>
    <w:rsid w:val="00E2639C"/>
    <w:rsid w:val="00E27B62"/>
    <w:rsid w:val="00E30A56"/>
    <w:rsid w:val="00E3173D"/>
    <w:rsid w:val="00E33F6F"/>
    <w:rsid w:val="00E423CB"/>
    <w:rsid w:val="00E537C7"/>
    <w:rsid w:val="00E558C1"/>
    <w:rsid w:val="00E56574"/>
    <w:rsid w:val="00E62D6A"/>
    <w:rsid w:val="00E70BC3"/>
    <w:rsid w:val="00E721B7"/>
    <w:rsid w:val="00E732B6"/>
    <w:rsid w:val="00E74072"/>
    <w:rsid w:val="00E74346"/>
    <w:rsid w:val="00E801B6"/>
    <w:rsid w:val="00E83A6B"/>
    <w:rsid w:val="00E850DF"/>
    <w:rsid w:val="00E9237C"/>
    <w:rsid w:val="00E94239"/>
    <w:rsid w:val="00EA05FE"/>
    <w:rsid w:val="00EA0B0B"/>
    <w:rsid w:val="00EA6F52"/>
    <w:rsid w:val="00EB318F"/>
    <w:rsid w:val="00EC047E"/>
    <w:rsid w:val="00EC1382"/>
    <w:rsid w:val="00ED3501"/>
    <w:rsid w:val="00ED351A"/>
    <w:rsid w:val="00ED3709"/>
    <w:rsid w:val="00ED39E0"/>
    <w:rsid w:val="00ED7D4C"/>
    <w:rsid w:val="00EE251F"/>
    <w:rsid w:val="00EE6084"/>
    <w:rsid w:val="00EE7444"/>
    <w:rsid w:val="00EF262E"/>
    <w:rsid w:val="00EF285E"/>
    <w:rsid w:val="00EF3402"/>
    <w:rsid w:val="00EF6072"/>
    <w:rsid w:val="00EF628C"/>
    <w:rsid w:val="00EF65E6"/>
    <w:rsid w:val="00F009AD"/>
    <w:rsid w:val="00F05EB8"/>
    <w:rsid w:val="00F06C56"/>
    <w:rsid w:val="00F2208D"/>
    <w:rsid w:val="00F24085"/>
    <w:rsid w:val="00F313CC"/>
    <w:rsid w:val="00F31BFE"/>
    <w:rsid w:val="00F3373E"/>
    <w:rsid w:val="00F46180"/>
    <w:rsid w:val="00F5397C"/>
    <w:rsid w:val="00F60423"/>
    <w:rsid w:val="00F62990"/>
    <w:rsid w:val="00F673DB"/>
    <w:rsid w:val="00F727E6"/>
    <w:rsid w:val="00F7665D"/>
    <w:rsid w:val="00F768AB"/>
    <w:rsid w:val="00F825F2"/>
    <w:rsid w:val="00F87B5E"/>
    <w:rsid w:val="00F9008E"/>
    <w:rsid w:val="00F936D0"/>
    <w:rsid w:val="00F97085"/>
    <w:rsid w:val="00FA4E5F"/>
    <w:rsid w:val="00FA6A47"/>
    <w:rsid w:val="00FA7092"/>
    <w:rsid w:val="00FB1416"/>
    <w:rsid w:val="00FB6425"/>
    <w:rsid w:val="00FC0086"/>
    <w:rsid w:val="00FC14BC"/>
    <w:rsid w:val="00FC2D5A"/>
    <w:rsid w:val="00FC4C57"/>
    <w:rsid w:val="00FC4C5F"/>
    <w:rsid w:val="00FC5474"/>
    <w:rsid w:val="00FC568B"/>
    <w:rsid w:val="00FC7E87"/>
    <w:rsid w:val="00FD1766"/>
    <w:rsid w:val="00FD384D"/>
    <w:rsid w:val="00FD6B00"/>
    <w:rsid w:val="00FD74CD"/>
    <w:rsid w:val="00FE11A3"/>
    <w:rsid w:val="00FE17C3"/>
    <w:rsid w:val="00FE68B4"/>
    <w:rsid w:val="00FF1EFA"/>
    <w:rsid w:val="00FF55CE"/>
    <w:rsid w:val="1C174C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B5EC1D"/>
  <w15:docId w15:val="{858C5485-7C16-4C60-8D04-250372FD7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semiHidden="1" w:unhideWhenUsed="1" w:qFormat="1"/>
    <w:lsdException w:name="annotation reference" w:semiHidden="1" w:uiPriority="99"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pPr>
      <w:tabs>
        <w:tab w:val="left" w:pos="1418"/>
        <w:tab w:val="left" w:pos="4678"/>
        <w:tab w:val="left" w:pos="5954"/>
        <w:tab w:val="left" w:pos="7088"/>
      </w:tabs>
      <w:spacing w:after="240"/>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CommentReference">
    <w:name w:val="annotation reference"/>
    <w:uiPriority w:val="99"/>
    <w:semiHidden/>
    <w:qFormat/>
    <w:rPr>
      <w:sz w:val="16"/>
    </w:rPr>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ListParagraph">
    <w:name w:val="List Paragraph"/>
    <w:basedOn w:val="Normal"/>
    <w:link w:val="ListParagraphChar"/>
    <w:uiPriority w:val="34"/>
    <w:qFormat/>
    <w:pPr>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Pr>
      <w:rFonts w:ascii="Arial" w:eastAsia="MS Mincho" w:hAnsi="Arial"/>
      <w:szCs w:val="24"/>
      <w:lang w:eastAsia="zh-TW"/>
    </w:rPr>
  </w:style>
  <w:style w:type="character" w:customStyle="1" w:styleId="BodyTextChar">
    <w:name w:val="Body Text Char"/>
    <w:link w:val="BodyText"/>
    <w:rPr>
      <w:rFonts w:ascii="Arial" w:hAnsi="Arial" w:cs="Arial"/>
      <w:color w:val="FF0000"/>
      <w:lang w:val="en-GB" w:eastAsia="en-US"/>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link w:val="CommentText"/>
    <w:qFormat/>
    <w:rPr>
      <w:rFonts w:ascii="Arial" w:hAnsi="Arial"/>
      <w:lang w:val="en-GB" w:eastAsia="en-US"/>
    </w:rPr>
  </w:style>
  <w:style w:type="paragraph" w:customStyle="1" w:styleId="TAL">
    <w:name w:val="TAL"/>
    <w:basedOn w:val="Normal"/>
    <w:link w:val="TALCar"/>
    <w:qFormat/>
    <w:pPr>
      <w:keepNext/>
      <w:keepLines/>
    </w:pPr>
    <w:rPr>
      <w:rFonts w:ascii="Arial" w:eastAsia="Malgun Gothic" w:hAnsi="Arial"/>
      <w:sz w:val="18"/>
    </w:rPr>
  </w:style>
  <w:style w:type="character" w:customStyle="1" w:styleId="TALCar">
    <w:name w:val="TAL Car"/>
    <w:link w:val="TAL"/>
    <w:qFormat/>
    <w:rPr>
      <w:rFonts w:ascii="Arial" w:eastAsia="Malgun Gothic" w:hAnsi="Arial"/>
      <w:sz w:val="18"/>
      <w:lang w:val="en-GB" w:eastAsia="en-US"/>
    </w:rPr>
  </w:style>
  <w:style w:type="character" w:customStyle="1" w:styleId="B1Char1">
    <w:name w:val="B1 Char1"/>
    <w:link w:val="B1"/>
    <w:qFormat/>
    <w:rPr>
      <w:rFonts w:ascii="Arial" w:hAnsi="Arial"/>
      <w:lang w:val="en-GB" w:eastAsia="en-US"/>
    </w:rPr>
  </w:style>
  <w:style w:type="paragraph" w:customStyle="1" w:styleId="TAR">
    <w:name w:val="TAR"/>
    <w:basedOn w:val="TAL"/>
    <w:pPr>
      <w:jc w:val="right"/>
    </w:pPr>
  </w:style>
  <w:style w:type="character" w:customStyle="1" w:styleId="CommentSubjectChar">
    <w:name w:val="Comment Subject Char"/>
    <w:basedOn w:val="CommentTextChar"/>
    <w:link w:val="CommentSubject"/>
    <w:rPr>
      <w:rFonts w:ascii="Arial" w:hAnsi="Arial"/>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129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66C1FE-35C4-43D3-AFEB-7BE838BD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689B5-4E0C-4DB2-8B95-7CD72D43CAFF}">
  <ds:schemaRefs>
    <ds:schemaRef ds:uri="http://schemas.openxmlformats.org/officeDocument/2006/bibliography"/>
  </ds:schemaRefs>
</ds:datastoreItem>
</file>

<file path=customXml/itemProps4.xml><?xml version="1.0" encoding="utf-8"?>
<ds:datastoreItem xmlns:ds="http://schemas.openxmlformats.org/officeDocument/2006/customXml" ds:itemID="{E9E60BB9-8EF8-4771-9069-1B24FC73058A}">
  <ds:schemaRefs>
    <ds:schemaRef ds:uri="http://schemas.microsoft.com/sharepoint/v3/contenttype/forms"/>
  </ds:schemaRefs>
</ds:datastoreItem>
</file>

<file path=customXml/itemProps5.xml><?xml version="1.0" encoding="utf-8"?>
<ds:datastoreItem xmlns:ds="http://schemas.openxmlformats.org/officeDocument/2006/customXml" ds:itemID="{E65DEE70-A6BA-472B-B2C5-D6F29F7359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526</Words>
  <Characters>2709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vt:lpstr>
      <vt:lpstr>LS</vt:lpstr>
    </vt:vector>
  </TitlesOfParts>
  <Company>ETSI Sophia Antipolis</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vivo</dc:creator>
  <cp:keywords>CTPClassification=CTP_PUBLIC:VisualMarkings=, CTPClassification=CTP_NT</cp:keywords>
  <cp:lastModifiedBy>Carolyn Taylor</cp:lastModifiedBy>
  <cp:revision>3</cp:revision>
  <cp:lastPrinted>2002-04-23T16:10:00Z</cp:lastPrinted>
  <dcterms:created xsi:type="dcterms:W3CDTF">2021-03-24T10:13:00Z</dcterms:created>
  <dcterms:modified xsi:type="dcterms:W3CDTF">2021-03-31T13:41:00Z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f16525ff-992b-4d25-bb96-b8d101561917</vt:lpwstr>
  </property>
  <property fmtid="{D5CDD505-2E9C-101B-9397-08002B2CF9AE}" pid="3" name="CTP_TimeStamp">
    <vt:lpwstr>2019-11-22 22:24:04Z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C:\Users\Samsung\AppData\Local\Temp\Temp1_draft v2 R1-1913395 reply LS on NR DAPS _Intel.zip\draft v2 R1-1913395 reply LS on NR DAPS _Intel.docx</vt:lpwstr>
  </property>
  <property fmtid="{D5CDD505-2E9C-101B-9397-08002B2CF9AE}" pid="8" name="ContentTypeId">
    <vt:lpwstr>0x0101004257954231A76C44B0D04C9AEE4292A8</vt:lpwstr>
  </property>
  <property fmtid="{D5CDD505-2E9C-101B-9397-08002B2CF9AE}" pid="9" name="_NewReviewCycle">
    <vt:lpwstr/>
  </property>
  <property fmtid="{D5CDD505-2E9C-101B-9397-08002B2CF9AE}" pid="10" name="CTPClassification">
    <vt:lpwstr>CTP_NT</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1612358168</vt:lpwstr>
  </property>
</Properties>
</file>