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ListParagraph"/>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194D2B6C" w14:textId="77777777" w:rsidR="001D096A" w:rsidRPr="00847B36" w:rsidRDefault="001D096A" w:rsidP="001D096A">
            <w:pPr>
              <w:spacing w:after="120"/>
              <w:rPr>
                <w:rFonts w:eastAsiaTheme="minorEastAsia"/>
                <w:lang w:eastAsia="zh-CN"/>
              </w:rPr>
            </w:pPr>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9" w:author="Nokia" w:date="2021-04-16T20:47:00Z"/>
                <w:rFonts w:eastAsiaTheme="minorEastAsia"/>
                <w:lang w:eastAsia="zh-CN"/>
              </w:rPr>
            </w:pPr>
            <w:ins w:id="10"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11" w:author="Nokia" w:date="2021-04-16T21:21:00Z"/>
                <w:rFonts w:eastAsiaTheme="minorEastAsia"/>
                <w:lang w:eastAsia="zh-CN"/>
              </w:rPr>
            </w:pPr>
            <w:ins w:id="1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ListParagraph"/>
              <w:numPr>
                <w:ilvl w:val="0"/>
                <w:numId w:val="37"/>
              </w:numPr>
              <w:spacing w:after="120"/>
              <w:ind w:firstLineChars="0"/>
              <w:rPr>
                <w:rFonts w:eastAsiaTheme="minorEastAsia"/>
                <w:lang w:eastAsia="zh-CN"/>
              </w:rPr>
            </w:pPr>
            <w:ins w:id="1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0D1C58C" w14:textId="77777777" w:rsidR="001D096A" w:rsidRPr="00847B36" w:rsidRDefault="001D096A" w:rsidP="001D096A">
            <w:pPr>
              <w:spacing w:after="120"/>
              <w:rPr>
                <w:rFonts w:eastAsiaTheme="minorEastAsia"/>
                <w:lang w:eastAsia="zh-CN"/>
              </w:rPr>
            </w:pPr>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14" w:author="Nokia" w:date="2021-04-16T21:21:00Z"/>
                <w:rFonts w:eastAsiaTheme="minorEastAsia"/>
                <w:lang w:eastAsia="zh-CN"/>
              </w:rPr>
            </w:pPr>
            <w:ins w:id="15" w:author="Nokia" w:date="2021-04-16T20:48:00Z">
              <w:r>
                <w:rPr>
                  <w:rFonts w:eastAsiaTheme="minorEastAsia"/>
                  <w:lang w:eastAsia="zh-CN"/>
                </w:rPr>
                <w:t>[Nokia, Nokia Shanghai Bell]:</w:t>
              </w:r>
            </w:ins>
          </w:p>
          <w:p w14:paraId="5D4EE8FF" w14:textId="6ABE17AA" w:rsidR="001D096A" w:rsidRPr="00F342FB" w:rsidRDefault="001D096A" w:rsidP="00F342FB">
            <w:pPr>
              <w:pStyle w:val="ListParagraph"/>
              <w:numPr>
                <w:ilvl w:val="0"/>
                <w:numId w:val="44"/>
              </w:numPr>
              <w:spacing w:after="120"/>
              <w:ind w:firstLineChars="0"/>
              <w:rPr>
                <w:rFonts w:eastAsiaTheme="minorEastAsia"/>
                <w:lang w:eastAsia="zh-CN"/>
              </w:rPr>
            </w:pPr>
            <w:ins w:id="16"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17"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18" w:author="Thomas Chapman" w:date="2021-04-16T10:45:00Z">
              <w:r>
                <w:rPr>
                  <w:rFonts w:eastAsiaTheme="minorEastAsia"/>
                  <w:lang w:eastAsia="zh-CN"/>
                </w:rPr>
                <w:t xml:space="preserve">In the tables, “Note 2” is indicated next to “code rate”, but the note is about “code block size”. </w:t>
              </w:r>
            </w:ins>
            <w:ins w:id="19"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20" w:author="Nokia" w:date="2021-04-16T21:21:00Z"/>
                <w:rFonts w:eastAsiaTheme="minorEastAsia"/>
                <w:lang w:eastAsia="zh-CN"/>
              </w:rPr>
            </w:pPr>
            <w:ins w:id="21" w:author="Nokia" w:date="2021-04-16T20:49:00Z">
              <w:r>
                <w:rPr>
                  <w:rFonts w:eastAsiaTheme="minorEastAsia"/>
                  <w:lang w:eastAsia="zh-CN"/>
                </w:rPr>
                <w:t>[Nokia, Nokia Shanghai Bell]:</w:t>
              </w:r>
            </w:ins>
          </w:p>
          <w:p w14:paraId="070F176E" w14:textId="3B9A9FA7" w:rsidR="001D096A" w:rsidRPr="00F342FB" w:rsidRDefault="001D096A" w:rsidP="00F342FB">
            <w:pPr>
              <w:pStyle w:val="ListParagraph"/>
              <w:numPr>
                <w:ilvl w:val="0"/>
                <w:numId w:val="44"/>
              </w:numPr>
              <w:spacing w:after="120"/>
              <w:ind w:firstLineChars="0"/>
              <w:rPr>
                <w:rFonts w:eastAsiaTheme="minorEastAsia"/>
                <w:lang w:eastAsia="zh-CN"/>
              </w:rPr>
            </w:pPr>
            <w:ins w:id="22" w:author="Nokia" w:date="2021-04-16T20:49:00Z">
              <w:r w:rsidRPr="00F342FB">
                <w:rPr>
                  <w:rFonts w:eastAsiaTheme="minorEastAsia"/>
                  <w:lang w:eastAsia="zh-CN"/>
                </w:rPr>
                <w:t xml:space="preserve">It is our understanding that </w:t>
              </w:r>
              <w:proofErr w:type="spellStart"/>
              <w:r w:rsidRPr="00F342FB">
                <w:rPr>
                  <w:rFonts w:eastAsiaTheme="minorEastAsia"/>
                  <w:lang w:eastAsia="zh-CN"/>
                </w:rPr>
                <w:t>pCRs</w:t>
              </w:r>
              <w:proofErr w:type="spellEnd"/>
              <w:r w:rsidRPr="00F342FB">
                <w:rPr>
                  <w:rFonts w:eastAsiaTheme="minorEastAsia"/>
                  <w:lang w:eastAsia="zh-CN"/>
                </w:rPr>
                <w:t xml:space="preserve">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lastRenderedPageBreak/>
              <w:t>Remvoe</w:t>
            </w:r>
            <w:proofErr w:type="spellEnd"/>
            <w:r w:rsidRPr="00847B36">
              <w:rPr>
                <w:rFonts w:eastAsiaTheme="minorEastAsia"/>
                <w:lang w:eastAsia="zh-CN"/>
              </w:rPr>
              <w:t xml:space="preserv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51454A9E" w14:textId="77777777" w:rsidR="001D096A" w:rsidRPr="00847B36" w:rsidRDefault="001D096A" w:rsidP="001D096A">
            <w:pPr>
              <w:spacing w:after="120"/>
              <w:rPr>
                <w:rFonts w:eastAsiaTheme="minorEastAsia"/>
                <w:lang w:eastAsia="zh-CN"/>
              </w:rPr>
            </w:pPr>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23" w:author="Nokia" w:date="2021-04-16T20:49:00Z"/>
                <w:rFonts w:eastAsiaTheme="minorEastAsia"/>
                <w:lang w:eastAsia="zh-CN"/>
              </w:rPr>
            </w:pPr>
            <w:ins w:id="24"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25" w:author="Nokia" w:date="2021-04-16T21:21:00Z"/>
                <w:rFonts w:eastAsiaTheme="minorEastAsia"/>
                <w:lang w:eastAsia="zh-CN"/>
              </w:rPr>
            </w:pPr>
            <w:ins w:id="26"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ListParagraph"/>
              <w:numPr>
                <w:ilvl w:val="0"/>
                <w:numId w:val="39"/>
              </w:numPr>
              <w:spacing w:after="120"/>
              <w:ind w:firstLineChars="0"/>
              <w:rPr>
                <w:rFonts w:eastAsiaTheme="minorEastAsia"/>
                <w:lang w:eastAsia="zh-CN"/>
              </w:rPr>
            </w:pPr>
            <w:ins w:id="27"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25BA5F18" w14:textId="77777777" w:rsidR="001D096A" w:rsidRPr="00847B36" w:rsidRDefault="001D096A" w:rsidP="001D096A">
            <w:pPr>
              <w:spacing w:after="120"/>
              <w:rPr>
                <w:rFonts w:eastAsiaTheme="minorEastAsia"/>
                <w:lang w:eastAsia="zh-CN"/>
              </w:rPr>
            </w:pPr>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28" w:author="Nokia" w:date="2021-04-16T20:50:00Z"/>
                <w:rFonts w:eastAsiaTheme="minorEastAsia"/>
                <w:lang w:eastAsia="zh-CN"/>
              </w:rPr>
            </w:pPr>
            <w:ins w:id="29"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30" w:author="Nokia" w:date="2021-04-16T20:50:00Z"/>
                <w:rFonts w:eastAsiaTheme="minorEastAsia"/>
                <w:lang w:eastAsia="zh-CN"/>
              </w:rPr>
            </w:pPr>
            <w:ins w:id="31"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32" w:author="Nokia" w:date="2021-04-16T21:21:00Z"/>
                <w:rFonts w:eastAsiaTheme="minorEastAsia"/>
                <w:lang w:eastAsia="zh-CN"/>
              </w:rPr>
            </w:pPr>
            <w:ins w:id="33"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ListParagraph"/>
              <w:numPr>
                <w:ilvl w:val="0"/>
                <w:numId w:val="39"/>
              </w:numPr>
              <w:spacing w:after="120"/>
              <w:ind w:firstLineChars="0"/>
              <w:rPr>
                <w:rFonts w:eastAsiaTheme="minorEastAsia"/>
                <w:lang w:eastAsia="zh-CN"/>
              </w:rPr>
            </w:pPr>
            <w:ins w:id="34"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5" w:name="_Hlk68545221"/>
            <w:r w:rsidRPr="00847B36">
              <w:rPr>
                <w:b/>
                <w:bCs/>
              </w:rPr>
              <w:t>Test PRACH formats that are declared to be supported</w:t>
            </w:r>
            <w:bookmarkEnd w:id="35"/>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 xml:space="preserve">Proposal 1: Clarify PUSCH MCS/SCS applicability rule: If IAB-DU supports more than 1 SCS then highest modulation order is tested only with lowest supported SCS and other modulation orders only with highest </w:t>
            </w:r>
            <w:r w:rsidRPr="00847B36">
              <w:rPr>
                <w:b/>
                <w:bCs/>
              </w:rPr>
              <w:lastRenderedPageBreak/>
              <w:t>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 xml:space="preserve">If one PUCCH format and more than one SCS are supported, </w:t>
            </w:r>
            <w:r w:rsidRPr="00847B36">
              <w:rPr>
                <w:b/>
                <w:bCs/>
              </w:rPr>
              <w:lastRenderedPageBreak/>
              <w:t>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36" w:name="_Hlk68545926"/>
      <w:r w:rsidRPr="00847B36">
        <w:rPr>
          <w:rFonts w:eastAsia="SimSun"/>
          <w:szCs w:val="24"/>
          <w:lang w:eastAsia="zh-CN"/>
        </w:rPr>
        <w:t>Keep all (Rel-15) PUCCH formats’ requirements in the specification</w:t>
      </w:r>
      <w:bookmarkEnd w:id="36"/>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37" w:name="OLE_LINK267"/>
            <w:bookmarkStart w:id="38" w:name="OLE_LINK268"/>
            <w:r w:rsidRPr="00847B36">
              <w:rPr>
                <w:rFonts w:eastAsiaTheme="minorEastAsia"/>
                <w:lang w:eastAsia="zh-CN"/>
              </w:rPr>
              <w:t>support the recommended WF</w:t>
            </w:r>
            <w:bookmarkEnd w:id="37"/>
            <w:bookmarkEnd w:id="38"/>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lastRenderedPageBreak/>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lastRenderedPageBreak/>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lastRenderedPageBreak/>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lastRenderedPageBreak/>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lastRenderedPageBreak/>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lastRenderedPageBreak/>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39" w:author="Thomas Chapman" w:date="2021-04-16T10:47:00Z"/>
          <w:rFonts w:eastAsiaTheme="minorEastAsia"/>
          <w:lang w:eastAsia="zh-CN"/>
        </w:rPr>
      </w:pPr>
      <w:ins w:id="40" w:author="Huawei" w:date="2021-04-15T19:26:00Z">
        <w:r>
          <w:rPr>
            <w:rFonts w:hint="eastAsia"/>
            <w:lang w:eastAsia="zh-CN"/>
          </w:rPr>
          <w:t>H</w:t>
        </w:r>
      </w:ins>
      <w:ins w:id="41"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1F1222A" w:rsidR="0034729D" w:rsidRDefault="0034729D" w:rsidP="001D71C5">
      <w:pPr>
        <w:rPr>
          <w:ins w:id="42" w:author="Artyom Putilin" w:date="2021-04-16T15:16:00Z"/>
          <w:rFonts w:eastAsiaTheme="minorEastAsia"/>
          <w:lang w:eastAsia="zh-CN"/>
        </w:rPr>
      </w:pPr>
      <w:ins w:id="43" w:author="Thomas Chapman" w:date="2021-04-16T10:47:00Z">
        <w:r>
          <w:rPr>
            <w:rFonts w:eastAsiaTheme="minorEastAsia"/>
            <w:lang w:eastAsia="zh-CN"/>
          </w:rPr>
          <w:t>Ericsson: It is not so obvious why the IAB-DU should be assumed to have good cover</w:t>
        </w:r>
      </w:ins>
      <w:ins w:id="44"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45" w:author="Artyom Putilin" w:date="2021-04-16T15:19:00Z"/>
          <w:rFonts w:eastAsiaTheme="minorEastAsia"/>
          <w:lang w:val="en-US" w:eastAsia="zh-CN"/>
        </w:rPr>
      </w:pPr>
      <w:ins w:id="46" w:author="Artyom Putilin" w:date="2021-04-16T15:16:00Z">
        <w:r>
          <w:rPr>
            <w:rFonts w:eastAsiaTheme="minorEastAsia"/>
            <w:lang w:eastAsia="zh-CN"/>
          </w:rPr>
          <w:t xml:space="preserve">Intel: </w:t>
        </w:r>
      </w:ins>
      <w:ins w:id="47" w:author="Artyom Putilin" w:date="2021-04-16T15:19:00Z">
        <w:r w:rsidR="008A476B">
          <w:rPr>
            <w:rFonts w:eastAsiaTheme="minorEastAsia"/>
            <w:lang w:val="en-US" w:eastAsia="zh-CN"/>
          </w:rPr>
          <w:t xml:space="preserve">We cannot </w:t>
        </w:r>
      </w:ins>
      <w:ins w:id="48"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49" w:author="Artyom Putilin" w:date="2021-04-16T15:21:00Z">
        <w:r w:rsidR="00B15CF8">
          <w:rPr>
            <w:rFonts w:eastAsiaTheme="minorEastAsia"/>
            <w:lang w:val="en-US" w:eastAsia="zh-CN"/>
          </w:rPr>
          <w:t xml:space="preserve"> for IAB or not. Different companies have different understanding. In this case </w:t>
        </w:r>
      </w:ins>
      <w:ins w:id="50" w:author="Artyom Putilin" w:date="2021-04-16T15:22:00Z">
        <w:r w:rsidR="00EC06C6">
          <w:rPr>
            <w:rFonts w:eastAsiaTheme="minorEastAsia"/>
            <w:lang w:val="en-US" w:eastAsia="zh-CN"/>
          </w:rPr>
          <w:t>the only</w:t>
        </w:r>
      </w:ins>
      <w:ins w:id="51"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52"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53" w:author="Nokia" w:date="2021-04-16T20:51:00Z"/>
          <w:lang w:eastAsia="zh-CN"/>
        </w:rPr>
      </w:pPr>
      <w:ins w:id="54" w:author="Nokia" w:date="2021-04-16T20:51:00Z">
        <w:r w:rsidRPr="00FB0C2E">
          <w:rPr>
            <w:lang w:eastAsia="zh-CN"/>
          </w:rPr>
          <w:t>[Nokia</w:t>
        </w:r>
      </w:ins>
      <w:ins w:id="55" w:author="Nokia" w:date="2021-04-16T20:52:00Z">
        <w:r>
          <w:rPr>
            <w:lang w:eastAsia="zh-CN"/>
          </w:rPr>
          <w:t>, Nokia Shanghai Bell</w:t>
        </w:r>
      </w:ins>
      <w:ins w:id="56"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57" w:author="Thomas Chapman" w:date="2021-04-16T10:48:00Z"/>
          <w:lang w:eastAsia="zh-CN"/>
        </w:rPr>
      </w:pPr>
      <w:ins w:id="58"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59" w:author="Artyom Putilin" w:date="2021-04-16T15:57:00Z"/>
          <w:lang w:eastAsia="zh-CN"/>
        </w:rPr>
      </w:pPr>
      <w:ins w:id="60" w:author="Thomas Chapman" w:date="2021-04-16T10:48:00Z">
        <w:r>
          <w:rPr>
            <w:lang w:eastAsia="zh-CN"/>
          </w:rPr>
          <w:t>Ericsson: OK for us</w:t>
        </w:r>
      </w:ins>
    </w:p>
    <w:p w14:paraId="3FE17FDA" w14:textId="0EA95F91" w:rsidR="00F71890" w:rsidRDefault="00F71890" w:rsidP="001D71C5">
      <w:pPr>
        <w:rPr>
          <w:ins w:id="61" w:author="Nokia" w:date="2021-04-16T20:52:00Z"/>
          <w:lang w:eastAsia="zh-CN"/>
        </w:rPr>
      </w:pPr>
      <w:ins w:id="62" w:author="Artyom Putilin" w:date="2021-04-16T15:57:00Z">
        <w:r>
          <w:rPr>
            <w:lang w:eastAsia="zh-CN"/>
          </w:rPr>
          <w:t>Intel: We are fine with Option 1a.</w:t>
        </w:r>
      </w:ins>
    </w:p>
    <w:p w14:paraId="020A16B7" w14:textId="57A00613" w:rsidR="001D096A" w:rsidRPr="00D53DDA" w:rsidRDefault="001D096A" w:rsidP="001D096A">
      <w:pPr>
        <w:rPr>
          <w:ins w:id="63" w:author="Nokia" w:date="2021-04-16T20:52:00Z"/>
          <w:lang w:eastAsia="zh-CN"/>
        </w:rPr>
      </w:pPr>
      <w:ins w:id="64" w:author="Nokia" w:date="2021-04-16T20:52:00Z">
        <w:r>
          <w:rPr>
            <w:lang w:eastAsia="zh-CN"/>
          </w:rPr>
          <w:t>[</w:t>
        </w:r>
      </w:ins>
      <w:ins w:id="65" w:author="Nokia" w:date="2021-04-16T20:53:00Z">
        <w:r>
          <w:rPr>
            <w:rFonts w:eastAsiaTheme="minorEastAsia"/>
            <w:lang w:eastAsia="zh-CN"/>
          </w:rPr>
          <w:t>Nokia, Nokia Shanghai Bell</w:t>
        </w:r>
      </w:ins>
      <w:ins w:id="66" w:author="Nokia" w:date="2021-04-16T20:52:00Z">
        <w:r>
          <w:rPr>
            <w:lang w:eastAsia="zh-CN"/>
          </w:rPr>
          <w:t>]: Option 1a is fine for us.</w:t>
        </w:r>
      </w:ins>
    </w:p>
    <w:p w14:paraId="0F4BA511" w14:textId="49135510" w:rsidR="001D3929" w:rsidRDefault="001D3929" w:rsidP="001D3929">
      <w:pPr>
        <w:rPr>
          <w:ins w:id="67" w:author="Moderator" w:date="2021-04-16T21:08:00Z"/>
          <w:lang w:eastAsia="zh-CN"/>
        </w:rPr>
      </w:pPr>
      <w:ins w:id="68" w:author="Moderator" w:date="2021-04-16T21:08:00Z">
        <w:r>
          <w:rPr>
            <w:lang w:eastAsia="zh-CN"/>
          </w:rPr>
          <w:t xml:space="preserve">[Moderator]: </w:t>
        </w:r>
        <w:r>
          <w:rPr>
            <w:lang w:eastAsia="zh-CN"/>
          </w:rPr>
          <w:t>Option 1a</w:t>
        </w:r>
        <w:r>
          <w:rPr>
            <w:lang w:eastAsia="zh-CN"/>
          </w:rPr>
          <w:t xml:space="preserve">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69" w:author="Nokia" w:date="2021-04-16T20:52:00Z"/>
                <w:rFonts w:eastAsiaTheme="minorEastAsia"/>
                <w:lang w:eastAsia="zh-CN"/>
              </w:rPr>
            </w:pPr>
            <w:ins w:id="70"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71" w:author="Nokia" w:date="2021-04-16T20:52:00Z"/>
                <w:rFonts w:eastAsiaTheme="minorEastAsia"/>
                <w:lang w:eastAsia="zh-CN"/>
              </w:rPr>
            </w:pPr>
            <w:ins w:id="72"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73" w:author="Nokia" w:date="2021-04-16T21:22:00Z"/>
                <w:rFonts w:eastAsiaTheme="minorEastAsia"/>
                <w:lang w:eastAsia="zh-CN"/>
              </w:rPr>
            </w:pPr>
            <w:ins w:id="74"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ListParagraph"/>
              <w:numPr>
                <w:ilvl w:val="0"/>
                <w:numId w:val="40"/>
              </w:numPr>
              <w:spacing w:after="120"/>
              <w:ind w:firstLineChars="0"/>
              <w:rPr>
                <w:rFonts w:eastAsiaTheme="minorEastAsia"/>
                <w:lang w:eastAsia="zh-CN"/>
              </w:rPr>
            </w:pPr>
            <w:ins w:id="75" w:author="Nokia" w:date="2021-04-16T20:52:00Z">
              <w:r w:rsidRPr="00F342FB">
                <w:rPr>
                  <w:rFonts w:eastAsiaTheme="minorEastAsia"/>
                  <w:lang w:eastAsia="zh-CN"/>
                </w:rPr>
                <w:t>"Whether to include or not is still FFS"</w:t>
              </w:r>
              <w:r w:rsidRPr="00F342FB">
                <w:rPr>
                  <w:rFonts w:eastAsiaTheme="minorEastAsia"/>
                  <w:lang w:eastAsia="zh-CN"/>
                </w:rPr>
                <w:br/>
                <w:t xml:space="preserve">This has been decided in R4-2103994: “Include requirements, create a manufacture declaration to allow </w:t>
              </w:r>
              <w:proofErr w:type="spellStart"/>
              <w:r w:rsidRPr="00F342FB">
                <w:rPr>
                  <w:rFonts w:eastAsiaTheme="minorEastAsia"/>
                  <w:lang w:eastAsia="zh-CN"/>
                </w:rPr>
                <w:t>dft</w:t>
              </w:r>
              <w:proofErr w:type="spellEnd"/>
              <w:r w:rsidRPr="00F342FB">
                <w:rPr>
                  <w:rFonts w:eastAsiaTheme="minorEastAsia"/>
                  <w:lang w:eastAsia="zh-CN"/>
                </w:rPr>
                <w:t xml:space="preserve">-s-OFDM support, and add applicability rule to only test, if </w:t>
              </w:r>
              <w:proofErr w:type="spellStart"/>
              <w:r w:rsidRPr="00F342FB">
                <w:rPr>
                  <w:rFonts w:eastAsiaTheme="minorEastAsia"/>
                  <w:lang w:eastAsia="zh-CN"/>
                </w:rPr>
                <w:t>dft</w:t>
              </w:r>
              <w:proofErr w:type="spellEnd"/>
              <w:r w:rsidRPr="00F342FB">
                <w:rPr>
                  <w:rFonts w:eastAsiaTheme="minorEastAsia"/>
                  <w:lang w:eastAsia="zh-CN"/>
                </w:rPr>
                <w: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lastRenderedPageBreak/>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76"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76"/>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lastRenderedPageBreak/>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lastRenderedPageBreak/>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lastRenderedPageBreak/>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lastRenderedPageBreak/>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lastRenderedPageBreak/>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lastRenderedPageBreak/>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lastRenderedPageBreak/>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77" w:name="OLE_LINK184"/>
            <w:proofErr w:type="spellStart"/>
            <w:r w:rsidRPr="00847B36">
              <w:rPr>
                <w:rFonts w:eastAsiaTheme="minorEastAsia"/>
                <w:lang w:eastAsia="zh-CN"/>
              </w:rPr>
              <w:t>HiSilicon</w:t>
            </w:r>
            <w:bookmarkEnd w:id="77"/>
            <w:proofErr w:type="spellEnd"/>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6A1421" w:rsidP="00BB5944">
            <w:pPr>
              <w:spacing w:after="120"/>
              <w:rPr>
                <w:rFonts w:eastAsiaTheme="minorEastAsia"/>
                <w:lang w:eastAsia="zh-CN"/>
              </w:rPr>
            </w:pPr>
            <w:r>
              <w:rPr>
                <w:rFonts w:eastAsia="SimSun"/>
                <w:noProof/>
                <w:lang w:eastAsia="zh-CN"/>
              </w:rPr>
              <w:lastRenderedPageBreak/>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36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lastRenderedPageBreak/>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lastRenderedPageBreak/>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 xml:space="preserve">As we discuss in Issue 3-1-3, only one PDCCH simulation results </w:t>
            </w:r>
            <w:proofErr w:type="gramStart"/>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results. Further alignment in next meeting proposed by Intel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78" w:name="OLE_LINK301"/>
      <w:bookmarkStart w:id="79" w:name="OLE_LINK302"/>
      <w:r w:rsidRPr="00847B36">
        <w:rPr>
          <w:b/>
          <w:u w:val="single"/>
          <w:lang w:eastAsia="ko-KR"/>
        </w:rPr>
        <w:t>PMI CSI-RS Resource type and report config</w:t>
      </w:r>
      <w:bookmarkEnd w:id="78"/>
      <w:bookmarkEnd w:id="79"/>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80" w:name="OLE_LINK297"/>
            <w:bookmarkStart w:id="81" w:name="OLE_LINK298"/>
            <w:r w:rsidRPr="00847B36">
              <w:rPr>
                <w:rFonts w:eastAsiaTheme="minorEastAsia"/>
                <w:lang w:eastAsia="zh-CN"/>
              </w:rPr>
              <w:t xml:space="preserve">Huawei, </w:t>
            </w:r>
            <w:proofErr w:type="spellStart"/>
            <w:r w:rsidRPr="00847B36">
              <w:rPr>
                <w:rFonts w:eastAsiaTheme="minorEastAsia"/>
                <w:lang w:eastAsia="zh-CN"/>
              </w:rPr>
              <w:t>HiSilicon</w:t>
            </w:r>
            <w:bookmarkEnd w:id="80"/>
            <w:bookmarkEnd w:id="81"/>
            <w:proofErr w:type="spellEnd"/>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82" w:name="_Hlk69249922"/>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82"/>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83"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84"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85" w:author="Thomas Chapman" w:date="2021-04-16T10:47:00Z">
              <w:r>
                <w:rPr>
                  <w:rFonts w:eastAsiaTheme="minorEastAsia"/>
                  <w:lang w:eastAsia="zh-CN"/>
                </w:rPr>
                <w:t xml:space="preserve">What to do for the table notes should probably be co-ordinated between Huawei, </w:t>
              </w:r>
              <w:proofErr w:type="gramStart"/>
              <w:r>
                <w:rPr>
                  <w:rFonts w:eastAsiaTheme="minorEastAsia"/>
                  <w:lang w:eastAsia="zh-CN"/>
                </w:rPr>
                <w:t>Intel</w:t>
              </w:r>
              <w:proofErr w:type="gramEnd"/>
              <w:r>
                <w:rPr>
                  <w:rFonts w:eastAsiaTheme="minorEastAsia"/>
                  <w:lang w:eastAsia="zh-CN"/>
                </w:rPr>
                <w:t xml:space="preserve">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lastRenderedPageBreak/>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lastRenderedPageBreak/>
              <w:t xml:space="preserve">Remove headings regarding Rx antenna numbers and capture this information directly in the requirement tables (like in BS </w:t>
            </w:r>
            <w:proofErr w:type="spellStart"/>
            <w:r>
              <w:rPr>
                <w:lang w:eastAsia="zh-CN"/>
              </w:rPr>
              <w:t>demod</w:t>
            </w:r>
            <w:proofErr w:type="spellEnd"/>
            <w:r>
              <w:rPr>
                <w:lang w:eastAsia="zh-CN"/>
              </w:rPr>
              <w:t xml:space="preserve">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lastRenderedPageBreak/>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ListParagraph"/>
        <w:numPr>
          <w:ilvl w:val="2"/>
          <w:numId w:val="30"/>
        </w:numPr>
        <w:ind w:firstLineChars="0"/>
        <w:rPr>
          <w:ins w:id="86"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ListParagraph"/>
        <w:numPr>
          <w:ilvl w:val="0"/>
          <w:numId w:val="30"/>
        </w:numPr>
        <w:ind w:firstLineChars="0"/>
        <w:rPr>
          <w:ins w:id="87" w:author="Moderator" w:date="2021-04-16T21:05:00Z"/>
          <w:lang w:eastAsia="zh-CN"/>
        </w:rPr>
      </w:pPr>
      <w:ins w:id="88" w:author="Moderator" w:date="2021-04-16T21:06:00Z">
        <w:r>
          <w:rPr>
            <w:lang w:eastAsia="zh-CN"/>
          </w:rPr>
          <w:t xml:space="preserve">Option </w:t>
        </w:r>
      </w:ins>
      <w:ins w:id="89" w:author="Moderator" w:date="2021-04-16T21:07:00Z">
        <w:r w:rsidR="001D3929">
          <w:rPr>
            <w:lang w:eastAsia="zh-CN"/>
          </w:rPr>
          <w:t>9</w:t>
        </w:r>
      </w:ins>
      <w:ins w:id="90" w:author="Moderator" w:date="2021-04-16T21:06:00Z">
        <w:r>
          <w:rPr>
            <w:lang w:eastAsia="zh-CN"/>
          </w:rPr>
          <w:t xml:space="preserve"> (Moderator</w:t>
        </w:r>
      </w:ins>
      <w:ins w:id="91" w:author="Moderator" w:date="2021-04-16T21:09:00Z">
        <w:r w:rsidR="00D64259">
          <w:rPr>
            <w:lang w:eastAsia="zh-CN"/>
          </w:rPr>
          <w:t xml:space="preserve"> - </w:t>
        </w:r>
        <w:r w:rsidR="00D64259" w:rsidRPr="00BE58E5">
          <w:rPr>
            <w:rFonts w:eastAsia="Yu Mincho"/>
            <w:lang w:eastAsia="zh-CN"/>
          </w:rPr>
          <w:t>Tentative agreement</w:t>
        </w:r>
      </w:ins>
      <w:ins w:id="92" w:author="Moderator" w:date="2021-04-16T21:06:00Z">
        <w:r>
          <w:rPr>
            <w:lang w:eastAsia="zh-CN"/>
          </w:rPr>
          <w:t xml:space="preserve">): </w:t>
        </w:r>
      </w:ins>
    </w:p>
    <w:p w14:paraId="6CBA2D7D" w14:textId="1888861D" w:rsidR="00810DB2" w:rsidRPr="00F342FB" w:rsidRDefault="00810DB2" w:rsidP="00F342FB">
      <w:pPr>
        <w:ind w:left="568"/>
        <w:rPr>
          <w:ins w:id="93" w:author="Moderator" w:date="2021-04-16T21:06:00Z"/>
          <w:rFonts w:eastAsia="Yu Mincho"/>
          <w:lang w:eastAsia="zh-CN"/>
        </w:rPr>
      </w:pPr>
      <w:ins w:id="94"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ListParagraph"/>
        <w:numPr>
          <w:ilvl w:val="1"/>
          <w:numId w:val="30"/>
        </w:numPr>
        <w:ind w:firstLineChars="0"/>
        <w:rPr>
          <w:ins w:id="95" w:author="Moderator" w:date="2021-04-16T21:06:00Z"/>
          <w:rFonts w:eastAsia="Yu Mincho"/>
          <w:lang w:eastAsia="zh-CN"/>
        </w:rPr>
      </w:pPr>
      <w:ins w:id="96"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ListParagraph"/>
        <w:numPr>
          <w:ilvl w:val="1"/>
          <w:numId w:val="30"/>
        </w:numPr>
        <w:ind w:firstLineChars="0"/>
        <w:rPr>
          <w:ins w:id="97" w:author="Moderator" w:date="2021-04-16T21:06:00Z"/>
          <w:rFonts w:eastAsia="Yu Mincho"/>
          <w:lang w:eastAsia="zh-CN"/>
        </w:rPr>
      </w:pPr>
      <w:ins w:id="98"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ListParagraph"/>
        <w:numPr>
          <w:ilvl w:val="2"/>
          <w:numId w:val="30"/>
        </w:numPr>
        <w:ind w:firstLineChars="0"/>
        <w:rPr>
          <w:ins w:id="99" w:author="Moderator" w:date="2021-04-16T21:06:00Z"/>
          <w:rFonts w:eastAsia="Yu Mincho"/>
          <w:lang w:eastAsia="zh-CN"/>
        </w:rPr>
      </w:pPr>
      <w:ins w:id="100"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ListParagraph"/>
        <w:numPr>
          <w:ilvl w:val="1"/>
          <w:numId w:val="30"/>
        </w:numPr>
        <w:ind w:firstLineChars="0"/>
        <w:rPr>
          <w:ins w:id="101" w:author="Moderator" w:date="2021-04-16T21:06:00Z"/>
          <w:rFonts w:eastAsia="Yu Mincho"/>
          <w:lang w:eastAsia="zh-CN"/>
        </w:rPr>
      </w:pPr>
      <w:ins w:id="102" w:author="Moderator" w:date="2021-04-16T21:06:00Z">
        <w:r w:rsidRPr="00F342FB">
          <w:rPr>
            <w:rFonts w:eastAsia="Yu Mincho"/>
            <w:lang w:eastAsia="zh-CN"/>
          </w:rPr>
          <w:lastRenderedPageBreak/>
          <w:t>Remove SSB, TRS, CSI-RS configurations rows from demodulation performance test parameters and the following note in test parameter table(s):</w:t>
        </w:r>
      </w:ins>
    </w:p>
    <w:p w14:paraId="0B8DCEAA" w14:textId="2137EF07" w:rsidR="00810DB2" w:rsidRPr="001D3929" w:rsidRDefault="00810DB2" w:rsidP="00D64259">
      <w:pPr>
        <w:pStyle w:val="ListParagraph"/>
        <w:numPr>
          <w:ilvl w:val="2"/>
          <w:numId w:val="30"/>
        </w:numPr>
        <w:ind w:firstLineChars="0"/>
        <w:rPr>
          <w:rFonts w:eastAsia="Yu Mincho"/>
          <w:lang w:eastAsia="zh-CN"/>
        </w:rPr>
      </w:pPr>
      <w:ins w:id="103" w:author="Moderator" w:date="2021-04-16T21:06:00Z">
        <w:r w:rsidRPr="00F342FB">
          <w:rPr>
            <w:rFonts w:eastAsia="Yu Mincho"/>
            <w:lang w:eastAsia="zh-CN"/>
          </w:rPr>
          <w:t xml:space="preserve">Note X: Transmission of SSB, TRS, CSI-RS is not mandated. SSB, TRS, CSI-RS, and/or other unspecified test parameters with respect to TS 38.101-4, are left up to test implementation, if needed. </w:t>
        </w:r>
      </w:ins>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104" w:author="Huawei" w:date="2021-04-15T14:10:00Z"/>
          <w:lang w:eastAsia="zh-CN"/>
        </w:rPr>
      </w:pPr>
      <w:r w:rsidRPr="00940AC1">
        <w:rPr>
          <w:lang w:eastAsia="zh-CN"/>
        </w:rPr>
        <w:t xml:space="preserve">[YYY]: </w:t>
      </w:r>
    </w:p>
    <w:p w14:paraId="58DE457C" w14:textId="77777777" w:rsidR="00140916" w:rsidRPr="00140916" w:rsidRDefault="00140916" w:rsidP="00140916">
      <w:pPr>
        <w:rPr>
          <w:ins w:id="105" w:author="Huawei" w:date="2021-04-15T14:10:00Z"/>
        </w:rPr>
      </w:pPr>
      <w:ins w:id="106"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107" w:author="Artyom Putilin" w:date="2021-04-16T15:59:00Z"/>
          <w:lang w:eastAsia="zh-CN"/>
        </w:rPr>
      </w:pPr>
      <w:ins w:id="108"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109" w:author="Huawei" w:date="2021-04-15T14:12:00Z">
        <w:r w:rsidRPr="00140916">
          <w:rPr>
            <w:highlight w:val="yellow"/>
            <w:lang w:eastAsia="zh-CN"/>
          </w:rPr>
          <w:t>needed</w:t>
        </w:r>
      </w:ins>
      <w:ins w:id="110" w:author="Huawei" w:date="2021-04-15T14:10:00Z">
        <w:r w:rsidRPr="00140916">
          <w:rPr>
            <w:lang w:eastAsia="zh-CN"/>
          </w:rPr>
          <w:t>.</w:t>
        </w:r>
      </w:ins>
    </w:p>
    <w:p w14:paraId="7F6954DC" w14:textId="77777777" w:rsidR="000E1BCF" w:rsidRDefault="00FD1411" w:rsidP="00FD1411">
      <w:pPr>
        <w:rPr>
          <w:ins w:id="111" w:author="Artyom Putilin" w:date="2021-04-16T16:07:00Z"/>
          <w:lang w:eastAsia="zh-CN"/>
        </w:rPr>
      </w:pPr>
      <w:ins w:id="112" w:author="Artyom Putilin" w:date="2021-04-16T15:59:00Z">
        <w:r>
          <w:rPr>
            <w:lang w:eastAsia="zh-CN"/>
          </w:rPr>
          <w:t xml:space="preserve">Intel: </w:t>
        </w:r>
      </w:ins>
      <w:ins w:id="113" w:author="Artyom Putilin" w:date="2021-04-16T16:05:00Z">
        <w:r w:rsidR="003A3712">
          <w:rPr>
            <w:lang w:eastAsia="zh-CN"/>
          </w:rPr>
          <w:t xml:space="preserve">With </w:t>
        </w:r>
      </w:ins>
      <w:ins w:id="114" w:author="Artyom Putilin" w:date="2021-04-16T16:00:00Z">
        <w:r>
          <w:rPr>
            <w:lang w:eastAsia="zh-CN"/>
          </w:rPr>
          <w:t>“If needed”</w:t>
        </w:r>
      </w:ins>
      <w:ins w:id="115" w:author="Artyom Putilin" w:date="2021-04-16T16:05:00Z">
        <w:r w:rsidR="003A3712">
          <w:rPr>
            <w:lang w:eastAsia="zh-CN"/>
          </w:rPr>
          <w:t xml:space="preserve"> term</w:t>
        </w:r>
      </w:ins>
      <w:ins w:id="116"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117"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118" w:author="Artyom Putilin" w:date="2021-04-16T16:08:00Z"/>
          <w:lang w:eastAsia="zh-CN"/>
        </w:rPr>
      </w:pPr>
      <w:ins w:id="119"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120" w:author="Artyom Putilin" w:date="2021-04-16T16:08:00Z">
        <w:r w:rsidR="00FF72CB">
          <w:rPr>
            <w:lang w:eastAsia="zh-CN"/>
          </w:rPr>
          <w:t>.</w:t>
        </w:r>
      </w:ins>
      <w:ins w:id="121" w:author="Artyom Putilin" w:date="2021-04-16T16:07:00Z">
        <w:r w:rsidRPr="000E1BCF">
          <w:rPr>
            <w:szCs w:val="24"/>
            <w:lang w:eastAsia="zh-CN"/>
          </w:rPr>
          <w:t xml:space="preserve"> </w:t>
        </w:r>
      </w:ins>
    </w:p>
    <w:p w14:paraId="60ABCEDC" w14:textId="5B92AE7C" w:rsidR="000E1BCF" w:rsidRDefault="00FF72CB" w:rsidP="000E1BCF">
      <w:pPr>
        <w:rPr>
          <w:ins w:id="122" w:author="Artyom Putilin" w:date="2021-04-16T16:08:00Z"/>
          <w:lang w:eastAsia="zh-CN"/>
        </w:rPr>
      </w:pPr>
      <w:ins w:id="123"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124" w:author="Artyom Putilin" w:date="2021-04-16T16:08:00Z"/>
          <w:lang w:eastAsia="zh-CN"/>
        </w:rPr>
      </w:pPr>
      <w:ins w:id="125"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126" w:author="Artyom Putilin" w:date="2021-04-16T16:08:00Z"/>
          <w:del w:id="127" w:author="Nokia" w:date="2021-04-16T20:57:00Z"/>
          <w:lang w:eastAsia="zh-CN"/>
        </w:rPr>
      </w:pPr>
      <w:ins w:id="128" w:author="Artyom Putilin" w:date="2021-04-16T16:08:00Z">
        <w:r>
          <w:rPr>
            <w:lang w:eastAsia="zh-CN"/>
          </w:rPr>
          <w:t xml:space="preserve">In this case it </w:t>
        </w:r>
      </w:ins>
      <w:ins w:id="129" w:author="Artyom Putilin" w:date="2021-04-16T16:09:00Z">
        <w:r w:rsidR="00B30335">
          <w:rPr>
            <w:lang w:eastAsia="zh-CN"/>
          </w:rPr>
          <w:t>is clearer</w:t>
        </w:r>
      </w:ins>
      <w:ins w:id="130" w:author="Artyom Putilin" w:date="2021-04-16T16:08:00Z">
        <w:r>
          <w:rPr>
            <w:lang w:eastAsia="zh-CN"/>
          </w:rPr>
          <w:t xml:space="preserve"> that these signals may or</w:t>
        </w:r>
        <w:r w:rsidR="00B30335">
          <w:rPr>
            <w:lang w:eastAsia="zh-CN"/>
          </w:rPr>
          <w:t xml:space="preserve"> may</w:t>
        </w:r>
      </w:ins>
      <w:ins w:id="131" w:author="Artyom Putilin" w:date="2021-04-16T16:09:00Z">
        <w:r w:rsidR="00B30335">
          <w:rPr>
            <w:lang w:eastAsia="zh-CN"/>
          </w:rPr>
          <w:t xml:space="preserve"> not be transmitted. </w:t>
        </w:r>
      </w:ins>
    </w:p>
    <w:p w14:paraId="27781BBC" w14:textId="7D3C7A93" w:rsidR="00FF72CB" w:rsidRPr="00140916" w:rsidRDefault="00FF72CB" w:rsidP="00B30335">
      <w:pPr>
        <w:rPr>
          <w:ins w:id="132" w:author="Huawei" w:date="2021-04-15T14:10:00Z"/>
          <w:lang w:eastAsia="zh-CN"/>
        </w:rPr>
      </w:pPr>
    </w:p>
    <w:p w14:paraId="554F2DDC" w14:textId="54B387A3" w:rsidR="00140916" w:rsidRPr="00140916" w:rsidRDefault="00F666BF" w:rsidP="00A35A44">
      <w:pPr>
        <w:rPr>
          <w:ins w:id="133" w:author="Huawei" w:date="2021-04-15T14:10:00Z"/>
          <w:lang w:eastAsia="zh-CN"/>
        </w:rPr>
      </w:pPr>
      <w:ins w:id="134" w:author="Artyom Putilin" w:date="2021-04-16T16:02:00Z">
        <w:del w:id="135" w:author="Nokia" w:date="2021-04-16T20:57:00Z">
          <w:r w:rsidDel="001D096A">
            <w:rPr>
              <w:lang w:eastAsia="zh-CN"/>
            </w:rPr>
            <w:delText xml:space="preserve"> </w:delText>
          </w:r>
        </w:del>
      </w:ins>
      <w:ins w:id="136"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137" w:author="Nokia" w:date="2021-04-16T20:58:00Z">
        <w:r w:rsidR="004B54A7">
          <w:rPr>
            <w:lang w:eastAsia="zh-CN"/>
          </w:rPr>
          <w:t>Moderato</w:t>
        </w:r>
      </w:ins>
      <w:ins w:id="138" w:author="Nokia" w:date="2021-04-16T20:57:00Z">
        <w:r w:rsidR="001D096A" w:rsidRPr="001D096A">
          <w:rPr>
            <w:lang w:eastAsia="zh-CN"/>
          </w:rPr>
          <w:t>r’s proposal</w:t>
        </w:r>
      </w:ins>
      <w:ins w:id="139" w:author="Nokia" w:date="2021-04-16T21:05:00Z">
        <w:r w:rsidR="004B54A7">
          <w:rPr>
            <w:lang w:eastAsia="zh-CN"/>
          </w:rPr>
          <w:t xml:space="preserve"> and the first proposal</w:t>
        </w:r>
      </w:ins>
      <w:ins w:id="140" w:author="Nokia" w:date="2021-04-16T20:58:00Z">
        <w:r w:rsidR="004B54A7">
          <w:rPr>
            <w:lang w:eastAsia="zh-CN"/>
          </w:rPr>
          <w:t xml:space="preserve"> from Intel a</w:t>
        </w:r>
      </w:ins>
      <w:ins w:id="141" w:author="Nokia" w:date="2021-04-16T20:59:00Z">
        <w:r w:rsidR="004B54A7">
          <w:rPr>
            <w:lang w:eastAsia="zh-CN"/>
          </w:rPr>
          <w:t>re</w:t>
        </w:r>
      </w:ins>
      <w:ins w:id="142" w:author="Nokia" w:date="2021-04-16T20:58:00Z">
        <w:r w:rsidR="004B54A7">
          <w:rPr>
            <w:lang w:eastAsia="zh-CN"/>
          </w:rPr>
          <w:t xml:space="preserve"> </w:t>
        </w:r>
      </w:ins>
      <w:ins w:id="143" w:author="Nokia" w:date="2021-04-16T20:57:00Z">
        <w:r w:rsidR="001D096A" w:rsidRPr="001D096A">
          <w:rPr>
            <w:lang w:eastAsia="zh-CN"/>
          </w:rPr>
          <w:t>OK for us.</w:t>
        </w:r>
      </w:ins>
    </w:p>
    <w:p w14:paraId="599F36C0" w14:textId="0E2DB53A" w:rsidR="00140916" w:rsidRDefault="00810DB2" w:rsidP="00A35A44">
      <w:pPr>
        <w:rPr>
          <w:ins w:id="144" w:author="Moderator" w:date="2021-04-16T21:04:00Z"/>
          <w:lang w:eastAsia="zh-CN"/>
        </w:rPr>
      </w:pPr>
      <w:ins w:id="145" w:author="Moderator" w:date="2021-04-16T21:04:00Z">
        <w:r>
          <w:rPr>
            <w:lang w:eastAsia="zh-CN"/>
          </w:rPr>
          <w:t xml:space="preserve">[Moderator]: Intel’s proposal seems to be a workable compromise between the </w:t>
        </w:r>
      </w:ins>
      <w:ins w:id="146" w:author="Moderator" w:date="2021-04-16T21:05:00Z">
        <w:r>
          <w:rPr>
            <w:lang w:eastAsia="zh-CN"/>
          </w:rPr>
          <w:t xml:space="preserve">previous </w:t>
        </w:r>
      </w:ins>
      <w:ins w:id="147" w:author="Moderator" w:date="2021-04-16T21:04:00Z">
        <w:r>
          <w:rPr>
            <w:lang w:eastAsia="zh-CN"/>
          </w:rPr>
          <w:t>moderator propo</w:t>
        </w:r>
      </w:ins>
      <w:ins w:id="148" w:author="Moderator" w:date="2021-04-16T21:05:00Z">
        <w:r>
          <w:rPr>
            <w:lang w:eastAsia="zh-CN"/>
          </w:rPr>
          <w:t>sed compromise</w:t>
        </w:r>
      </w:ins>
      <w:ins w:id="149" w:author="Moderator" w:date="2021-04-16T21:04:00Z">
        <w:r>
          <w:rPr>
            <w:lang w:eastAsia="zh-CN"/>
          </w:rPr>
          <w:t xml:space="preserve"> and </w:t>
        </w:r>
      </w:ins>
      <w:ins w:id="150" w:author="Moderator" w:date="2021-04-16T21:05:00Z">
        <w:r>
          <w:rPr>
            <w:lang w:eastAsia="zh-CN"/>
          </w:rPr>
          <w:t>the dissenting comments:</w:t>
        </w:r>
        <w:r>
          <w:rPr>
            <w:lang w:eastAsia="zh-CN"/>
          </w:rPr>
          <w:br/>
          <w:t>Option 9 is proposed as tentative agreement.</w:t>
        </w:r>
      </w:ins>
    </w:p>
    <w:p w14:paraId="6D91D91F" w14:textId="0F436869" w:rsidR="00810DB2" w:rsidRDefault="00810DB2" w:rsidP="00A35A44">
      <w:pPr>
        <w:rPr>
          <w:ins w:id="151" w:author="Moderator" w:date="2021-04-16T21:04:00Z"/>
          <w:lang w:eastAsia="zh-CN"/>
        </w:rPr>
      </w:pPr>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152"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153" w:author="Moderator" w:date="2021-04-16T21:14:00Z"/>
          <w:lang w:eastAsia="zh-CN"/>
        </w:rPr>
      </w:pPr>
      <w:ins w:id="154" w:author="Moderator" w:date="2021-04-16T21:10:00Z">
        <w:r>
          <w:rPr>
            <w:lang w:eastAsia="zh-CN"/>
          </w:rPr>
          <w:t xml:space="preserve">Option 6 (Moderator - tentative agreement): </w:t>
        </w:r>
      </w:ins>
      <w:ins w:id="155"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156" w:author="Moderator" w:date="2021-04-16T21:13:00Z">
        <w:r>
          <w:rPr>
            <w:lang w:eastAsia="zh-CN"/>
          </w:rPr>
          <w:t xml:space="preserve"> Consequences of </w:t>
        </w:r>
      </w:ins>
      <w:ins w:id="157" w:author="Moderator" w:date="2021-04-16T21:14:00Z">
        <w:r>
          <w:rPr>
            <w:lang w:eastAsia="zh-CN"/>
          </w:rPr>
          <w:t xml:space="preserve">misalignment </w:t>
        </w:r>
      </w:ins>
      <w:ins w:id="158" w:author="Moderator" w:date="2021-04-16T21:13:00Z">
        <w:r>
          <w:rPr>
            <w:lang w:eastAsia="zh-CN"/>
          </w:rPr>
          <w:t xml:space="preserve">are </w:t>
        </w:r>
      </w:ins>
    </w:p>
    <w:p w14:paraId="1AC79BE1" w14:textId="6DF18AB1" w:rsidR="00BF36AB" w:rsidRDefault="00BF36AB" w:rsidP="00BF36AB">
      <w:pPr>
        <w:ind w:left="568"/>
        <w:rPr>
          <w:ins w:id="159" w:author="Moderator" w:date="2021-04-16T21:14:00Z"/>
          <w:lang w:eastAsia="zh-CN"/>
        </w:rPr>
      </w:pPr>
      <w:ins w:id="160" w:author="Moderator" w:date="2021-04-16T21:14:00Z">
        <w:r>
          <w:rPr>
            <w:lang w:eastAsia="zh-CN"/>
          </w:rPr>
          <w:t>Option 6a): Requirements remain in square brackets.</w:t>
        </w:r>
      </w:ins>
    </w:p>
    <w:p w14:paraId="66628CA1" w14:textId="3BE6D2F8" w:rsidR="00BF36AB" w:rsidRDefault="00BF36AB" w:rsidP="00BF36AB">
      <w:pPr>
        <w:ind w:left="568"/>
        <w:rPr>
          <w:ins w:id="161" w:author="Moderator" w:date="2021-04-16T21:14:00Z"/>
          <w:lang w:eastAsia="zh-CN"/>
        </w:rPr>
      </w:pPr>
      <w:ins w:id="162" w:author="Moderator" w:date="2021-04-16T21:14:00Z">
        <w:r>
          <w:rPr>
            <w:lang w:eastAsia="zh-CN"/>
          </w:rPr>
          <w:lastRenderedPageBreak/>
          <w:t>Option 6</w:t>
        </w:r>
        <w:r>
          <w:rPr>
            <w:lang w:eastAsia="zh-CN"/>
          </w:rPr>
          <w:t>b</w:t>
        </w:r>
        <w:r>
          <w:rPr>
            <w:lang w:eastAsia="zh-CN"/>
          </w:rPr>
          <w:t>):</w:t>
        </w:r>
        <w:r w:rsidRPr="00BF36AB">
          <w:rPr>
            <w:lang w:eastAsia="zh-CN"/>
          </w:rPr>
          <w:t xml:space="preserve"> </w:t>
        </w:r>
        <w:r>
          <w:rPr>
            <w:lang w:eastAsia="zh-CN"/>
          </w:rPr>
          <w:t>A</w:t>
        </w:r>
        <w:r>
          <w:rPr>
            <w:lang w:eastAsia="zh-CN"/>
          </w:rPr>
          <w:t>dd extra margin</w:t>
        </w:r>
        <w:r>
          <w:rPr>
            <w:lang w:eastAsia="zh-CN"/>
          </w:rPr>
          <w:t>.</w:t>
        </w:r>
      </w:ins>
    </w:p>
    <w:p w14:paraId="6DA3CA44" w14:textId="103DDDFB" w:rsidR="00BF36AB" w:rsidRPr="00847B36" w:rsidRDefault="00BF36AB" w:rsidP="00F342FB">
      <w:pPr>
        <w:ind w:left="568"/>
        <w:rPr>
          <w:lang w:eastAsia="zh-CN"/>
        </w:rPr>
      </w:pPr>
      <w:ins w:id="163" w:author="Moderator" w:date="2021-04-16T21:14:00Z">
        <w:r>
          <w:rPr>
            <w:lang w:eastAsia="zh-CN"/>
          </w:rPr>
          <w:t>Option 6</w:t>
        </w:r>
        <w:r>
          <w:rPr>
            <w:lang w:eastAsia="zh-CN"/>
          </w:rPr>
          <w:t>c</w:t>
        </w:r>
        <w:r>
          <w:rPr>
            <w:lang w:eastAsia="zh-CN"/>
          </w:rPr>
          <w:t>):</w:t>
        </w:r>
      </w:ins>
      <w:ins w:id="164"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165"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166" w:author="Huawei" w:date="2021-04-15T14:39:00Z"/>
          <w:lang w:eastAsia="zh-CN"/>
        </w:rPr>
      </w:pPr>
      <w:ins w:id="167" w:author="Huawei" w:date="2021-04-15T14:12:00Z">
        <w:r>
          <w:t xml:space="preserve">Huawei: </w:t>
        </w:r>
      </w:ins>
      <w:ins w:id="168"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w:t>
        </w:r>
        <w:proofErr w:type="gramStart"/>
        <w:r w:rsidR="00416D93">
          <w:rPr>
            <w:lang w:eastAsia="zh-CN"/>
          </w:rPr>
          <w:t>finally</w:t>
        </w:r>
        <w:proofErr w:type="gramEnd"/>
        <w:r w:rsidR="00416D93">
          <w:rPr>
            <w:lang w:eastAsia="zh-CN"/>
          </w:rPr>
          <w:t xml:space="preserve">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169" w:author="Artyom Putilin" w:date="2021-04-16T16:10:00Z"/>
          <w:rFonts w:eastAsiaTheme="minorEastAsia"/>
          <w:lang w:eastAsia="zh-CN"/>
        </w:rPr>
      </w:pPr>
      <w:ins w:id="170" w:author="Huawei" w:date="2021-04-15T14:39:00Z">
        <w:r>
          <w:rPr>
            <w:lang w:eastAsia="zh-CN"/>
          </w:rPr>
          <w:t xml:space="preserve">However, </w:t>
        </w:r>
      </w:ins>
      <w:ins w:id="171" w:author="Huawei" w:date="2021-04-15T14:40:00Z">
        <w:r>
          <w:rPr>
            <w:lang w:eastAsia="zh-CN"/>
          </w:rPr>
          <w:t xml:space="preserve">we should notice that </w:t>
        </w:r>
      </w:ins>
      <w:ins w:id="172" w:author="Huawei" w:date="2021-04-15T14:39:00Z">
        <w:r>
          <w:rPr>
            <w:lang w:eastAsia="zh-CN"/>
          </w:rPr>
          <w:t>a</w:t>
        </w:r>
      </w:ins>
      <w:ins w:id="173" w:author="Huawei" w:date="2021-04-15T14:17:00Z">
        <w:r w:rsidR="00140916">
          <w:t xml:space="preserve">s per the latest </w:t>
        </w:r>
        <w:r w:rsidR="009F54CC">
          <w:t>simulation results collection</w:t>
        </w:r>
      </w:ins>
      <w:ins w:id="174" w:author="Huawei" w:date="2021-04-15T14:20:00Z">
        <w:r w:rsidR="003D4066">
          <w:t>,</w:t>
        </w:r>
      </w:ins>
      <w:ins w:id="175" w:author="Huawei" w:date="2021-04-15T14:34:00Z">
        <w:r w:rsidR="003D4066">
          <w:t xml:space="preserve"> there is only one case with the span larger than 2.5 </w:t>
        </w:r>
        <w:proofErr w:type="spellStart"/>
        <w:r w:rsidR="003D4066">
          <w:t>dB.</w:t>
        </w:r>
      </w:ins>
      <w:proofErr w:type="spellEnd"/>
      <w:ins w:id="176" w:author="Huawei" w:date="2021-04-15T14:35:00Z">
        <w:r w:rsidR="003D4066">
          <w:t xml:space="preserve"> </w:t>
        </w:r>
        <w:proofErr w:type="gramStart"/>
        <w:r w:rsidR="003D4066">
          <w:t>Also</w:t>
        </w:r>
        <w:proofErr w:type="gramEnd"/>
        <w:r w:rsidR="003D4066">
          <w:t xml:space="preserve"> </w:t>
        </w:r>
      </w:ins>
      <w:ins w:id="177" w:author="Huawei" w:date="2021-04-15T14:36:00Z">
        <w:r w:rsidR="003D4066">
          <w:t xml:space="preserve">the case is aligned when we perform the </w:t>
        </w:r>
      </w:ins>
      <w:ins w:id="178" w:author="Huawei" w:date="2021-04-15T14:37:00Z">
        <w:r w:rsidR="003D4066">
          <w:t>“</w:t>
        </w:r>
      </w:ins>
      <w:ins w:id="179"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180" w:author="Huawei" w:date="2021-04-15T14:37:00Z">
        <w:r w:rsidR="003D4066">
          <w:rPr>
            <w:i/>
            <w:lang w:val="en-US" w:eastAsia="ja-JP" w:bidi="hi-IN"/>
          </w:rPr>
          <w:t>”</w:t>
        </w:r>
        <w:r w:rsidR="003D4066">
          <w:rPr>
            <w:lang w:val="en-US" w:eastAsia="ja-JP" w:bidi="hi-IN"/>
          </w:rPr>
          <w:t>.</w:t>
        </w:r>
      </w:ins>
      <w:ins w:id="181"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182" w:author="Nokia" w:date="2021-04-16T21:06:00Z"/>
          <w:rFonts w:eastAsiaTheme="minorEastAsia"/>
          <w:lang w:eastAsia="zh-CN"/>
        </w:rPr>
      </w:pPr>
      <w:ins w:id="183" w:author="Artyom Putilin" w:date="2021-04-16T16:10:00Z">
        <w:r>
          <w:rPr>
            <w:rFonts w:eastAsiaTheme="minorEastAsia"/>
            <w:lang w:eastAsia="zh-CN"/>
          </w:rPr>
          <w:t>Intel</w:t>
        </w:r>
      </w:ins>
      <w:ins w:id="184" w:author="Artyom Putilin" w:date="2021-04-16T16:11:00Z">
        <w:r w:rsidR="003C5A24">
          <w:rPr>
            <w:rFonts w:eastAsiaTheme="minorEastAsia"/>
            <w:lang w:eastAsia="zh-CN"/>
          </w:rPr>
          <w:t>:</w:t>
        </w:r>
        <w:r w:rsidR="00B317CF">
          <w:rPr>
            <w:rFonts w:eastAsiaTheme="minorEastAsia"/>
            <w:lang w:eastAsia="zh-CN"/>
          </w:rPr>
          <w:t xml:space="preserve"> </w:t>
        </w:r>
      </w:ins>
      <w:ins w:id="185"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186"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187"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188" w:author="Nokia" w:date="2021-04-16T21:06:00Z"/>
          <w:lang w:eastAsia="zh-CN"/>
        </w:rPr>
      </w:pPr>
      <w:ins w:id="189" w:author="Nokia" w:date="2021-04-16T21:06:00Z">
        <w:r>
          <w:rPr>
            <w:lang w:eastAsia="zh-CN"/>
          </w:rPr>
          <w:t>[</w:t>
        </w:r>
      </w:ins>
      <w:ins w:id="190" w:author="Nokia" w:date="2021-04-16T21:22:00Z">
        <w:r w:rsidR="003A6068">
          <w:rPr>
            <w:rFonts w:eastAsiaTheme="minorEastAsia"/>
            <w:lang w:eastAsia="zh-CN"/>
          </w:rPr>
          <w:t>Nokia, Nokia Shanghai Bell</w:t>
        </w:r>
      </w:ins>
      <w:ins w:id="191"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192" w:author="Moderator" w:date="2021-04-16T21:10:00Z"/>
          <w:lang w:eastAsia="zh-CN"/>
        </w:rPr>
      </w:pPr>
      <w:ins w:id="193" w:author="Moderator" w:date="2021-04-16T21:10:00Z">
        <w:r>
          <w:rPr>
            <w:lang w:eastAsia="zh-CN"/>
          </w:rPr>
          <w:t>[Moderator]:</w:t>
        </w:r>
        <w:r>
          <w:rPr>
            <w:lang w:eastAsia="zh-CN"/>
          </w:rPr>
          <w:t xml:space="preserve"> Option 6 is proposed tentative agreement</w:t>
        </w:r>
        <w:r>
          <w:rPr>
            <w:lang w:eastAsia="zh-CN"/>
          </w:rPr>
          <w:t>.</w:t>
        </w:r>
        <w:r>
          <w:rPr>
            <w:lang w:eastAsia="zh-CN"/>
          </w:rPr>
          <w:t xml:space="preserve"> FFS can still be discussed this meeting.</w:t>
        </w:r>
      </w:ins>
      <w:ins w:id="194"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195" w:author="Moderator" w:date="2021-04-16T21:13:00Z">
        <w:r>
          <w:rPr>
            <w:lang w:eastAsia="zh-CN"/>
          </w:rPr>
          <w:t>sest companies still can stay within the span.</w:t>
        </w:r>
      </w:ins>
    </w:p>
    <w:p w14:paraId="26C817FF" w14:textId="0BDFED5D" w:rsidR="004B54A7" w:rsidRDefault="004B54A7" w:rsidP="00C2403E">
      <w:pPr>
        <w:rPr>
          <w:ins w:id="196" w:author="Moderator" w:date="2021-04-16T21:09:00Z"/>
        </w:rPr>
      </w:pPr>
    </w:p>
    <w:p w14:paraId="28A1B1C6" w14:textId="77777777" w:rsidR="00BF36AB" w:rsidRPr="003D4066" w:rsidRDefault="00BF36AB" w:rsidP="00C2403E">
      <w:pPr>
        <w:rPr>
          <w:ins w:id="197"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198" w:author="Artyom Putilin" w:date="2021-04-16T16:29:00Z"/>
          <w:rFonts w:eastAsiaTheme="minorEastAsia"/>
          <w:lang w:eastAsia="zh-CN"/>
        </w:rPr>
      </w:pPr>
      <w:ins w:id="199" w:author="Huawei" w:date="2021-04-15T14:40:00Z">
        <w:r>
          <w:rPr>
            <w:rFonts w:hint="eastAsia"/>
            <w:lang w:eastAsia="zh-CN"/>
          </w:rPr>
          <w:t>H</w:t>
        </w:r>
        <w:r>
          <w:rPr>
            <w:lang w:eastAsia="zh-CN"/>
          </w:rPr>
          <w:t xml:space="preserve">uawei: </w:t>
        </w:r>
      </w:ins>
      <w:ins w:id="200"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201" w:author="Nokia" w:date="2021-04-16T21:06:00Z"/>
          <w:rFonts w:eastAsiaTheme="minorEastAsia"/>
          <w:lang w:eastAsia="zh-CN"/>
        </w:rPr>
      </w:pPr>
      <w:ins w:id="202" w:author="Artyom Putilin" w:date="2021-04-16T16:29:00Z">
        <w:r>
          <w:rPr>
            <w:rFonts w:eastAsiaTheme="minorEastAsia"/>
            <w:lang w:eastAsia="zh-CN"/>
          </w:rPr>
          <w:lastRenderedPageBreak/>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203" w:author="Moderator" w:date="2021-04-16T21:17:00Z"/>
          <w:lang w:eastAsia="zh-CN"/>
        </w:rPr>
      </w:pPr>
      <w:ins w:id="204" w:author="Nokia" w:date="2021-04-16T21:06:00Z">
        <w:r>
          <w:rPr>
            <w:lang w:eastAsia="zh-CN"/>
          </w:rPr>
          <w:t>[</w:t>
        </w:r>
      </w:ins>
      <w:ins w:id="205" w:author="Nokia" w:date="2021-04-16T21:22:00Z">
        <w:r w:rsidR="003A6068">
          <w:rPr>
            <w:rFonts w:eastAsiaTheme="minorEastAsia"/>
            <w:lang w:eastAsia="zh-CN"/>
          </w:rPr>
          <w:t>Nokia, Nokia Shanghai Bell</w:t>
        </w:r>
      </w:ins>
      <w:ins w:id="206"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207"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208" w:author="Artyom Putilin" w:date="2021-04-16T16:30:00Z"/>
          <w:lang w:eastAsia="zh-CN"/>
        </w:rPr>
      </w:pPr>
      <w:ins w:id="209" w:author="Huawei" w:date="2021-04-15T15:06:00Z">
        <w:r>
          <w:rPr>
            <w:rFonts w:hint="eastAsia"/>
            <w:lang w:eastAsia="zh-CN"/>
          </w:rPr>
          <w:t>H</w:t>
        </w:r>
        <w:r>
          <w:rPr>
            <w:lang w:eastAsia="zh-CN"/>
          </w:rPr>
          <w:t>uawei: We are OK with Option 2</w:t>
        </w:r>
      </w:ins>
      <w:ins w:id="210" w:author="Huawei" w:date="2021-04-15T19:41:00Z">
        <w:r w:rsidR="005C4687">
          <w:rPr>
            <w:lang w:eastAsia="zh-CN"/>
          </w:rPr>
          <w:t>.</w:t>
        </w:r>
      </w:ins>
    </w:p>
    <w:p w14:paraId="0BA2A954" w14:textId="51294FC1" w:rsidR="00842219" w:rsidRDefault="00842219" w:rsidP="00C2403E">
      <w:pPr>
        <w:rPr>
          <w:lang w:eastAsia="zh-CN"/>
        </w:rPr>
      </w:pPr>
      <w:ins w:id="211"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212" w:author="Moderator" w:date="2021-04-16T21:18:00Z"/>
          <w:lang w:eastAsia="zh-CN"/>
        </w:rPr>
      </w:pPr>
      <w:ins w:id="213" w:author="Nokia" w:date="2021-04-16T21:07:00Z">
        <w:r>
          <w:rPr>
            <w:lang w:eastAsia="zh-CN"/>
          </w:rPr>
          <w:t>[</w:t>
        </w:r>
      </w:ins>
      <w:ins w:id="214" w:author="Nokia" w:date="2021-04-16T21:22:00Z">
        <w:r w:rsidR="003A6068">
          <w:rPr>
            <w:rFonts w:eastAsiaTheme="minorEastAsia"/>
            <w:lang w:eastAsia="zh-CN"/>
          </w:rPr>
          <w:t>Nokia, Nokia Shanghai Bell</w:t>
        </w:r>
      </w:ins>
      <w:ins w:id="215" w:author="Nokia" w:date="2021-04-16T21:07:00Z">
        <w:r>
          <w:rPr>
            <w:lang w:eastAsia="zh-CN"/>
          </w:rPr>
          <w:t xml:space="preserve">]: We do not consider IAB-MT as a regular UE. It is network-grade device, part of network infrastructure. </w:t>
        </w:r>
        <w:r>
          <w:rPr>
            <w:lang w:eastAsia="zh-CN"/>
          </w:rPr>
          <w:t>Hence, we currently prefer</w:t>
        </w:r>
        <w:r>
          <w:rPr>
            <w:lang w:eastAsia="zh-CN"/>
          </w:rPr>
          <w:t xml:space="preserve"> BS-based Test Tolerance levels (Option 1).</w:t>
        </w:r>
        <w:r>
          <w:rPr>
            <w:lang w:eastAsia="zh-CN"/>
          </w:rPr>
          <w:t xml:space="preserve"> We are also </w:t>
        </w:r>
        <w:proofErr w:type="gramStart"/>
        <w:r>
          <w:rPr>
            <w:lang w:eastAsia="zh-CN"/>
          </w:rPr>
          <w:t>open</w:t>
        </w:r>
        <w:proofErr w:type="gramEnd"/>
        <w:r>
          <w:rPr>
            <w:lang w:eastAsia="zh-CN"/>
          </w:rPr>
          <w:t xml:space="preserve"> to delay</w:t>
        </w:r>
      </w:ins>
      <w:ins w:id="216" w:author="Nokia" w:date="2021-04-16T21:08:00Z">
        <w:r w:rsidR="00670A32">
          <w:rPr>
            <w:lang w:eastAsia="zh-CN"/>
          </w:rPr>
          <w:t xml:space="preserve"> the</w:t>
        </w:r>
      </w:ins>
      <w:ins w:id="217" w:author="Nokia" w:date="2021-04-16T21:07:00Z">
        <w:r>
          <w:rPr>
            <w:lang w:eastAsia="zh-CN"/>
          </w:rPr>
          <w:t xml:space="preserve"> decision on this topic.</w:t>
        </w:r>
      </w:ins>
    </w:p>
    <w:p w14:paraId="509B3959" w14:textId="048E1428" w:rsidR="00B33AFE" w:rsidRDefault="00B33AFE" w:rsidP="004B54A7">
      <w:pPr>
        <w:rPr>
          <w:ins w:id="218" w:author="Nokia" w:date="2021-04-16T21:07:00Z"/>
          <w:lang w:eastAsia="zh-CN"/>
        </w:rPr>
      </w:pPr>
      <w:ins w:id="219"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220" w:author="Artyom Putilin" w:date="2021-04-16T16:30:00Z"/>
          <w:lang w:eastAsia="zh-CN"/>
        </w:rPr>
      </w:pPr>
      <w:ins w:id="221" w:author="Huawei" w:date="2021-04-15T15:09:00Z">
        <w:r>
          <w:rPr>
            <w:rFonts w:hint="eastAsia"/>
            <w:lang w:eastAsia="zh-CN"/>
          </w:rPr>
          <w:t>H</w:t>
        </w:r>
        <w:r>
          <w:rPr>
            <w:lang w:eastAsia="zh-CN"/>
          </w:rPr>
          <w:t xml:space="preserve">uawei: </w:t>
        </w:r>
      </w:ins>
      <w:ins w:id="222" w:author="Huawei" w:date="2021-04-15T15:11:00Z">
        <w:r>
          <w:rPr>
            <w:lang w:eastAsia="zh-CN"/>
          </w:rPr>
          <w:t>Considering</w:t>
        </w:r>
      </w:ins>
      <w:ins w:id="223" w:author="Huawei" w:date="2021-04-15T15:10:00Z">
        <w:r>
          <w:rPr>
            <w:lang w:eastAsia="zh-CN"/>
          </w:rPr>
          <w:t xml:space="preserve"> the simulation result is aligned</w:t>
        </w:r>
      </w:ins>
      <w:ins w:id="224"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225" w:author="Artyom Putilin" w:date="2021-04-16T16:30:00Z">
        <w:r>
          <w:rPr>
            <w:lang w:eastAsia="zh-CN"/>
          </w:rPr>
          <w:t>Intel: We are fine with Option 2.</w:t>
        </w:r>
      </w:ins>
    </w:p>
    <w:p w14:paraId="341B7C30" w14:textId="197354F9" w:rsidR="00670A32" w:rsidRDefault="00670A32" w:rsidP="00670A32">
      <w:pPr>
        <w:rPr>
          <w:ins w:id="226" w:author="Moderator" w:date="2021-04-16T21:19:00Z"/>
          <w:lang w:eastAsia="zh-CN"/>
        </w:rPr>
      </w:pPr>
      <w:ins w:id="227" w:author="Nokia" w:date="2021-04-16T21:09:00Z">
        <w:r>
          <w:rPr>
            <w:lang w:eastAsia="zh-CN"/>
          </w:rPr>
          <w:t>[</w:t>
        </w:r>
      </w:ins>
      <w:ins w:id="228" w:author="Nokia" w:date="2021-04-16T21:22:00Z">
        <w:r w:rsidR="003A6068">
          <w:rPr>
            <w:rFonts w:eastAsiaTheme="minorEastAsia"/>
            <w:lang w:eastAsia="zh-CN"/>
          </w:rPr>
          <w:t>Nokia, Nokia Shanghai Bell</w:t>
        </w:r>
      </w:ins>
      <w:ins w:id="229" w:author="Nokia" w:date="2021-04-16T21:09:00Z">
        <w:r>
          <w:rPr>
            <w:lang w:eastAsia="zh-CN"/>
          </w:rPr>
          <w:t>]: Looking at the current simulations results, our preference is to change prior agreement, re-use UE requirements with wideband PRB bundling</w:t>
        </w:r>
      </w:ins>
      <w:ins w:id="230" w:author="Nokia" w:date="2021-04-16T21:10:00Z">
        <w:r>
          <w:rPr>
            <w:lang w:eastAsia="zh-CN"/>
          </w:rPr>
          <w:t xml:space="preserve"> (Option 3)</w:t>
        </w:r>
      </w:ins>
      <w:ins w:id="231"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232" w:author="Moderator" w:date="2021-04-16T21:19:00Z"/>
          <w:lang w:eastAsia="zh-CN"/>
        </w:rPr>
      </w:pPr>
      <w:ins w:id="233" w:author="Moderator" w:date="2021-04-16T21:19:00Z">
        <w:r>
          <w:rPr>
            <w:lang w:eastAsia="zh-CN"/>
          </w:rPr>
          <w:t xml:space="preserve">[Moderator]: </w:t>
        </w:r>
      </w:ins>
      <w:ins w:id="234" w:author="Moderator" w:date="2021-04-16T21:20:00Z">
        <w:r>
          <w:rPr>
            <w:lang w:eastAsia="zh-CN"/>
          </w:rPr>
          <w:t xml:space="preserve">It seems that option 2 </w:t>
        </w:r>
      </w:ins>
      <w:ins w:id="235" w:author="Moderator" w:date="2021-04-16T21:21:00Z">
        <w:r>
          <w:rPr>
            <w:lang w:eastAsia="zh-CN"/>
          </w:rPr>
          <w:t>could be attainable as a compromise</w:t>
        </w:r>
      </w:ins>
      <w:ins w:id="236" w:author="Moderator" w:date="2021-04-16T21:19:00Z">
        <w:r>
          <w:rPr>
            <w:lang w:eastAsia="zh-CN"/>
          </w:rPr>
          <w:t>. It is proposed as tentative agreement.</w:t>
        </w:r>
      </w:ins>
      <w:ins w:id="237" w:author="Moderator" w:date="2021-04-16T21:21:00Z">
        <w:r>
          <w:rPr>
            <w:lang w:eastAsia="zh-CN"/>
          </w:rPr>
          <w:br/>
          <w:t>Please comment if this is not acceptable.</w:t>
        </w:r>
      </w:ins>
    </w:p>
    <w:p w14:paraId="788F9737" w14:textId="77777777" w:rsidR="00B33AFE" w:rsidRDefault="00B33AFE" w:rsidP="00670A32">
      <w:pPr>
        <w:rPr>
          <w:ins w:id="238"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239" w:author="Huawei" w:date="2021-04-15T15:12:00Z">
        <w:r>
          <w:rPr>
            <w:rFonts w:hint="eastAsia"/>
            <w:lang w:eastAsia="zh-CN"/>
          </w:rPr>
          <w:t>H</w:t>
        </w:r>
        <w:r>
          <w:rPr>
            <w:lang w:eastAsia="zh-CN"/>
          </w:rPr>
          <w:t xml:space="preserve">uawei: Same view as Issue 2-1-3, </w:t>
        </w:r>
      </w:ins>
      <w:ins w:id="240" w:author="Huawei" w:date="2021-04-15T15:13:00Z">
        <w:r>
          <w:rPr>
            <w:lang w:eastAsia="zh-CN"/>
          </w:rPr>
          <w:t>we should notice that a</w:t>
        </w:r>
        <w:r>
          <w:t xml:space="preserve">s per the latest simulation results collection, there is only one case with the span larger than 2.5 </w:t>
        </w:r>
        <w:proofErr w:type="spellStart"/>
        <w:r>
          <w:t>dB.</w:t>
        </w:r>
        <w:proofErr w:type="spellEnd"/>
        <w:r>
          <w:t xml:space="preserve"> </w:t>
        </w:r>
        <w:proofErr w:type="gramStart"/>
        <w:r>
          <w:t>Also</w:t>
        </w:r>
        <w:proofErr w:type="gramEnd"/>
        <w:r>
          <w:t xml:space="preserve">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241"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242" w:author="Moderator" w:date="2021-04-16T21:21:00Z"/>
          <w:lang w:eastAsia="zh-CN"/>
        </w:rPr>
      </w:pPr>
      <w:ins w:id="243" w:author="Nokia" w:date="2021-04-16T21:11:00Z">
        <w:r>
          <w:rPr>
            <w:lang w:eastAsia="zh-CN"/>
          </w:rPr>
          <w:t>[</w:t>
        </w:r>
      </w:ins>
      <w:ins w:id="244" w:author="Nokia" w:date="2021-04-16T21:22:00Z">
        <w:r w:rsidR="003A6068">
          <w:rPr>
            <w:rFonts w:eastAsiaTheme="minorEastAsia"/>
            <w:lang w:eastAsia="zh-CN"/>
          </w:rPr>
          <w:t>Nokia, Nokia Shanghai Bell</w:t>
        </w:r>
      </w:ins>
      <w:ins w:id="245"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246" w:author="Nokia" w:date="2021-04-16T21:11:00Z"/>
          <w:lang w:eastAsia="zh-CN"/>
        </w:rPr>
      </w:pPr>
      <w:ins w:id="247" w:author="Moderator" w:date="2021-04-16T21:21:00Z">
        <w:r>
          <w:rPr>
            <w:lang w:eastAsia="zh-CN"/>
          </w:rPr>
          <w:t>[Moderator</w:t>
        </w:r>
      </w:ins>
      <w:ins w:id="248"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lastRenderedPageBreak/>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249" w:author="Thomas Chapman" w:date="2021-04-16T10:51:00Z"/>
          <w:lang w:eastAsia="zh-CN"/>
        </w:rPr>
      </w:pPr>
      <w:ins w:id="250"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251" w:author="Artyom Putilin" w:date="2021-04-16T16:32:00Z"/>
          <w:lang w:eastAsia="zh-CN"/>
        </w:rPr>
      </w:pPr>
      <w:ins w:id="252"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253" w:author="Thomas Chapman" w:date="2021-04-16T10:52:00Z">
        <w:r>
          <w:rPr>
            <w:lang w:eastAsia="zh-CN"/>
          </w:rPr>
          <w:t>o</w:t>
        </w:r>
      </w:ins>
      <w:ins w:id="254" w:author="Thomas Chapman" w:date="2021-04-16T10:51:00Z">
        <w:r>
          <w:rPr>
            <w:lang w:eastAsia="zh-CN"/>
          </w:rPr>
          <w:t>mp</w:t>
        </w:r>
      </w:ins>
      <w:ins w:id="255" w:author="Thomas Chapman" w:date="2021-04-16T10:52:00Z">
        <w:r>
          <w:rPr>
            <w:lang w:eastAsia="zh-CN"/>
          </w:rPr>
          <w:t>l</w:t>
        </w:r>
      </w:ins>
      <w:ins w:id="256" w:author="Thomas Chapman" w:date="2021-04-16T10:51:00Z">
        <w:r>
          <w:rPr>
            <w:lang w:eastAsia="zh-CN"/>
          </w:rPr>
          <w:t>exity increases for sending back RI or PMI if needed.</w:t>
        </w:r>
      </w:ins>
      <w:ins w:id="257" w:author="Thomas Chapman" w:date="2021-04-16T10:52:00Z">
        <w:r>
          <w:rPr>
            <w:lang w:eastAsia="zh-CN"/>
          </w:rPr>
          <w:t xml:space="preserve">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7726A2D1" w14:textId="1EAB1016" w:rsidR="00DD1429" w:rsidRDefault="00DD1429" w:rsidP="005A4E66">
      <w:pPr>
        <w:rPr>
          <w:lang w:eastAsia="zh-CN"/>
        </w:rPr>
      </w:pPr>
      <w:ins w:id="258" w:author="Artyom Putilin" w:date="2021-04-16T16:32:00Z">
        <w:r>
          <w:rPr>
            <w:lang w:eastAsia="zh-CN"/>
          </w:rPr>
          <w:t xml:space="preserve">Intel: </w:t>
        </w:r>
      </w:ins>
      <w:ins w:id="259"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260" w:author="Artyom Putilin" w:date="2021-04-16T16:34:00Z">
        <w:r w:rsidR="00210C29">
          <w:rPr>
            <w:lang w:eastAsia="zh-CN"/>
          </w:rPr>
          <w:t>parent node</w:t>
        </w:r>
      </w:ins>
      <w:ins w:id="261" w:author="Artyom Putilin" w:date="2021-04-16T16:33:00Z">
        <w:r w:rsidR="00210C29">
          <w:rPr>
            <w:lang w:eastAsia="zh-CN"/>
          </w:rPr>
          <w:t xml:space="preserve"> </w:t>
        </w:r>
      </w:ins>
      <w:ins w:id="262"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263"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264" w:author="Artyom Putilin" w:date="2021-04-16T16:36:00Z">
        <w:r w:rsidR="005C2F46">
          <w:rPr>
            <w:lang w:eastAsia="zh-CN"/>
          </w:rPr>
          <w:t xml:space="preserve"> compromise is to not mandate this implementation and make </w:t>
        </w:r>
      </w:ins>
      <w:ins w:id="265" w:author="Artyom Putilin" w:date="2021-04-16T16:37:00Z">
        <w:r w:rsidR="00364CFE">
          <w:rPr>
            <w:lang w:eastAsia="zh-CN"/>
          </w:rPr>
          <w:t xml:space="preserve">it </w:t>
        </w:r>
      </w:ins>
      <w:ins w:id="266" w:author="Artyom Putilin" w:date="2021-04-16T16:36:00Z">
        <w:r w:rsidR="005C2F46">
          <w:rPr>
            <w:lang w:eastAsia="zh-CN"/>
          </w:rPr>
          <w:t>up to IAB node declaration.</w:t>
        </w:r>
      </w:ins>
      <w:ins w:id="267" w:author="Artyom Putilin" w:date="2021-04-16T16:34:00Z">
        <w:r w:rsidR="007A3D4F">
          <w:rPr>
            <w:lang w:eastAsia="zh-CN"/>
          </w:rPr>
          <w:t xml:space="preserve"> </w:t>
        </w:r>
      </w:ins>
      <w:ins w:id="268" w:author="Artyom Putilin" w:date="2021-04-16T16:37:00Z">
        <w:r w:rsidR="00364CFE">
          <w:rPr>
            <w:lang w:eastAsia="zh-CN"/>
          </w:rPr>
          <w:t>Support Option 1a.</w:t>
        </w:r>
      </w:ins>
    </w:p>
    <w:p w14:paraId="1AFBEA8C" w14:textId="62F7FC48" w:rsidR="00670A32" w:rsidRPr="00D53DDA" w:rsidRDefault="00670A32" w:rsidP="00670A32">
      <w:pPr>
        <w:rPr>
          <w:ins w:id="269" w:author="Nokia" w:date="2021-04-16T21:12:00Z"/>
          <w:lang w:eastAsia="zh-CN"/>
        </w:rPr>
      </w:pPr>
      <w:ins w:id="270" w:author="Nokia" w:date="2021-04-16T21:12:00Z">
        <w:r>
          <w:rPr>
            <w:lang w:eastAsia="zh-CN"/>
          </w:rPr>
          <w:t>[</w:t>
        </w:r>
      </w:ins>
      <w:ins w:id="271" w:author="Nokia" w:date="2021-04-16T21:23:00Z">
        <w:r w:rsidR="003A6068">
          <w:rPr>
            <w:rFonts w:eastAsiaTheme="minorEastAsia"/>
            <w:lang w:eastAsia="zh-CN"/>
          </w:rPr>
          <w:t>Nokia, Nokia Shanghai Bell</w:t>
        </w:r>
      </w:ins>
      <w:ins w:id="272"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w:t>
        </w:r>
        <w:r>
          <w:rPr>
            <w:lang w:eastAsia="zh-CN"/>
          </w:rPr>
          <w:t>,</w:t>
        </w:r>
        <w:r>
          <w:rPr>
            <w:lang w:eastAsia="zh-CN"/>
          </w:rPr>
          <w:t xml:space="preserve"> if functionality is present </w:t>
        </w:r>
        <w:r>
          <w:rPr>
            <w:lang w:eastAsia="zh-CN"/>
          </w:rPr>
          <w:t>and used, then</w:t>
        </w:r>
        <w:r>
          <w:rPr>
            <w:lang w:eastAsia="zh-CN"/>
          </w:rPr>
          <w:t xml:space="preserve"> it </w:t>
        </w:r>
        <w:r>
          <w:rPr>
            <w:lang w:eastAsia="zh-CN"/>
          </w:rPr>
          <w:t>needs</w:t>
        </w:r>
        <w:r>
          <w:rPr>
            <w:lang w:eastAsia="zh-CN"/>
          </w:rPr>
          <w:t xml:space="preserve"> to </w:t>
        </w:r>
        <w:r>
          <w:rPr>
            <w:lang w:eastAsia="zh-CN"/>
          </w:rPr>
          <w:t>be tested to achieve minimum performance.</w:t>
        </w:r>
        <w:r>
          <w:rPr>
            <w:lang w:eastAsia="zh-CN"/>
          </w:rPr>
          <w:t xml:space="preserve"> Hence, </w:t>
        </w:r>
        <w:r>
          <w:rPr>
            <w:lang w:eastAsia="zh-CN"/>
          </w:rPr>
          <w:t xml:space="preserve">the </w:t>
        </w:r>
        <w:r>
          <w:rPr>
            <w:lang w:eastAsia="zh-CN"/>
          </w:rPr>
          <w:t xml:space="preserve">Option 1a </w:t>
        </w:r>
        <w:r>
          <w:rPr>
            <w:lang w:eastAsia="zh-CN"/>
          </w:rPr>
          <w:t>is</w:t>
        </w:r>
        <w:r>
          <w:rPr>
            <w:lang w:eastAsia="zh-CN"/>
          </w:rPr>
          <w:t xml:space="preserve"> fine for us.</w:t>
        </w:r>
      </w:ins>
    </w:p>
    <w:p w14:paraId="347B68A1" w14:textId="687F44B6" w:rsidR="005A4E66" w:rsidRDefault="00F771D9" w:rsidP="005A4E66">
      <w:pPr>
        <w:rPr>
          <w:ins w:id="273" w:author="Moderator" w:date="2021-04-16T21:22:00Z"/>
          <w:lang w:eastAsia="zh-CN"/>
        </w:rPr>
      </w:pPr>
      <w:ins w:id="274" w:author="Moderator" w:date="2021-04-16T21:22:00Z">
        <w:r>
          <w:rPr>
            <w:lang w:eastAsia="zh-CN"/>
          </w:rPr>
          <w:t>[Moderator]:</w:t>
        </w:r>
        <w:r>
          <w:rPr>
            <w:lang w:eastAsia="zh-CN"/>
          </w:rPr>
          <w:t xml:space="preserve"> Please continue discussion. Prime topic for next </w:t>
        </w:r>
        <w:proofErr w:type="spellStart"/>
        <w:r>
          <w:rPr>
            <w:lang w:eastAsia="zh-CN"/>
          </w:rPr>
          <w:t>GtW</w:t>
        </w:r>
        <w:proofErr w:type="spellEnd"/>
        <w:r>
          <w:rPr>
            <w:lang w:eastAsia="zh-CN"/>
          </w:rPr>
          <w:t>.</w:t>
        </w:r>
      </w:ins>
    </w:p>
    <w:p w14:paraId="607B509C" w14:textId="77777777" w:rsidR="00F771D9" w:rsidRDefault="00F771D9" w:rsidP="005A4E66">
      <w:pPr>
        <w:rPr>
          <w:ins w:id="275"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276" w:author="Thomas Chapman" w:date="2021-04-16T10:53:00Z"/>
          <w:rFonts w:eastAsiaTheme="minorEastAsia"/>
          <w:lang w:eastAsia="zh-CN"/>
        </w:rPr>
      </w:pPr>
      <w:ins w:id="277"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278" w:author="Huawei" w:date="2021-04-15T15:20:00Z">
        <w:r>
          <w:rPr>
            <w:rFonts w:eastAsiaTheme="minorEastAsia"/>
            <w:lang w:eastAsia="zh-CN"/>
          </w:rPr>
          <w:t xml:space="preserve"> </w:t>
        </w:r>
      </w:ins>
      <w:ins w:id="279"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280" w:author="Artyom Putilin" w:date="2021-04-16T16:38:00Z"/>
          <w:rFonts w:eastAsiaTheme="minorEastAsia"/>
          <w:lang w:eastAsia="zh-CN"/>
        </w:rPr>
      </w:pPr>
      <w:ins w:id="281"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282" w:author="Artyom Putilin" w:date="2021-04-16T16:39:00Z">
        <w:r>
          <w:rPr>
            <w:rFonts w:eastAsiaTheme="minorEastAsia"/>
            <w:lang w:eastAsia="zh-CN"/>
          </w:rPr>
          <w:lastRenderedPageBreak/>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283"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284" w:author="Artyom Putilin" w:date="2021-04-16T16:39:00Z">
        <w:r>
          <w:rPr>
            <w:rFonts w:eastAsiaTheme="minorEastAsia"/>
            <w:lang w:eastAsia="zh-CN"/>
          </w:rPr>
          <w:t xml:space="preserve"> </w:t>
        </w:r>
      </w:ins>
    </w:p>
    <w:p w14:paraId="2582C0E0" w14:textId="71273167" w:rsidR="00670A32" w:rsidRDefault="00670A32" w:rsidP="00670A32">
      <w:pPr>
        <w:rPr>
          <w:ins w:id="285" w:author="Nokia" w:date="2021-04-16T21:13:00Z"/>
          <w:lang w:eastAsia="zh-CN"/>
        </w:rPr>
      </w:pPr>
      <w:ins w:id="286" w:author="Nokia" w:date="2021-04-16T21:13:00Z">
        <w:r>
          <w:rPr>
            <w:lang w:eastAsia="zh-CN"/>
          </w:rPr>
          <w:t>[</w:t>
        </w:r>
      </w:ins>
      <w:ins w:id="287" w:author="Nokia" w:date="2021-04-16T21:23:00Z">
        <w:r w:rsidR="003A6068">
          <w:rPr>
            <w:rFonts w:eastAsiaTheme="minorEastAsia"/>
            <w:lang w:eastAsia="zh-CN"/>
          </w:rPr>
          <w:t>Nokia, Nokia Shanghai Bell</w:t>
        </w:r>
      </w:ins>
      <w:ins w:id="288"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289" w:author="Nokia" w:date="2021-04-16T21:13:00Z"/>
          <w:lang w:eastAsia="zh-CN"/>
        </w:rPr>
      </w:pPr>
      <w:ins w:id="290" w:author="Nokia" w:date="2021-04-16T21:13:00Z">
        <w:r>
          <w:rPr>
            <w:lang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291" w:author="Nokia" w:date="2021-04-16T21:13:00Z"/>
          <w:lang w:eastAsia="zh-CN"/>
        </w:rPr>
      </w:pPr>
      <w:ins w:id="292" w:author="Nokia" w:date="2021-04-16T21:15:00Z">
        <w:r>
          <w:rPr>
            <w:lang w:eastAsia="zh-CN"/>
          </w:rPr>
          <w:t xml:space="preserve">Only CSI-RS for CSI acquisition </w:t>
        </w:r>
      </w:ins>
      <w:ins w:id="293" w:author="Nokia" w:date="2021-04-16T21:16:00Z">
        <w:r>
          <w:rPr>
            <w:lang w:eastAsia="zh-CN"/>
          </w:rPr>
          <w:t>needs to be configured</w:t>
        </w:r>
      </w:ins>
    </w:p>
    <w:p w14:paraId="7AF2C26A" w14:textId="5AABD30F" w:rsidR="005A4E66" w:rsidRDefault="00670A32" w:rsidP="00F342FB">
      <w:pPr>
        <w:pStyle w:val="ListParagraph"/>
        <w:numPr>
          <w:ilvl w:val="0"/>
          <w:numId w:val="41"/>
        </w:numPr>
        <w:ind w:firstLineChars="0"/>
        <w:rPr>
          <w:ins w:id="294" w:author="Nokia" w:date="2021-04-16T21:13:00Z"/>
          <w:lang w:eastAsia="zh-CN"/>
        </w:rPr>
      </w:pPr>
      <w:ins w:id="295" w:author="Nokia" w:date="2021-04-16T21:13:00Z">
        <w:r>
          <w:rPr>
            <w:lang w:eastAsia="zh-CN"/>
          </w:rPr>
          <w:t>CSI reporting is left to implementation</w:t>
        </w:r>
      </w:ins>
    </w:p>
    <w:p w14:paraId="2268E724" w14:textId="26288B9B" w:rsidR="00F771D9" w:rsidRDefault="00F771D9" w:rsidP="005A4E66">
      <w:pPr>
        <w:rPr>
          <w:ins w:id="296" w:author="Moderator" w:date="2021-04-16T21:23:00Z"/>
          <w:lang w:eastAsia="zh-CN"/>
        </w:rPr>
      </w:pPr>
      <w:ins w:id="297" w:author="Moderator" w:date="2021-04-16T21:24:00Z">
        <w:r>
          <w:rPr>
            <w:lang w:eastAsia="zh-CN"/>
          </w:rPr>
          <w:t>[Moderator]: Diverse views still exist.</w:t>
        </w:r>
      </w:ins>
      <w:ins w:id="298" w:author="Moderator" w:date="2021-04-16T21:25:00Z">
        <w:r>
          <w:rPr>
            <w:lang w:eastAsia="zh-CN"/>
          </w:rPr>
          <w:br/>
          <w:t>Could Intel and Nokia comme</w:t>
        </w:r>
      </w:ins>
      <w:ins w:id="299" w:author="Moderator" w:date="2021-04-16T21:26:00Z">
        <w:r>
          <w:rPr>
            <w:lang w:eastAsia="zh-CN"/>
          </w:rPr>
          <w:t>nt, if option 2 can be acceptable?</w:t>
        </w:r>
      </w:ins>
    </w:p>
    <w:p w14:paraId="2D760D89" w14:textId="77777777" w:rsidR="00F771D9" w:rsidRDefault="00F771D9"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300" w:author="Thomas Chapman" w:date="2021-04-16T10:53:00Z"/>
          <w:rFonts w:eastAsiaTheme="minorEastAsia"/>
          <w:lang w:eastAsia="zh-CN"/>
        </w:rPr>
      </w:pPr>
      <w:ins w:id="301"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302" w:author="Artyom Putilin" w:date="2021-04-16T16:41:00Z"/>
          <w:lang w:eastAsia="zh-CN"/>
        </w:rPr>
      </w:pPr>
      <w:ins w:id="303"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RI or PMI if needed.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0AEC151F" w14:textId="77777777" w:rsidR="0028155D" w:rsidRDefault="0028155D" w:rsidP="0028155D">
      <w:pPr>
        <w:rPr>
          <w:ins w:id="304" w:author="Artyom Putilin" w:date="2021-04-16T16:41:00Z"/>
          <w:lang w:eastAsia="zh-CN"/>
        </w:rPr>
      </w:pPr>
      <w:ins w:id="305"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306" w:author="Nokia" w:date="2021-04-16T21:16:00Z"/>
          <w:lang w:eastAsia="zh-CN"/>
        </w:rPr>
      </w:pPr>
      <w:ins w:id="307" w:author="Nokia" w:date="2021-04-16T21:16:00Z">
        <w:r>
          <w:rPr>
            <w:lang w:eastAsia="zh-CN"/>
          </w:rPr>
          <w:t>[</w:t>
        </w:r>
      </w:ins>
      <w:ins w:id="308" w:author="Nokia" w:date="2021-04-16T21:23:00Z">
        <w:r w:rsidR="003A6068">
          <w:rPr>
            <w:rFonts w:eastAsiaTheme="minorEastAsia"/>
            <w:lang w:eastAsia="zh-CN"/>
          </w:rPr>
          <w:t>Nokia, Nokia Shanghai Bell</w:t>
        </w:r>
      </w:ins>
      <w:ins w:id="309" w:author="Nokia" w:date="2021-04-16T21:16:00Z">
        <w:r>
          <w:rPr>
            <w:lang w:eastAsia="zh-CN"/>
          </w:rPr>
          <w:t>]: Same comment as in Issue 3-4-1.</w:t>
        </w:r>
      </w:ins>
    </w:p>
    <w:p w14:paraId="367A3FBD" w14:textId="77777777" w:rsidR="0028155D" w:rsidRPr="00F342FB" w:rsidRDefault="0028155D" w:rsidP="004E683F">
      <w:pPr>
        <w:rPr>
          <w:ins w:id="310" w:author="Huawei" w:date="2021-04-15T15:21:00Z"/>
          <w:lang w:eastAsia="zh-CN"/>
        </w:rPr>
      </w:pPr>
    </w:p>
    <w:p w14:paraId="29D8BDA7" w14:textId="77777777" w:rsidR="004E683F" w:rsidRDefault="004E683F" w:rsidP="004E683F">
      <w:pPr>
        <w:rPr>
          <w:ins w:id="311"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lastRenderedPageBreak/>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312" w:author="Thomas Chapman" w:date="2021-04-16T10:53:00Z"/>
          <w:rFonts w:eastAsiaTheme="minorEastAsia"/>
          <w:lang w:eastAsia="zh-CN"/>
        </w:rPr>
      </w:pPr>
      <w:ins w:id="313"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314" w:author="Huawei" w:date="2021-04-15T15:21:00Z"/>
          <w:rFonts w:eastAsiaTheme="minorEastAsia"/>
          <w:lang w:eastAsia="zh-CN"/>
        </w:rPr>
      </w:pPr>
      <w:ins w:id="315" w:author="Thomas Chapman" w:date="2021-04-16T10:53:00Z">
        <w:r>
          <w:rPr>
            <w:rFonts w:eastAsiaTheme="minorEastAsia"/>
            <w:lang w:eastAsia="zh-CN"/>
          </w:rPr>
          <w:t>Ericsson: Adopt but remove not needed CSI-RS, SSB and align to testing approach</w:t>
        </w:r>
      </w:ins>
      <w:ins w:id="316" w:author="Thomas Chapman" w:date="2021-04-16T10:54:00Z">
        <w:r>
          <w:rPr>
            <w:rFonts w:eastAsiaTheme="minorEastAsia"/>
            <w:lang w:eastAsia="zh-CN"/>
          </w:rPr>
          <w:t>.</w:t>
        </w:r>
      </w:ins>
    </w:p>
    <w:p w14:paraId="0FBF3E2D" w14:textId="77777777" w:rsidR="0028155D" w:rsidRDefault="0028155D" w:rsidP="0028155D">
      <w:pPr>
        <w:spacing w:after="120"/>
        <w:rPr>
          <w:ins w:id="317" w:author="Artyom Putilin" w:date="2021-04-16T16:41:00Z"/>
          <w:lang w:eastAsia="zh-CN"/>
        </w:rPr>
      </w:pPr>
      <w:ins w:id="318"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319" w:author="Huawei" w:date="2021-04-15T15:21:00Z"/>
          <w:lang w:eastAsia="zh-CN"/>
        </w:rPr>
      </w:pPr>
      <w:ins w:id="320" w:author="Nokia" w:date="2021-04-16T21:17:00Z">
        <w:r>
          <w:rPr>
            <w:lang w:eastAsia="zh-CN"/>
          </w:rPr>
          <w:t>[</w:t>
        </w:r>
      </w:ins>
      <w:ins w:id="321" w:author="Nokia" w:date="2021-04-16T21:23:00Z">
        <w:r w:rsidR="003A6068">
          <w:rPr>
            <w:rFonts w:eastAsiaTheme="minorEastAsia"/>
            <w:lang w:eastAsia="zh-CN"/>
          </w:rPr>
          <w:t>Nokia, Nokia Shanghai Bell</w:t>
        </w:r>
      </w:ins>
      <w:ins w:id="322" w:author="Nokia" w:date="2021-04-16T21:17:00Z">
        <w:r>
          <w:rPr>
            <w:lang w:eastAsia="zh-CN"/>
          </w:rPr>
          <w:t>]: Same comment as in Issue 3-4-2.</w:t>
        </w:r>
      </w:ins>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323" w:author="Thomas Chapman" w:date="2021-04-16T10:54:00Z"/>
          <w:szCs w:val="24"/>
          <w:lang w:eastAsia="zh-CN"/>
        </w:rPr>
      </w:pPr>
      <w:ins w:id="324" w:author="Huawei" w:date="2021-04-15T19:23:00Z">
        <w:r>
          <w:rPr>
            <w:rFonts w:hint="eastAsia"/>
            <w:lang w:eastAsia="zh-CN"/>
          </w:rPr>
          <w:t>H</w:t>
        </w:r>
        <w:r>
          <w:rPr>
            <w:lang w:eastAsia="zh-CN"/>
          </w:rPr>
          <w:t xml:space="preserve">uawei: </w:t>
        </w:r>
      </w:ins>
      <w:ins w:id="325" w:author="Huawei" w:date="2021-04-15T19:24:00Z">
        <w:r>
          <w:rPr>
            <w:lang w:eastAsia="zh-CN"/>
          </w:rPr>
          <w:t>We prefer Option 1.</w:t>
        </w:r>
      </w:ins>
      <w:ins w:id="326"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327" w:author="Artyom Putilin" w:date="2021-04-16T17:20:00Z"/>
          <w:szCs w:val="24"/>
          <w:lang w:eastAsia="zh-CN"/>
        </w:rPr>
      </w:pPr>
      <w:ins w:id="328"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329" w:author="Artyom Putilin" w:date="2021-04-16T17:20:00Z">
        <w:r>
          <w:rPr>
            <w:szCs w:val="24"/>
            <w:lang w:eastAsia="zh-CN"/>
          </w:rPr>
          <w:t xml:space="preserve">Intel: </w:t>
        </w:r>
        <w:r w:rsidR="006C0E2F">
          <w:rPr>
            <w:szCs w:val="24"/>
            <w:lang w:eastAsia="zh-CN"/>
          </w:rPr>
          <w:t>There is a</w:t>
        </w:r>
      </w:ins>
      <w:ins w:id="330" w:author="Artyom Putilin" w:date="2021-04-16T17:21:00Z">
        <w:r w:rsidR="003E6FB4">
          <w:rPr>
            <w:szCs w:val="24"/>
            <w:lang w:eastAsia="zh-CN"/>
          </w:rPr>
          <w:t>n important</w:t>
        </w:r>
      </w:ins>
      <w:ins w:id="331" w:author="Artyom Putilin" w:date="2021-04-16T17:20:00Z">
        <w:r w:rsidR="006C0E2F">
          <w:rPr>
            <w:szCs w:val="24"/>
            <w:lang w:eastAsia="zh-CN"/>
          </w:rPr>
          <w:t xml:space="preserve"> difference between BS and IAB node</w:t>
        </w:r>
      </w:ins>
      <w:ins w:id="332"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333"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334"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335"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336"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337"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338" w:author="Nokia" w:date="2021-04-16T21:36:00Z"/>
          <w:szCs w:val="24"/>
          <w:lang w:eastAsia="zh-CN"/>
        </w:rPr>
      </w:pPr>
      <w:ins w:id="339" w:author="Nokia" w:date="2021-04-16T21:18:00Z">
        <w:r>
          <w:rPr>
            <w:szCs w:val="24"/>
            <w:lang w:eastAsia="zh-CN"/>
          </w:rPr>
          <w:t>[</w:t>
        </w:r>
      </w:ins>
      <w:ins w:id="340" w:author="Nokia" w:date="2021-04-16T21:23:00Z">
        <w:r w:rsidR="003A6068">
          <w:rPr>
            <w:rFonts w:eastAsiaTheme="minorEastAsia"/>
            <w:lang w:eastAsia="zh-CN"/>
          </w:rPr>
          <w:t>Nokia, Nokia Shanghai Bell</w:t>
        </w:r>
      </w:ins>
      <w:ins w:id="341" w:author="Nokia" w:date="2021-04-16T21:18:00Z">
        <w:r>
          <w:rPr>
            <w:szCs w:val="24"/>
            <w:lang w:eastAsia="zh-CN"/>
          </w:rPr>
          <w:t xml:space="preserve">]: </w:t>
        </w:r>
      </w:ins>
      <w:ins w:id="342"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343" w:author="Nokia" w:date="2021-04-16T21:18:00Z"/>
          <w:lang w:eastAsia="zh-CN"/>
        </w:rPr>
      </w:pPr>
      <w:ins w:id="344"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lastRenderedPageBreak/>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345" w:author="Thomas Chapman" w:date="2021-04-16T10:54:00Z"/>
          <w:lang w:eastAsia="zh-CN"/>
        </w:rPr>
      </w:pPr>
      <w:ins w:id="346"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347" w:author="Artyom Putilin" w:date="2021-04-16T16:41:00Z"/>
          <w:lang w:eastAsia="zh-CN"/>
        </w:rPr>
      </w:pPr>
      <w:ins w:id="348" w:author="Thomas Chapman" w:date="2021-04-16T10:54:00Z">
        <w:r>
          <w:rPr>
            <w:lang w:eastAsia="zh-CN"/>
          </w:rPr>
          <w:t>Ericsson</w:t>
        </w:r>
      </w:ins>
      <w:ins w:id="349" w:author="Thomas Chapman" w:date="2021-04-16T10:55:00Z">
        <w:r>
          <w:rPr>
            <w:lang w:eastAsia="zh-CN"/>
          </w:rPr>
          <w:t>: Option 1 is OK</w:t>
        </w:r>
      </w:ins>
    </w:p>
    <w:p w14:paraId="7504E2CD" w14:textId="649192E5" w:rsidR="00C6239E" w:rsidRDefault="00C6239E" w:rsidP="00C2403E">
      <w:pPr>
        <w:rPr>
          <w:ins w:id="350" w:author="Nokia" w:date="2021-04-16T21:19:00Z"/>
          <w:lang w:eastAsia="zh-CN"/>
        </w:rPr>
      </w:pPr>
      <w:ins w:id="351"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352" w:author="Nokia" w:date="2021-04-16T21:19:00Z">
        <w:r>
          <w:rPr>
            <w:lang w:eastAsia="zh-CN"/>
          </w:rPr>
          <w:t>[</w:t>
        </w:r>
      </w:ins>
      <w:ins w:id="353" w:author="Nokia" w:date="2021-04-16T21:23:00Z">
        <w:r>
          <w:rPr>
            <w:rFonts w:eastAsiaTheme="minorEastAsia"/>
            <w:lang w:eastAsia="zh-CN"/>
          </w:rPr>
          <w:t>Nokia, Nokia Shanghai Bell</w:t>
        </w:r>
      </w:ins>
      <w:ins w:id="354"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355" w:author="Nokia" w:date="2021-04-16T21:19:00Z"/>
                <w:rFonts w:eastAsiaTheme="minorEastAsia"/>
                <w:lang w:eastAsia="zh-CN"/>
              </w:rPr>
            </w:pPr>
            <w:ins w:id="356"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357" w:author="Nokia" w:date="2021-04-16T21:19:00Z"/>
                <w:rFonts w:eastAsiaTheme="minorEastAsia"/>
                <w:lang w:eastAsia="zh-CN"/>
              </w:rPr>
            </w:pPr>
            <w:ins w:id="358"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359" w:author="Nokia" w:date="2021-04-16T21:19:00Z"/>
                <w:rFonts w:eastAsiaTheme="minorEastAsia"/>
                <w:lang w:eastAsia="zh-CN"/>
              </w:rPr>
            </w:pPr>
            <w:ins w:id="360"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361" w:author="Nokia" w:date="2021-04-16T21:19:00Z"/>
                <w:rFonts w:eastAsiaTheme="minorEastAsia"/>
                <w:lang w:eastAsia="zh-CN"/>
              </w:rPr>
            </w:pPr>
            <w:ins w:id="362"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w:t>
              </w:r>
              <w:proofErr w:type="gramStart"/>
              <w:r w:rsidRPr="00E05BFD">
                <w:rPr>
                  <w:rFonts w:eastAsiaTheme="minorEastAsia"/>
                  <w:lang w:eastAsia="zh-CN"/>
                </w:rPr>
                <w:t>1 ?</w:t>
              </w:r>
              <w:proofErr w:type="gramEnd"/>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363" w:author="Nokia" w:date="2021-04-16T21:19:00Z"/>
                <w:rFonts w:eastAsiaTheme="minorEastAsia"/>
                <w:lang w:eastAsia="zh-CN"/>
              </w:rPr>
            </w:pPr>
            <w:ins w:id="364"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365" w:author="Nokia" w:date="2021-04-16T21:19:00Z"/>
                <w:rFonts w:eastAsiaTheme="minorEastAsia"/>
                <w:lang w:eastAsia="zh-CN"/>
              </w:rPr>
            </w:pPr>
            <w:ins w:id="366" w:author="Nokia" w:date="2021-04-16T21:19:00Z">
              <w:r>
                <w:rPr>
                  <w:rFonts w:eastAsiaTheme="minorEastAsia"/>
                  <w:lang w:eastAsia="zh-CN"/>
                </w:rPr>
                <w:t xml:space="preserve">We are open to try </w:t>
              </w:r>
              <w:proofErr w:type="gramStart"/>
              <w:r>
                <w:rPr>
                  <w:rFonts w:eastAsiaTheme="minorEastAsia"/>
                  <w:lang w:eastAsia="zh-CN"/>
                </w:rPr>
                <w:t>again, and</w:t>
              </w:r>
              <w:proofErr w:type="gramEnd"/>
              <w:r>
                <w:rPr>
                  <w:rFonts w:eastAsiaTheme="minorEastAsia"/>
                  <w:lang w:eastAsia="zh-CN"/>
                </w:rPr>
                <w:t xml:space="preserve"> appreciate tentative proposals of how it can be done.</w:t>
              </w:r>
            </w:ins>
          </w:p>
          <w:p w14:paraId="4215EBED" w14:textId="42E7B2E9" w:rsidR="004033FB" w:rsidRPr="00F342FB" w:rsidRDefault="003A6068" w:rsidP="00F342FB">
            <w:pPr>
              <w:pStyle w:val="ListParagraph"/>
              <w:numPr>
                <w:ilvl w:val="1"/>
                <w:numId w:val="42"/>
              </w:numPr>
              <w:spacing w:after="120"/>
              <w:ind w:firstLineChars="0"/>
              <w:rPr>
                <w:rFonts w:eastAsiaTheme="minorEastAsia"/>
                <w:lang w:eastAsia="zh-CN"/>
              </w:rPr>
            </w:pPr>
            <w:ins w:id="367"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368" w:author="Nokia" w:date="2021-04-16T21:19:00Z"/>
                <w:rFonts w:eastAsiaTheme="minorEastAsia"/>
                <w:lang w:eastAsia="zh-CN"/>
              </w:rPr>
            </w:pPr>
            <w:ins w:id="369"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370" w:author="Nokia" w:date="2021-04-16T21:19:00Z"/>
                <w:rFonts w:eastAsiaTheme="minorEastAsia"/>
                <w:lang w:eastAsia="zh-CN"/>
              </w:rPr>
            </w:pPr>
            <w:ins w:id="371"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372" w:author="Nokia" w:date="2021-04-16T21:19:00Z"/>
                <w:rFonts w:eastAsiaTheme="minorEastAsia"/>
                <w:lang w:eastAsia="zh-CN"/>
              </w:rPr>
            </w:pPr>
            <w:ins w:id="373"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374" w:author="Nokia" w:date="2021-04-16T21:19:00Z"/>
                <w:rFonts w:eastAsiaTheme="minorEastAsia"/>
                <w:lang w:eastAsia="zh-CN"/>
              </w:rPr>
            </w:pPr>
            <w:ins w:id="375" w:author="Nokia" w:date="2021-04-16T21:19:00Z">
              <w:r w:rsidRPr="003F3420">
                <w:rPr>
                  <w:rFonts w:eastAsiaTheme="minorEastAsia"/>
                  <w:lang w:eastAsia="zh-CN"/>
                </w:rPr>
                <w:lastRenderedPageBreak/>
                <w:t>8.x.1</w:t>
              </w:r>
            </w:ins>
          </w:p>
          <w:p w14:paraId="77CC340C" w14:textId="77777777" w:rsidR="003A6068" w:rsidRDefault="003A6068" w:rsidP="003A6068">
            <w:pPr>
              <w:pStyle w:val="ListParagraph"/>
              <w:numPr>
                <w:ilvl w:val="1"/>
                <w:numId w:val="43"/>
              </w:numPr>
              <w:spacing w:after="120"/>
              <w:ind w:firstLineChars="0"/>
              <w:rPr>
                <w:ins w:id="376" w:author="Nokia" w:date="2021-04-16T21:20:00Z"/>
                <w:rFonts w:eastAsiaTheme="minorEastAsia"/>
                <w:lang w:eastAsia="zh-CN"/>
              </w:rPr>
            </w:pPr>
            <w:ins w:id="377" w:author="Nokia" w:date="2021-04-16T21:19:00Z">
              <w:r>
                <w:rPr>
                  <w:rFonts w:eastAsiaTheme="minorEastAsia"/>
                  <w:lang w:eastAsia="zh-CN"/>
                </w:rPr>
                <w:t xml:space="preserve">There seem to be BS </w:t>
              </w:r>
              <w:proofErr w:type="spellStart"/>
              <w:r>
                <w:rPr>
                  <w:rFonts w:eastAsiaTheme="minorEastAsia"/>
                  <w:lang w:eastAsia="zh-CN"/>
                </w:rPr>
                <w:t>demod</w:t>
              </w:r>
              <w:proofErr w:type="spellEnd"/>
              <w:r>
                <w:rPr>
                  <w:rFonts w:eastAsiaTheme="minorEastAsia"/>
                  <w:lang w:eastAsia="zh-CN"/>
                </w:rPr>
                <w:t xml:space="preserve"> parts left in the MT part.</w:t>
              </w:r>
            </w:ins>
          </w:p>
          <w:p w14:paraId="4FC8DF4F" w14:textId="1AF30324" w:rsidR="004033FB" w:rsidRPr="00F342FB" w:rsidRDefault="003A6068" w:rsidP="00F342FB">
            <w:pPr>
              <w:pStyle w:val="ListParagraph"/>
              <w:numPr>
                <w:ilvl w:val="1"/>
                <w:numId w:val="43"/>
              </w:numPr>
              <w:spacing w:after="120"/>
              <w:ind w:firstLineChars="0"/>
              <w:rPr>
                <w:rFonts w:eastAsiaTheme="minorEastAsia"/>
                <w:lang w:eastAsia="zh-CN"/>
              </w:rPr>
            </w:pPr>
            <w:ins w:id="378"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379"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380" w:author="Nokia" w:date="2021-04-16T21:20:00Z"/>
                <w:rFonts w:eastAsiaTheme="minorEastAsia"/>
                <w:lang w:eastAsia="zh-CN"/>
              </w:rPr>
            </w:pPr>
            <w:ins w:id="381"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382"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lastRenderedPageBreak/>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 xml:space="preserve">bigCR to be created for consistency check </w:t>
            </w:r>
            <w:r>
              <w:rPr>
                <w:lang w:eastAsia="zh-CN"/>
              </w:rPr>
              <w:lastRenderedPageBreak/>
              <w:t>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lastRenderedPageBreak/>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 xml:space="preserve">pCR on IAB-MT radiated conformance testing (General </w:t>
            </w:r>
            <w:r w:rsidRPr="00847B36">
              <w:lastRenderedPageBreak/>
              <w:t>and Demodulation) to TS 38.176-2</w:t>
            </w:r>
          </w:p>
        </w:tc>
        <w:tc>
          <w:tcPr>
            <w:tcW w:w="1418" w:type="dxa"/>
          </w:tcPr>
          <w:p w14:paraId="7F9D9C41" w14:textId="6270935D" w:rsidR="003606A3" w:rsidRPr="00847B36" w:rsidRDefault="003606A3" w:rsidP="003606A3">
            <w:pPr>
              <w:rPr>
                <w:lang w:eastAsia="zh-CN"/>
              </w:rPr>
            </w:pPr>
            <w:r w:rsidRPr="00847B36">
              <w:lastRenderedPageBreak/>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1279" w14:textId="77777777" w:rsidR="00810DB2" w:rsidRDefault="00810DB2">
      <w:r>
        <w:separator/>
      </w:r>
    </w:p>
  </w:endnote>
  <w:endnote w:type="continuationSeparator" w:id="0">
    <w:p w14:paraId="3C8E7486" w14:textId="77777777" w:rsidR="00810DB2" w:rsidRDefault="0081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5365" w14:textId="77777777" w:rsidR="00810DB2" w:rsidRDefault="00810DB2">
      <w:r>
        <w:separator/>
      </w:r>
    </w:p>
  </w:footnote>
  <w:footnote w:type="continuationSeparator" w:id="0">
    <w:p w14:paraId="37D1655E" w14:textId="77777777" w:rsidR="00810DB2" w:rsidRDefault="0081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3"/>
  </w:num>
  <w:num w:numId="21">
    <w:abstractNumId w:val="28"/>
  </w:num>
  <w:num w:numId="22">
    <w:abstractNumId w:val="20"/>
  </w:num>
  <w:num w:numId="23">
    <w:abstractNumId w:val="17"/>
  </w:num>
  <w:num w:numId="24">
    <w:abstractNumId w:val="21"/>
  </w:num>
  <w:num w:numId="25">
    <w:abstractNumId w:val="18"/>
  </w:num>
  <w:num w:numId="26">
    <w:abstractNumId w:val="31"/>
  </w:num>
  <w:num w:numId="27">
    <w:abstractNumId w:val="19"/>
  </w:num>
  <w:num w:numId="28">
    <w:abstractNumId w:val="25"/>
  </w:num>
  <w:num w:numId="29">
    <w:abstractNumId w:val="1"/>
  </w:num>
  <w:num w:numId="30">
    <w:abstractNumId w:val="24"/>
  </w:num>
  <w:num w:numId="31">
    <w:abstractNumId w:val="27"/>
  </w:num>
  <w:num w:numId="32">
    <w:abstractNumId w:val="26"/>
  </w:num>
  <w:num w:numId="33">
    <w:abstractNumId w:val="32"/>
  </w:num>
  <w:num w:numId="34">
    <w:abstractNumId w:val="12"/>
  </w:num>
  <w:num w:numId="35">
    <w:abstractNumId w:val="30"/>
  </w:num>
  <w:num w:numId="36">
    <w:abstractNumId w:val="9"/>
  </w:num>
  <w:num w:numId="37">
    <w:abstractNumId w:val="13"/>
  </w:num>
  <w:num w:numId="38">
    <w:abstractNumId w:val="23"/>
  </w:num>
  <w:num w:numId="39">
    <w:abstractNumId w:val="22"/>
  </w:num>
  <w:num w:numId="40">
    <w:abstractNumId w:val="16"/>
  </w:num>
  <w:num w:numId="41">
    <w:abstractNumId w:val="4"/>
  </w:num>
  <w:num w:numId="42">
    <w:abstractNumId w:val="5"/>
  </w:num>
  <w:num w:numId="43">
    <w:abstractNumId w:val="29"/>
  </w:num>
  <w:num w:numId="44">
    <w:abstractNumId w:val="14"/>
  </w:num>
  <w:num w:numId="45">
    <w:abstractNumId w:val="0"/>
  </w:num>
  <w:num w:numId="4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430D"/>
    <w:rsid w:val="00065506"/>
    <w:rsid w:val="00070E31"/>
    <w:rsid w:val="0007382E"/>
    <w:rsid w:val="000766E1"/>
    <w:rsid w:val="00076ECF"/>
    <w:rsid w:val="00077FF6"/>
    <w:rsid w:val="00080D82"/>
    <w:rsid w:val="00081692"/>
    <w:rsid w:val="00082C46"/>
    <w:rsid w:val="00085A0E"/>
    <w:rsid w:val="00087548"/>
    <w:rsid w:val="00093E7E"/>
    <w:rsid w:val="00097037"/>
    <w:rsid w:val="000A050A"/>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54F0"/>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70F6"/>
    <w:rsid w:val="00383E37"/>
    <w:rsid w:val="00386ABF"/>
    <w:rsid w:val="003900F3"/>
    <w:rsid w:val="00391D4A"/>
    <w:rsid w:val="00393042"/>
    <w:rsid w:val="00394AD5"/>
    <w:rsid w:val="0039642D"/>
    <w:rsid w:val="003A2E40"/>
    <w:rsid w:val="003A3712"/>
    <w:rsid w:val="003A6068"/>
    <w:rsid w:val="003A73F5"/>
    <w:rsid w:val="003B0158"/>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71BA"/>
    <w:rsid w:val="00430497"/>
    <w:rsid w:val="00430EA5"/>
    <w:rsid w:val="00432932"/>
    <w:rsid w:val="00434DC1"/>
    <w:rsid w:val="004350F4"/>
    <w:rsid w:val="00435371"/>
    <w:rsid w:val="004412A0"/>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2B8"/>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62D9"/>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A1EAA"/>
    <w:rsid w:val="007A3D4F"/>
    <w:rsid w:val="007A79FD"/>
    <w:rsid w:val="007B0B9D"/>
    <w:rsid w:val="007B26E3"/>
    <w:rsid w:val="007B5A43"/>
    <w:rsid w:val="007B709B"/>
    <w:rsid w:val="007B7FFA"/>
    <w:rsid w:val="007C1343"/>
    <w:rsid w:val="007C35FF"/>
    <w:rsid w:val="007C5EF1"/>
    <w:rsid w:val="007C77EE"/>
    <w:rsid w:val="007C7BF5"/>
    <w:rsid w:val="007D19B7"/>
    <w:rsid w:val="007D3573"/>
    <w:rsid w:val="007D5CE7"/>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17CF"/>
    <w:rsid w:val="00B33AF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D28BF"/>
    <w:rsid w:val="00BD6404"/>
    <w:rsid w:val="00BE22E8"/>
    <w:rsid w:val="00BE33AE"/>
    <w:rsid w:val="00BE52F0"/>
    <w:rsid w:val="00BF046F"/>
    <w:rsid w:val="00BF36AB"/>
    <w:rsid w:val="00BF7303"/>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2729"/>
    <w:rsid w:val="00CA284B"/>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115F"/>
    <w:rsid w:val="00E143A4"/>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0915"/>
    <w:rsid w:val="00EA1111"/>
    <w:rsid w:val="00EA3B4F"/>
    <w:rsid w:val="00EA3C24"/>
    <w:rsid w:val="00EA5E8F"/>
    <w:rsid w:val="00EA73DF"/>
    <w:rsid w:val="00EB61AE"/>
    <w:rsid w:val="00EC06C6"/>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6BF"/>
    <w:rsid w:val="00F66E75"/>
    <w:rsid w:val="00F71890"/>
    <w:rsid w:val="00F771D9"/>
    <w:rsid w:val="00F77EB0"/>
    <w:rsid w:val="00F807A7"/>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2.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3.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4.xml><?xml version="1.0" encoding="utf-8"?>
<ds:datastoreItem xmlns:ds="http://schemas.openxmlformats.org/officeDocument/2006/customXml" ds:itemID="{E0480C66-917D-4E6E-B13E-A3E8D3236794}">
  <ds:schemaRefs>
    <ds:schemaRef ds:uri="http://schemas.openxmlformats.org/officeDocument/2006/bibliography"/>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69</Pages>
  <Words>20283</Words>
  <Characters>110936</Characters>
  <Application>Microsoft Office Word</Application>
  <DocSecurity>0</DocSecurity>
  <Lines>924</Lines>
  <Paragraphs>261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Moderator</cp:lastModifiedBy>
  <cp:revision>11</cp:revision>
  <cp:lastPrinted>2019-04-25T01:09:00Z</cp:lastPrinted>
  <dcterms:created xsi:type="dcterms:W3CDTF">2021-04-16T14:29:00Z</dcterms:created>
  <dcterms:modified xsi:type="dcterms:W3CDTF">2021-04-16T19:27:00Z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