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t>R4-</w:t>
      </w:r>
      <w:r w:rsidR="003F3A2F" w:rsidRPr="00967279">
        <w:rPr>
          <w:rFonts w:ascii="Arial" w:eastAsiaTheme="minorEastAsia" w:hAnsi="Arial" w:cs="Arial"/>
          <w:b/>
          <w:sz w:val="24"/>
          <w:szCs w:val="24"/>
          <w:lang w:eastAsia="zh-CN"/>
        </w:rPr>
        <w:t>210</w:t>
      </w:r>
      <w:r w:rsidR="003F3A2F" w:rsidRPr="004234B5">
        <w:rPr>
          <w:rFonts w:ascii="Arial" w:eastAsiaTheme="minorEastAsia" w:hAnsi="Arial" w:cs="Arial"/>
          <w:b/>
          <w:color w:val="FF0000"/>
          <w:sz w:val="24"/>
          <w:szCs w:val="24"/>
          <w:lang w:eastAsia="zh-CN"/>
        </w:rPr>
        <w:t>XXXX</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April,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[98-bis-e][319]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afe"/>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afe"/>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[98-bis-e][319] NR_IAB_Demod</w:t>
      </w:r>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af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2"/>
        <w:rPr>
          <w:lang w:val="en-GB"/>
        </w:rPr>
      </w:pPr>
      <w:r w:rsidRPr="00967279">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r w:rsidRPr="00DA4841">
              <w:t>pCR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r w:rsidRPr="00DA4841">
              <w:t>draftCR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r w:rsidRPr="00DA4841">
              <w:t>draftTP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r w:rsidRPr="00DA4841">
              <w:t>pCR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r w:rsidRPr="00DA4841">
              <w:t>pCR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r w:rsidRPr="00DA4841">
              <w:t>bigTP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C439AEE" w14:textId="2EBDB0E8" w:rsidR="00C31F67"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3A73F5">
        <w:rPr>
          <w:rFonts w:eastAsia="宋体"/>
          <w:szCs w:val="24"/>
          <w:lang w:eastAsia="zh-CN"/>
        </w:rPr>
        <w:t>Most companies have elected to build text proposals based on 38.101-4/104/141-1/141-2 specifications</w:t>
      </w:r>
      <w:r>
        <w:rPr>
          <w:rFonts w:eastAsia="宋体"/>
          <w:szCs w:val="24"/>
          <w:lang w:eastAsia="zh-CN"/>
        </w:rPr>
        <w:t>.</w:t>
      </w:r>
      <w:r w:rsidR="003A73F5">
        <w:rPr>
          <w:rFonts w:eastAsia="宋体"/>
          <w:szCs w:val="24"/>
          <w:lang w:eastAsia="zh-CN"/>
        </w:rPr>
        <w:t xml:space="preserve"> Those specification contain many voided clauses, figures, and tables.</w:t>
      </w:r>
      <w:r w:rsidR="003A73F5">
        <w:rPr>
          <w:rFonts w:eastAsia="宋体"/>
          <w:szCs w:val="24"/>
          <w:lang w:eastAsia="zh-CN"/>
        </w:rPr>
        <w:br/>
        <w:t>Should those void items be deleted in the new specifications (with impact on numbering), or are they to be kept</w:t>
      </w:r>
      <w:r w:rsidR="003A73F5" w:rsidRPr="003A73F5">
        <w:rPr>
          <w:rFonts w:eastAsia="宋体"/>
          <w:szCs w:val="24"/>
          <w:lang w:eastAsia="zh-CN"/>
        </w:rPr>
        <w:t xml:space="preserve"> for number alignment with the </w:t>
      </w:r>
      <w:r w:rsidR="003A73F5">
        <w:rPr>
          <w:rFonts w:eastAsia="宋体"/>
          <w:szCs w:val="24"/>
          <w:lang w:eastAsia="zh-CN"/>
        </w:rPr>
        <w:t>UE/</w:t>
      </w:r>
      <w:r w:rsidR="003A73F5" w:rsidRPr="003A73F5">
        <w:rPr>
          <w:rFonts w:eastAsia="宋体"/>
          <w:szCs w:val="24"/>
          <w:lang w:eastAsia="zh-CN"/>
        </w:rPr>
        <w:t>BS demod specification</w:t>
      </w:r>
      <w:r w:rsidR="003A73F5">
        <w:rPr>
          <w:rFonts w:eastAsia="宋体"/>
          <w:szCs w:val="24"/>
          <w:lang w:eastAsia="zh-CN"/>
        </w:rPr>
        <w:t>s?</w:t>
      </w:r>
    </w:p>
    <w:p w14:paraId="3E387BC3" w14:textId="71078B04" w:rsidR="001268E7" w:rsidRPr="00BA78B4" w:rsidRDefault="001268E7" w:rsidP="001268E7">
      <w:pPr>
        <w:pStyle w:val="afe"/>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1434FEC0"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01DC658" w14:textId="334F9EBF" w:rsidR="00C31F67" w:rsidRPr="00BA78B4" w:rsidRDefault="00612B02"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1828875A" w14:textId="77777777" w:rsidR="004F332E" w:rsidRDefault="004F332E" w:rsidP="004F332E">
      <w:pPr>
        <w:rPr>
          <w:iCs/>
          <w:lang w:eastAsia="zh-CN"/>
        </w:rPr>
      </w:pPr>
    </w:p>
    <w:tbl>
      <w:tblPr>
        <w:tblStyle w:val="afd"/>
        <w:tblW w:w="0" w:type="auto"/>
        <w:tblLook w:val="04A0" w:firstRow="1" w:lastRow="0" w:firstColumn="1" w:lastColumn="0" w:noHBand="0" w:noVBand="1"/>
      </w:tblPr>
      <w:tblGrid>
        <w:gridCol w:w="1236"/>
        <w:gridCol w:w="8395"/>
      </w:tblGrid>
      <w:tr w:rsidR="004F332E" w:rsidRPr="00A94193" w14:paraId="5A132278" w14:textId="77777777" w:rsidTr="00B61C11">
        <w:tc>
          <w:tcPr>
            <w:tcW w:w="1236"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B61C11">
        <w:tc>
          <w:tcPr>
            <w:tcW w:w="1236" w:type="dxa"/>
          </w:tcPr>
          <w:p w14:paraId="2B1E45E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36CE033" w14:textId="77777777" w:rsidR="004F332E" w:rsidRPr="00A94193" w:rsidRDefault="004F332E" w:rsidP="00B61C11">
            <w:pPr>
              <w:spacing w:after="120"/>
              <w:rPr>
                <w:rFonts w:eastAsiaTheme="minorEastAsia"/>
                <w:lang w:eastAsia="zh-CN"/>
              </w:rPr>
            </w:pPr>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1DAC799" w14:textId="57A0DD0E" w:rsidR="00A61B8C" w:rsidRPr="00C932C3" w:rsidRDefault="00A61B8C" w:rsidP="00C932C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C932C3" w:rsidRPr="00C932C3">
        <w:rPr>
          <w:rFonts w:eastAsia="宋体"/>
          <w:szCs w:val="24"/>
          <w:lang w:eastAsia="zh-CN"/>
        </w:rPr>
        <w:t>In TS 38.174 draft</w:t>
      </w:r>
      <w:r w:rsidR="00C932C3">
        <w:rPr>
          <w:rFonts w:eastAsia="宋体"/>
          <w:szCs w:val="24"/>
          <w:lang w:eastAsia="zh-CN"/>
        </w:rPr>
        <w:t>_</w:t>
      </w:r>
      <w:r w:rsidR="00C932C3" w:rsidRPr="00C932C3">
        <w:rPr>
          <w:rFonts w:eastAsia="宋体"/>
          <w:szCs w:val="24"/>
          <w:lang w:eastAsia="zh-CN"/>
        </w:rPr>
        <w:t>V16.2.0 only "IAB type 1</w:t>
      </w:r>
      <w:r w:rsidR="00700997">
        <w:rPr>
          <w:rFonts w:eastAsia="宋体"/>
          <w:szCs w:val="24"/>
          <w:lang w:eastAsia="zh-CN"/>
        </w:rPr>
        <w:t>-</w:t>
      </w:r>
      <w:r w:rsidR="00C932C3" w:rsidRPr="00C932C3">
        <w:rPr>
          <w:rFonts w:eastAsia="宋体"/>
          <w:szCs w:val="24"/>
          <w:lang w:eastAsia="zh-CN"/>
        </w:rPr>
        <w:t>H/</w:t>
      </w:r>
      <w:r w:rsidR="00700997">
        <w:rPr>
          <w:rFonts w:eastAsia="宋体"/>
          <w:szCs w:val="24"/>
          <w:lang w:eastAsia="zh-CN"/>
        </w:rPr>
        <w:t>1-</w:t>
      </w:r>
      <w:r w:rsidR="00C932C3" w:rsidRPr="00C932C3">
        <w:rPr>
          <w:rFonts w:eastAsia="宋体"/>
          <w:szCs w:val="24"/>
          <w:lang w:eastAsia="zh-CN"/>
        </w:rPr>
        <w:t>O</w:t>
      </w:r>
      <w:r w:rsidR="00700997">
        <w:rPr>
          <w:rFonts w:eastAsia="宋体"/>
          <w:szCs w:val="24"/>
          <w:lang w:eastAsia="zh-CN"/>
        </w:rPr>
        <w:t>/2-O</w:t>
      </w:r>
      <w:r w:rsidR="00C932C3" w:rsidRPr="00C932C3">
        <w:rPr>
          <w:rFonts w:eastAsia="宋体"/>
          <w:szCs w:val="24"/>
          <w:lang w:eastAsia="zh-CN"/>
        </w:rPr>
        <w:t xml:space="preserve">" </w:t>
      </w:r>
      <w:r w:rsidR="00C932C3">
        <w:rPr>
          <w:rFonts w:eastAsia="宋体"/>
          <w:szCs w:val="24"/>
          <w:lang w:eastAsia="zh-CN"/>
        </w:rPr>
        <w:t>are</w:t>
      </w:r>
      <w:r w:rsidR="00C932C3" w:rsidRPr="00C932C3">
        <w:rPr>
          <w:rFonts w:eastAsia="宋体"/>
          <w:szCs w:val="24"/>
          <w:lang w:eastAsia="zh-CN"/>
        </w:rPr>
        <w:t xml:space="preserve"> </w:t>
      </w:r>
      <w:r w:rsidR="00700997">
        <w:rPr>
          <w:rFonts w:eastAsia="宋体"/>
          <w:szCs w:val="24"/>
          <w:lang w:eastAsia="zh-CN"/>
        </w:rPr>
        <w:t xml:space="preserve">currently </w:t>
      </w:r>
      <w:r w:rsidR="00C932C3" w:rsidRPr="00C932C3">
        <w:rPr>
          <w:rFonts w:eastAsia="宋体"/>
          <w:szCs w:val="24"/>
          <w:lang w:eastAsia="zh-CN"/>
        </w:rPr>
        <w:t>described.</w:t>
      </w:r>
      <w:r w:rsidR="00C932C3">
        <w:rPr>
          <w:rFonts w:eastAsia="宋体"/>
          <w:szCs w:val="24"/>
          <w:lang w:eastAsia="zh-CN"/>
        </w:rPr>
        <w:br/>
      </w:r>
      <w:r w:rsidR="00C932C3" w:rsidRPr="00C932C3">
        <w:rPr>
          <w:rFonts w:eastAsia="宋体"/>
          <w:szCs w:val="24"/>
          <w:lang w:eastAsia="zh-CN"/>
        </w:rPr>
        <w:t>How do we translate</w:t>
      </w:r>
      <w:r w:rsidR="00C932C3">
        <w:rPr>
          <w:rFonts w:eastAsia="宋体"/>
          <w:szCs w:val="24"/>
          <w:lang w:eastAsia="zh-CN"/>
        </w:rPr>
        <w:t>,</w:t>
      </w:r>
      <w:r w:rsidR="00C932C3" w:rsidRPr="00C932C3">
        <w:rPr>
          <w:rFonts w:eastAsia="宋体"/>
          <w:szCs w:val="24"/>
          <w:lang w:eastAsia="zh-CN"/>
        </w:rPr>
        <w:t xml:space="preserve"> e.g., BS type 1-H? Will it become </w:t>
      </w:r>
      <w:r w:rsidR="00C932C3">
        <w:rPr>
          <w:rFonts w:eastAsia="宋体"/>
          <w:szCs w:val="24"/>
          <w:lang w:eastAsia="zh-CN"/>
        </w:rPr>
        <w:t>“</w:t>
      </w:r>
      <w:r w:rsidR="00C932C3" w:rsidRPr="00C932C3">
        <w:rPr>
          <w:rFonts w:eastAsia="宋体"/>
          <w:szCs w:val="24"/>
          <w:lang w:eastAsia="zh-CN"/>
        </w:rPr>
        <w:t>IAB type 1-H</w:t>
      </w:r>
      <w:r w:rsidR="00C932C3">
        <w:rPr>
          <w:rFonts w:eastAsia="宋体"/>
          <w:szCs w:val="24"/>
          <w:lang w:eastAsia="zh-CN"/>
        </w:rPr>
        <w:t>”, or “IAB-DU type 1-H”?</w:t>
      </w:r>
    </w:p>
    <w:p w14:paraId="4127DEA5" w14:textId="77777777" w:rsidR="00A61B8C" w:rsidRPr="00BA78B4"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1954446" w14:textId="77777777" w:rsidR="00A61B8C" w:rsidRPr="00BA78B4" w:rsidRDefault="00A61B8C" w:rsidP="00A61B8C">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4669043A" w14:textId="77777777" w:rsidR="00A61B8C" w:rsidRPr="00BA78B4" w:rsidRDefault="00A61B8C" w:rsidP="00A61B8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5D3F3E5" w14:textId="77777777" w:rsidR="00A61B8C" w:rsidRDefault="00A61B8C" w:rsidP="00A61B8C">
      <w:pPr>
        <w:rPr>
          <w:iCs/>
          <w:lang w:eastAsia="zh-CN"/>
        </w:rPr>
      </w:pPr>
    </w:p>
    <w:tbl>
      <w:tblPr>
        <w:tblStyle w:val="afd"/>
        <w:tblW w:w="0" w:type="auto"/>
        <w:tblLook w:val="04A0" w:firstRow="1" w:lastRow="0" w:firstColumn="1" w:lastColumn="0" w:noHBand="0" w:noVBand="1"/>
      </w:tblPr>
      <w:tblGrid>
        <w:gridCol w:w="1236"/>
        <w:gridCol w:w="8395"/>
      </w:tblGrid>
      <w:tr w:rsidR="00A61B8C" w:rsidRPr="00A94193" w14:paraId="73B0307E" w14:textId="77777777" w:rsidTr="00B61C11">
        <w:tc>
          <w:tcPr>
            <w:tcW w:w="1236"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B61C11">
        <w:tc>
          <w:tcPr>
            <w:tcW w:w="1236" w:type="dxa"/>
          </w:tcPr>
          <w:p w14:paraId="49413E6B" w14:textId="77777777" w:rsidR="00A61B8C" w:rsidRPr="00A94193" w:rsidRDefault="00A61B8C" w:rsidP="00B61C11">
            <w:pPr>
              <w:spacing w:after="120"/>
              <w:rPr>
                <w:rFonts w:eastAsiaTheme="minorEastAsia"/>
                <w:lang w:eastAsia="zh-CN"/>
              </w:rPr>
            </w:pPr>
            <w:r w:rsidRPr="00A94193">
              <w:rPr>
                <w:rFonts w:eastAsiaTheme="minorEastAsia"/>
                <w:lang w:eastAsia="zh-CN"/>
              </w:rPr>
              <w:t>XXX</w:t>
            </w:r>
          </w:p>
        </w:tc>
        <w:tc>
          <w:tcPr>
            <w:tcW w:w="8395" w:type="dxa"/>
          </w:tcPr>
          <w:p w14:paraId="67047765" w14:textId="77777777" w:rsidR="00A61B8C" w:rsidRPr="00A94193" w:rsidRDefault="00A61B8C" w:rsidP="00B61C11">
            <w:pPr>
              <w:spacing w:after="120"/>
              <w:rPr>
                <w:rFonts w:eastAsiaTheme="minorEastAsia"/>
                <w:lang w:eastAsia="zh-CN"/>
              </w:rPr>
            </w:pPr>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7CA8F90" w14:textId="0BA9C674" w:rsidR="00C379A9"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A large diversity in text proposals concerning numbering of appendices, and in particular merging of DU/MT appendix sections, was observed.</w:t>
      </w:r>
      <w:r>
        <w:rPr>
          <w:rFonts w:eastAsia="宋体"/>
          <w:szCs w:val="24"/>
          <w:lang w:eastAsia="zh-CN"/>
        </w:rPr>
        <w:br/>
      </w:r>
      <w:r w:rsidR="007F57E8">
        <w:rPr>
          <w:rFonts w:eastAsia="宋体"/>
          <w:szCs w:val="24"/>
          <w:lang w:eastAsia="zh-CN"/>
        </w:rPr>
        <w:t>Can we agree</w:t>
      </w:r>
      <w:r>
        <w:rPr>
          <w:rFonts w:eastAsia="宋体"/>
          <w:szCs w:val="24"/>
          <w:lang w:eastAsia="zh-CN"/>
        </w:rPr>
        <w:t xml:space="preserve"> on a common numbering/merging guideline?</w:t>
      </w:r>
      <w:r w:rsidR="007F57E8">
        <w:rPr>
          <w:rFonts w:eastAsia="宋体"/>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afe"/>
        <w:overflowPunct/>
        <w:autoSpaceDE/>
        <w:autoSpaceDN/>
        <w:adjustRightInd/>
        <w:spacing w:after="120"/>
        <w:ind w:left="1440" w:firstLineChars="0" w:firstLine="0"/>
        <w:textAlignment w:val="auto"/>
        <w:rPr>
          <w:rFonts w:eastAsia="宋体"/>
          <w:szCs w:val="24"/>
          <w:lang w:eastAsia="zh-CN"/>
        </w:rPr>
      </w:pPr>
      <w:r>
        <w:rPr>
          <w:rFonts w:eastAsia="宋体"/>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BA78B4"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50F29F65" w14:textId="77777777" w:rsidR="00C379A9" w:rsidRPr="00BA78B4" w:rsidRDefault="00C379A9" w:rsidP="00C379A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6D9C827" w14:textId="77777777" w:rsidR="00C379A9" w:rsidRPr="00BA78B4" w:rsidRDefault="00C379A9" w:rsidP="00C379A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6BE02734" w14:textId="77777777" w:rsidR="00C379A9" w:rsidRDefault="00C379A9" w:rsidP="00C379A9">
      <w:pPr>
        <w:rPr>
          <w:iCs/>
          <w:lang w:eastAsia="zh-CN"/>
        </w:rPr>
      </w:pPr>
    </w:p>
    <w:tbl>
      <w:tblPr>
        <w:tblStyle w:val="afd"/>
        <w:tblW w:w="0" w:type="auto"/>
        <w:tblLook w:val="04A0" w:firstRow="1" w:lastRow="0" w:firstColumn="1" w:lastColumn="0" w:noHBand="0" w:noVBand="1"/>
      </w:tblPr>
      <w:tblGrid>
        <w:gridCol w:w="1236"/>
        <w:gridCol w:w="8395"/>
      </w:tblGrid>
      <w:tr w:rsidR="00C379A9" w:rsidRPr="00A94193" w14:paraId="436A242A" w14:textId="77777777" w:rsidTr="00B61C11">
        <w:tc>
          <w:tcPr>
            <w:tcW w:w="1236"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B61C11">
        <w:tc>
          <w:tcPr>
            <w:tcW w:w="1236" w:type="dxa"/>
          </w:tcPr>
          <w:p w14:paraId="59FA3426" w14:textId="77777777" w:rsidR="00C379A9" w:rsidRPr="00A94193" w:rsidRDefault="00C379A9" w:rsidP="00B61C11">
            <w:pPr>
              <w:spacing w:after="120"/>
              <w:rPr>
                <w:rFonts w:eastAsiaTheme="minorEastAsia"/>
                <w:lang w:eastAsia="zh-CN"/>
              </w:rPr>
            </w:pPr>
            <w:r w:rsidRPr="00A94193">
              <w:rPr>
                <w:rFonts w:eastAsiaTheme="minorEastAsia"/>
                <w:lang w:eastAsia="zh-CN"/>
              </w:rPr>
              <w:t>XXX</w:t>
            </w:r>
          </w:p>
        </w:tc>
        <w:tc>
          <w:tcPr>
            <w:tcW w:w="8395" w:type="dxa"/>
          </w:tcPr>
          <w:p w14:paraId="6EAF8E49" w14:textId="77777777" w:rsidR="00C379A9" w:rsidRPr="00A94193" w:rsidRDefault="00C379A9" w:rsidP="00B61C11">
            <w:pPr>
              <w:spacing w:after="120"/>
              <w:rPr>
                <w:rFonts w:eastAsiaTheme="minorEastAsia"/>
                <w:lang w:eastAsia="zh-CN"/>
              </w:rPr>
            </w:pPr>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r>
        <w:rPr>
          <w:b/>
          <w:u w:val="single"/>
          <w:lang w:eastAsia="ko-KR"/>
        </w:rPr>
        <w:t>bigCR/TP approach after this meeting</w:t>
      </w:r>
    </w:p>
    <w:p w14:paraId="6A621E37" w14:textId="77777777" w:rsidR="00CD7BF3" w:rsidRPr="00BA78B4"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12E1EDD" w14:textId="79EE61FF" w:rsidR="00CD7BF3" w:rsidRPr="00C932C3"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BA78B4"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784F4A89" w14:textId="77777777" w:rsidR="00CD7BF3" w:rsidRPr="00BA78B4" w:rsidRDefault="00CD7BF3" w:rsidP="00CD7B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4EB6A46" w14:textId="77777777" w:rsidR="00CD7BF3" w:rsidRPr="00BA78B4" w:rsidRDefault="00CD7BF3" w:rsidP="00CD7B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2658C6B0" w14:textId="77777777" w:rsidR="00CD7BF3" w:rsidRDefault="00CD7BF3" w:rsidP="00CD7BF3">
      <w:pPr>
        <w:rPr>
          <w:iCs/>
          <w:lang w:eastAsia="zh-CN"/>
        </w:rPr>
      </w:pPr>
    </w:p>
    <w:tbl>
      <w:tblPr>
        <w:tblStyle w:val="afd"/>
        <w:tblW w:w="0" w:type="auto"/>
        <w:tblLook w:val="04A0" w:firstRow="1" w:lastRow="0" w:firstColumn="1" w:lastColumn="0" w:noHBand="0" w:noVBand="1"/>
      </w:tblPr>
      <w:tblGrid>
        <w:gridCol w:w="1236"/>
        <w:gridCol w:w="8395"/>
      </w:tblGrid>
      <w:tr w:rsidR="00CD7BF3" w:rsidRPr="00A94193" w14:paraId="1D98AFAA" w14:textId="77777777" w:rsidTr="00B61C11">
        <w:tc>
          <w:tcPr>
            <w:tcW w:w="1236"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B61C11">
        <w:tc>
          <w:tcPr>
            <w:tcW w:w="1236" w:type="dxa"/>
          </w:tcPr>
          <w:p w14:paraId="0597CF86" w14:textId="77777777" w:rsidR="00CD7BF3" w:rsidRPr="00A94193" w:rsidRDefault="00CD7BF3" w:rsidP="00B61C11">
            <w:pPr>
              <w:spacing w:after="120"/>
              <w:rPr>
                <w:rFonts w:eastAsiaTheme="minorEastAsia"/>
                <w:lang w:eastAsia="zh-CN"/>
              </w:rPr>
            </w:pPr>
            <w:r w:rsidRPr="00A94193">
              <w:rPr>
                <w:rFonts w:eastAsiaTheme="minorEastAsia"/>
                <w:lang w:eastAsia="zh-CN"/>
              </w:rPr>
              <w:t>XXX</w:t>
            </w:r>
          </w:p>
        </w:tc>
        <w:tc>
          <w:tcPr>
            <w:tcW w:w="8395" w:type="dxa"/>
          </w:tcPr>
          <w:p w14:paraId="2C00F516" w14:textId="77777777" w:rsidR="00CD7BF3" w:rsidRPr="00A94193" w:rsidRDefault="00CD7BF3" w:rsidP="00B61C11">
            <w:pPr>
              <w:spacing w:after="120"/>
              <w:rPr>
                <w:rFonts w:eastAsiaTheme="minorEastAsia"/>
                <w:lang w:eastAsia="zh-CN"/>
              </w:rPr>
            </w:pPr>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af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r w:rsidRPr="00DA4841">
              <w:t>pCR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r w:rsidRPr="001F63BF">
              <w:rPr>
                <w:rFonts w:eastAsiaTheme="minorEastAsia"/>
                <w:lang w:eastAsia="zh-CN"/>
              </w:rPr>
              <w:t>draftCR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54177EC8" w14:textId="77777777" w:rsidR="00833C1B" w:rsidRPr="009B1C13" w:rsidRDefault="00833C1B" w:rsidP="00031D17">
            <w:pPr>
              <w:spacing w:after="120"/>
              <w:rPr>
                <w:rFonts w:eastAsiaTheme="minorEastAsia"/>
                <w:lang w:eastAsia="zh-CN"/>
              </w:rPr>
            </w:pPr>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77777777" w:rsidR="00833C1B" w:rsidRPr="009B1C13" w:rsidRDefault="00833C1B" w:rsidP="00031D17">
            <w:pPr>
              <w:spacing w:after="120"/>
              <w:rPr>
                <w:rFonts w:eastAsiaTheme="minorEastAsia"/>
                <w:lang w:eastAsia="zh-CN"/>
              </w:rPr>
            </w:pPr>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r w:rsidRPr="001F63BF">
              <w:rPr>
                <w:rFonts w:eastAsiaTheme="minorEastAsia"/>
                <w:lang w:eastAsia="zh-CN"/>
              </w:rPr>
              <w:t>draftTP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F800078" w14:textId="77777777" w:rsidR="00833C1B" w:rsidRPr="009B1C13" w:rsidRDefault="00833C1B" w:rsidP="00031D17">
            <w:pPr>
              <w:spacing w:after="120"/>
              <w:rPr>
                <w:rFonts w:eastAsiaTheme="minorEastAsia"/>
                <w:lang w:eastAsia="zh-CN"/>
              </w:rPr>
            </w:pPr>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r w:rsidRPr="001F63BF">
              <w:rPr>
                <w:rFonts w:eastAsiaTheme="minorEastAsia"/>
                <w:lang w:eastAsia="zh-CN"/>
              </w:rPr>
              <w:t>pCR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r w:rsidRPr="001F63BF">
              <w:rPr>
                <w:rFonts w:eastAsiaTheme="minorEastAsia"/>
                <w:lang w:eastAsia="zh-CN"/>
              </w:rPr>
              <w:t>pCR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5115D071" w14:textId="77777777" w:rsidR="00833C1B" w:rsidRPr="009B1C13" w:rsidRDefault="00833C1B" w:rsidP="00031D17">
            <w:pPr>
              <w:spacing w:after="120"/>
              <w:rPr>
                <w:rFonts w:eastAsiaTheme="minorEastAsia"/>
                <w:lang w:eastAsia="zh-CN"/>
              </w:rPr>
            </w:pPr>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r w:rsidRPr="001F63BF">
              <w:rPr>
                <w:rFonts w:eastAsiaTheme="minorEastAsia"/>
                <w:lang w:eastAsia="zh-CN"/>
              </w:rPr>
              <w:t>bigTP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2"/>
        <w:rPr>
          <w:lang w:val="en-GB"/>
        </w:rPr>
      </w:pPr>
      <w:r w:rsidRPr="00967279">
        <w:rPr>
          <w:lang w:val="en-GB"/>
        </w:rPr>
        <w:t xml:space="preserve">Summary for 1st round </w:t>
      </w:r>
    </w:p>
    <w:p w14:paraId="32CE502A" w14:textId="77777777" w:rsidR="00EE351B" w:rsidRPr="00967279" w:rsidRDefault="00EE351B" w:rsidP="00EE351B">
      <w:pPr>
        <w:pStyle w:val="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2"/>
        <w:rPr>
          <w:lang w:val="en-GB"/>
        </w:rPr>
      </w:pPr>
      <w:r w:rsidRPr="00967279">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967279" w14:paraId="0411894B" w14:textId="77777777" w:rsidTr="00420C09">
        <w:trPr>
          <w:trHeight w:val="468"/>
        </w:trPr>
        <w:tc>
          <w:tcPr>
            <w:tcW w:w="1622" w:type="dxa"/>
            <w:vAlign w:val="center"/>
          </w:tcPr>
          <w:p w14:paraId="2F14AAAF" w14:textId="0E1491F7" w:rsidR="00484C5D" w:rsidRPr="00967279" w:rsidRDefault="00484C5D" w:rsidP="00805BE8">
            <w:pPr>
              <w:spacing w:before="120" w:after="120"/>
              <w:rPr>
                <w:b/>
                <w:bCs/>
              </w:rPr>
            </w:pPr>
            <w:r w:rsidRPr="00967279">
              <w:rPr>
                <w:b/>
                <w:bCs/>
              </w:rPr>
              <w:t>T-doc number</w:t>
            </w:r>
          </w:p>
        </w:tc>
        <w:tc>
          <w:tcPr>
            <w:tcW w:w="1424" w:type="dxa"/>
            <w:vAlign w:val="center"/>
          </w:tcPr>
          <w:p w14:paraId="46E4D078" w14:textId="7CE45E51" w:rsidR="00484C5D" w:rsidRPr="00967279" w:rsidRDefault="00484C5D" w:rsidP="00805BE8">
            <w:pPr>
              <w:spacing w:before="120" w:after="120"/>
              <w:rPr>
                <w:b/>
                <w:bCs/>
              </w:rPr>
            </w:pPr>
            <w:r w:rsidRPr="00967279">
              <w:rPr>
                <w:b/>
                <w:bCs/>
              </w:rPr>
              <w:t>Company</w:t>
            </w:r>
          </w:p>
        </w:tc>
        <w:tc>
          <w:tcPr>
            <w:tcW w:w="6585" w:type="dxa"/>
            <w:vAlign w:val="center"/>
          </w:tcPr>
          <w:p w14:paraId="531E5DB7" w14:textId="1856A816" w:rsidR="00484C5D" w:rsidRPr="00967279" w:rsidRDefault="00484C5D" w:rsidP="00805BE8">
            <w:pPr>
              <w:spacing w:before="120" w:after="120"/>
              <w:rPr>
                <w:b/>
                <w:bCs/>
              </w:rPr>
            </w:pPr>
            <w:r w:rsidRPr="00967279">
              <w:rPr>
                <w:b/>
                <w:bCs/>
              </w:rPr>
              <w:t>Proposals</w:t>
            </w:r>
            <w:r w:rsidR="00F53FE2" w:rsidRPr="00967279">
              <w:rPr>
                <w:b/>
                <w:bCs/>
              </w:rPr>
              <w:t xml:space="preserve"> / Observations</w:t>
            </w:r>
          </w:p>
        </w:tc>
      </w:tr>
      <w:tr w:rsidR="00F53FE2" w:rsidRPr="00967279" w14:paraId="4246E76B" w14:textId="77777777" w:rsidTr="00420C09">
        <w:trPr>
          <w:trHeight w:val="468"/>
        </w:trPr>
        <w:tc>
          <w:tcPr>
            <w:tcW w:w="1622" w:type="dxa"/>
          </w:tcPr>
          <w:p w14:paraId="12FD4C09" w14:textId="131FC8D5" w:rsidR="00F53FE2" w:rsidRPr="00EE351B" w:rsidRDefault="00F53FE2" w:rsidP="00805BE8">
            <w:pPr>
              <w:spacing w:before="120" w:after="120"/>
              <w:rPr>
                <w:color w:val="4472C4" w:themeColor="accent1"/>
              </w:rPr>
            </w:pPr>
            <w:r w:rsidRPr="00EE351B">
              <w:rPr>
                <w:color w:val="4472C4" w:themeColor="accent1"/>
              </w:rPr>
              <w:t>R4-20xxxxx</w:t>
            </w:r>
          </w:p>
        </w:tc>
        <w:tc>
          <w:tcPr>
            <w:tcW w:w="1424" w:type="dxa"/>
          </w:tcPr>
          <w:p w14:paraId="1A5AAE84" w14:textId="46311327" w:rsidR="00F53FE2" w:rsidRPr="00EE351B" w:rsidRDefault="00F53FE2" w:rsidP="00805BE8">
            <w:pPr>
              <w:spacing w:before="120" w:after="120"/>
              <w:rPr>
                <w:color w:val="4472C4" w:themeColor="accent1"/>
              </w:rPr>
            </w:pPr>
            <w:r w:rsidRPr="00EE351B">
              <w:rPr>
                <w:color w:val="4472C4" w:themeColor="accent1"/>
              </w:rPr>
              <w:t>Company A</w:t>
            </w:r>
          </w:p>
        </w:tc>
        <w:tc>
          <w:tcPr>
            <w:tcW w:w="6585" w:type="dxa"/>
          </w:tcPr>
          <w:p w14:paraId="3DC47B7E" w14:textId="77777777" w:rsidR="00F53FE2" w:rsidRPr="00EE351B" w:rsidRDefault="00F53FE2" w:rsidP="00805BE8">
            <w:pPr>
              <w:spacing w:before="120" w:after="120"/>
              <w:rPr>
                <w:color w:val="4472C4" w:themeColor="accent1"/>
              </w:rPr>
            </w:pPr>
            <w:r w:rsidRPr="00EE351B">
              <w:rPr>
                <w:color w:val="4472C4" w:themeColor="accent1"/>
              </w:rPr>
              <w:t>Proposal 1</w:t>
            </w:r>
            <w:r w:rsidR="005E366A" w:rsidRPr="00EE351B">
              <w:rPr>
                <w:color w:val="4472C4" w:themeColor="accent1"/>
              </w:rPr>
              <w:t>:</w:t>
            </w:r>
          </w:p>
          <w:p w14:paraId="23E5CF1A" w14:textId="654C33DD" w:rsidR="005E366A" w:rsidRPr="00EE351B" w:rsidRDefault="005E366A" w:rsidP="00805BE8">
            <w:pPr>
              <w:spacing w:before="120" w:after="120"/>
              <w:rPr>
                <w:color w:val="4472C4" w:themeColor="accent1"/>
              </w:rPr>
            </w:pPr>
            <w:r w:rsidRPr="00EE351B">
              <w:rPr>
                <w:color w:val="4472C4" w:themeColor="accent1"/>
              </w:rPr>
              <w:t>Observation 1:</w:t>
            </w:r>
          </w:p>
        </w:tc>
      </w:tr>
      <w:tr w:rsidR="00EE351B" w:rsidRPr="00967279" w14:paraId="7A429672" w14:textId="77777777" w:rsidTr="00420C09">
        <w:trPr>
          <w:trHeight w:val="468"/>
        </w:trPr>
        <w:tc>
          <w:tcPr>
            <w:tcW w:w="1622" w:type="dxa"/>
          </w:tcPr>
          <w:p w14:paraId="4E26CC0D" w14:textId="7A646687" w:rsidR="00EE351B" w:rsidRPr="00967279" w:rsidRDefault="00EE351B" w:rsidP="00EE351B">
            <w:r w:rsidRPr="00EE351B">
              <w:t>R4-2104659</w:t>
            </w:r>
          </w:p>
        </w:tc>
        <w:tc>
          <w:tcPr>
            <w:tcW w:w="1424" w:type="dxa"/>
          </w:tcPr>
          <w:p w14:paraId="416EFE24" w14:textId="3B75FAE4" w:rsidR="00EE351B" w:rsidRPr="00967279" w:rsidRDefault="00EE351B" w:rsidP="00EE351B">
            <w:r w:rsidRPr="00F40D65">
              <w:t>Ericsson</w:t>
            </w:r>
          </w:p>
        </w:tc>
        <w:tc>
          <w:tcPr>
            <w:tcW w:w="6585" w:type="dxa"/>
          </w:tcPr>
          <w:p w14:paraId="2480F836" w14:textId="77777777" w:rsidR="00EE351B" w:rsidRDefault="00EE351B" w:rsidP="00EE351B">
            <w:r>
              <w:t xml:space="preserve">Title: </w:t>
            </w:r>
            <w:r w:rsidRPr="00EE351B">
              <w:t>Draft CR to 38.174: Introduction of IAB-DU performance requirements</w:t>
            </w:r>
          </w:p>
          <w:p w14:paraId="5A1888BD" w14:textId="4E63CC8C" w:rsidR="00EE351B" w:rsidRPr="00EE351B" w:rsidRDefault="00EE351B" w:rsidP="00EE351B">
            <w:pPr>
              <w:rPr>
                <w:u w:val="single"/>
              </w:rPr>
            </w:pPr>
            <w:r w:rsidRPr="00EE351B">
              <w:rPr>
                <w:u w:val="single"/>
              </w:rPr>
              <w:t>Text proposal</w:t>
            </w:r>
          </w:p>
        </w:tc>
      </w:tr>
      <w:tr w:rsidR="00420C09" w:rsidRPr="00967279" w14:paraId="564E8EAD" w14:textId="77777777" w:rsidTr="00420C09">
        <w:trPr>
          <w:trHeight w:val="468"/>
        </w:trPr>
        <w:tc>
          <w:tcPr>
            <w:tcW w:w="1622" w:type="dxa"/>
          </w:tcPr>
          <w:p w14:paraId="11821B47" w14:textId="126611A0" w:rsidR="00420C09" w:rsidRPr="00967279" w:rsidRDefault="00420C09" w:rsidP="00420C09">
            <w:r w:rsidRPr="005C19D3">
              <w:t>R4-2104664</w:t>
            </w:r>
          </w:p>
        </w:tc>
        <w:tc>
          <w:tcPr>
            <w:tcW w:w="1424" w:type="dxa"/>
          </w:tcPr>
          <w:p w14:paraId="475D2E10" w14:textId="70BEDB0C" w:rsidR="00420C09" w:rsidRPr="00967279" w:rsidRDefault="00420C09" w:rsidP="00420C09">
            <w:r w:rsidRPr="00F40D65">
              <w:t>Ericsson</w:t>
            </w:r>
          </w:p>
        </w:tc>
        <w:tc>
          <w:tcPr>
            <w:tcW w:w="6585" w:type="dxa"/>
          </w:tcPr>
          <w:p w14:paraId="64E656D7" w14:textId="77777777" w:rsidR="00420C09" w:rsidRDefault="00420C09" w:rsidP="00420C09">
            <w:r>
              <w:t xml:space="preserve">Title: </w:t>
            </w:r>
            <w:r w:rsidRPr="00A47305">
              <w:t>IAB-DU remaining issues</w:t>
            </w:r>
          </w:p>
          <w:p w14:paraId="739E5D21" w14:textId="77777777" w:rsidR="00420C09" w:rsidRPr="005F7FF8" w:rsidRDefault="00420C09" w:rsidP="00420C09">
            <w:pPr>
              <w:rPr>
                <w:u w:val="single"/>
              </w:rPr>
            </w:pPr>
            <w:r w:rsidRPr="005F7FF8">
              <w:rPr>
                <w:u w:val="single"/>
              </w:rPr>
              <w:t>PRACH format support</w:t>
            </w:r>
          </w:p>
          <w:p w14:paraId="1D67B1D4" w14:textId="77777777" w:rsidR="00420C09" w:rsidRPr="005F7FF8" w:rsidRDefault="00420C09" w:rsidP="00420C09">
            <w:pPr>
              <w:rPr>
                <w:b/>
                <w:bCs/>
              </w:rPr>
            </w:pPr>
            <w:r w:rsidRPr="001B26AA">
              <w:rPr>
                <w:b/>
                <w:bCs/>
                <w:highlight w:val="green"/>
              </w:rPr>
              <w:t>Proposal 1: Include all PRACH formats.</w:t>
            </w:r>
          </w:p>
          <w:p w14:paraId="2E1DC8CA" w14:textId="77777777" w:rsidR="00420C09" w:rsidRPr="005F7FF8" w:rsidRDefault="00420C09" w:rsidP="00420C09">
            <w:pPr>
              <w:rPr>
                <w:u w:val="single"/>
              </w:rPr>
            </w:pPr>
            <w:r w:rsidRPr="005F7FF8">
              <w:rPr>
                <w:u w:val="single"/>
              </w:rPr>
              <w:t>PRACH test applicability</w:t>
            </w:r>
          </w:p>
          <w:p w14:paraId="47ACBEC1" w14:textId="77777777" w:rsidR="00420C09" w:rsidRPr="005F7FF8" w:rsidRDefault="00420C09" w:rsidP="00420C09">
            <w:pPr>
              <w:rPr>
                <w:b/>
                <w:bCs/>
              </w:rPr>
            </w:pPr>
            <w:r w:rsidRPr="001B26AA">
              <w:rPr>
                <w:b/>
                <w:bCs/>
                <w:highlight w:val="green"/>
              </w:rPr>
              <w:t xml:space="preserve">Proposal 2: </w:t>
            </w:r>
            <w:bookmarkStart w:id="0" w:name="_Hlk68545221"/>
            <w:r w:rsidRPr="001B26AA">
              <w:rPr>
                <w:b/>
                <w:bCs/>
                <w:highlight w:val="green"/>
              </w:rPr>
              <w:t>Test PRACH formats that are declared to be supported</w:t>
            </w:r>
            <w:bookmarkEnd w:id="0"/>
            <w:r w:rsidRPr="001B26AA">
              <w:rPr>
                <w:b/>
                <w:bCs/>
                <w:highlight w:val="green"/>
              </w:rPr>
              <w:t>.</w:t>
            </w:r>
          </w:p>
          <w:p w14:paraId="491ED5FE" w14:textId="77777777" w:rsidR="00420C09" w:rsidRPr="005F7FF8" w:rsidRDefault="00420C09" w:rsidP="00420C09">
            <w:pPr>
              <w:rPr>
                <w:u w:val="single"/>
              </w:rPr>
            </w:pPr>
            <w:r w:rsidRPr="005F7FF8">
              <w:rPr>
                <w:u w:val="single"/>
              </w:rPr>
              <w:t>PUCCH multi-slot</w:t>
            </w:r>
          </w:p>
          <w:p w14:paraId="5CBCE949" w14:textId="3F044FFC" w:rsidR="00420C09" w:rsidRPr="00967279" w:rsidRDefault="00420C09" w:rsidP="00420C09">
            <w:r w:rsidRPr="00A87311">
              <w:rPr>
                <w:highlight w:val="green"/>
              </w:rPr>
              <w:t>None.</w:t>
            </w:r>
          </w:p>
        </w:tc>
      </w:tr>
      <w:tr w:rsidR="00420C09" w:rsidRPr="00967279" w14:paraId="490D6166" w14:textId="77777777" w:rsidTr="00420C09">
        <w:trPr>
          <w:trHeight w:val="468"/>
        </w:trPr>
        <w:tc>
          <w:tcPr>
            <w:tcW w:w="1622" w:type="dxa"/>
          </w:tcPr>
          <w:p w14:paraId="54B52C4F" w14:textId="237D40CE" w:rsidR="00420C09" w:rsidRPr="00967279" w:rsidRDefault="00420C09" w:rsidP="00420C09">
            <w:r w:rsidRPr="005C19D3">
              <w:t>R4-2106433</w:t>
            </w:r>
          </w:p>
        </w:tc>
        <w:tc>
          <w:tcPr>
            <w:tcW w:w="1424" w:type="dxa"/>
          </w:tcPr>
          <w:p w14:paraId="4571AF29" w14:textId="172BD28A" w:rsidR="00420C09" w:rsidRPr="00967279" w:rsidRDefault="00420C09" w:rsidP="00420C09">
            <w:r w:rsidRPr="00F40D65">
              <w:t>Intel Corporation</w:t>
            </w:r>
          </w:p>
        </w:tc>
        <w:tc>
          <w:tcPr>
            <w:tcW w:w="6585" w:type="dxa"/>
          </w:tcPr>
          <w:p w14:paraId="0738B85A" w14:textId="77777777" w:rsidR="00420C09" w:rsidRDefault="00420C09" w:rsidP="00420C09">
            <w:r>
              <w:t xml:space="preserve">Title: </w:t>
            </w:r>
            <w:r w:rsidRPr="00A47305">
              <w:t>Views on IAB-DU demodulation performance requirements</w:t>
            </w:r>
          </w:p>
          <w:p w14:paraId="2604FB5C" w14:textId="77777777" w:rsidR="00420C09" w:rsidRPr="00420C09" w:rsidRDefault="00420C09" w:rsidP="00420C09">
            <w:pPr>
              <w:rPr>
                <w:u w:val="single"/>
              </w:rPr>
            </w:pPr>
            <w:r w:rsidRPr="00420C09">
              <w:rPr>
                <w:u w:val="single"/>
              </w:rPr>
              <w:t>PUSCH</w:t>
            </w:r>
          </w:p>
          <w:p w14:paraId="282BC7C6" w14:textId="77777777" w:rsidR="00420C09" w:rsidRPr="00420C09" w:rsidRDefault="00420C09" w:rsidP="00420C09">
            <w:pPr>
              <w:spacing w:before="120" w:after="120"/>
              <w:rPr>
                <w:b/>
                <w:bCs/>
              </w:rPr>
            </w:pPr>
            <w:r w:rsidRPr="00F5337B">
              <w:rPr>
                <w:b/>
                <w:bCs/>
                <w:highlight w:val="green"/>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420C09" w:rsidRDefault="00420C09" w:rsidP="00420C09">
            <w:pPr>
              <w:rPr>
                <w:u w:val="single"/>
              </w:rPr>
            </w:pPr>
            <w:r w:rsidRPr="00420C09">
              <w:rPr>
                <w:u w:val="single"/>
              </w:rPr>
              <w:t>Multi-slot PUCCH</w:t>
            </w:r>
          </w:p>
          <w:p w14:paraId="1AF331CA" w14:textId="77777777" w:rsidR="00420C09" w:rsidRPr="00420C09" w:rsidRDefault="00420C09" w:rsidP="00420C09">
            <w:pPr>
              <w:rPr>
                <w:b/>
                <w:bCs/>
              </w:rPr>
            </w:pPr>
            <w:r w:rsidRPr="00A87311">
              <w:rPr>
                <w:b/>
                <w:bCs/>
                <w:highlight w:val="green"/>
              </w:rPr>
              <w:t xml:space="preserve">Proposal #2: </w:t>
            </w:r>
            <w:r w:rsidRPr="00A87311">
              <w:rPr>
                <w:b/>
                <w:bCs/>
                <w:highlight w:val="green"/>
              </w:rPr>
              <w:tab/>
              <w:t>Include multi-slot PUCCH cases and keep existing BS demodulation-based test applicability rule (“multi-slot PUCCH requirement tests shall apply only if the BS supports it”).</w:t>
            </w:r>
          </w:p>
          <w:p w14:paraId="7EC9D285" w14:textId="77777777" w:rsidR="00420C09" w:rsidRPr="00420C09" w:rsidRDefault="00420C09" w:rsidP="00420C09">
            <w:pPr>
              <w:rPr>
                <w:u w:val="single"/>
              </w:rPr>
            </w:pPr>
            <w:r w:rsidRPr="00420C09">
              <w:rPr>
                <w:u w:val="single"/>
              </w:rPr>
              <w:t>PRACH</w:t>
            </w:r>
          </w:p>
          <w:p w14:paraId="35599747" w14:textId="1F9E24BD" w:rsidR="00420C09" w:rsidRPr="00967279" w:rsidRDefault="00420C09" w:rsidP="00420C09">
            <w:r w:rsidRPr="00420C09">
              <w:rPr>
                <w:b/>
                <w:bCs/>
              </w:rPr>
              <w:t xml:space="preserve">Proposal #3: </w:t>
            </w:r>
            <w:r w:rsidRPr="00420C09">
              <w:rPr>
                <w:b/>
                <w:bCs/>
              </w:rPr>
              <w:tab/>
            </w:r>
            <w:r w:rsidRPr="00C50A7E">
              <w:rPr>
                <w:b/>
                <w:bCs/>
                <w:highlight w:val="green"/>
              </w:rPr>
              <w:t>Copy all requirements for all PRACH formats</w:t>
            </w:r>
            <w:r w:rsidRPr="00C50A7E">
              <w:rPr>
                <w:b/>
                <w:bCs/>
              </w:rPr>
              <w:t xml:space="preserve">. </w:t>
            </w:r>
            <w:r w:rsidRPr="00F93259">
              <w:rPr>
                <w:b/>
                <w:bCs/>
                <w:highlight w:val="green"/>
              </w:rPr>
              <w:t>Vendor can declare which ones are supported/tested</w:t>
            </w:r>
            <w:r w:rsidRPr="00C50A7E">
              <w:rPr>
                <w:b/>
                <w:bCs/>
              </w:rPr>
              <w:t xml:space="preserve">. </w:t>
            </w:r>
            <w:r w:rsidRPr="00F93259">
              <w:rPr>
                <w:b/>
                <w:bCs/>
                <w:highlight w:val="green"/>
              </w:rPr>
              <w:t>If PRACH formats prioritization will be agreed based on Option2, then also include PRACH format A1.</w:t>
            </w:r>
          </w:p>
        </w:tc>
      </w:tr>
      <w:tr w:rsidR="00420C09" w:rsidRPr="00967279" w14:paraId="078C78B4" w14:textId="77777777" w:rsidTr="00420C09">
        <w:trPr>
          <w:trHeight w:val="468"/>
        </w:trPr>
        <w:tc>
          <w:tcPr>
            <w:tcW w:w="1622" w:type="dxa"/>
          </w:tcPr>
          <w:p w14:paraId="3FA54721" w14:textId="10F43A35" w:rsidR="00420C09" w:rsidRPr="00967279" w:rsidRDefault="00420C09" w:rsidP="00420C09">
            <w:r w:rsidRPr="005C19D3">
              <w:t>R4-2106777</w:t>
            </w:r>
          </w:p>
        </w:tc>
        <w:tc>
          <w:tcPr>
            <w:tcW w:w="1424" w:type="dxa"/>
          </w:tcPr>
          <w:p w14:paraId="42A68F09" w14:textId="0469CB0A" w:rsidR="00420C09" w:rsidRPr="00967279" w:rsidRDefault="00420C09" w:rsidP="00420C09">
            <w:r w:rsidRPr="00F40D65">
              <w:t>Nokia, Nokia Shanghai Bell</w:t>
            </w:r>
          </w:p>
        </w:tc>
        <w:tc>
          <w:tcPr>
            <w:tcW w:w="6585" w:type="dxa"/>
          </w:tcPr>
          <w:p w14:paraId="699EF28E" w14:textId="77777777" w:rsidR="00420C09" w:rsidRDefault="00420C09" w:rsidP="00420C09">
            <w:r>
              <w:t xml:space="preserve">Title: </w:t>
            </w:r>
            <w:r w:rsidRPr="00A47305">
              <w:t>On IAB-DU demodulation requirements</w:t>
            </w:r>
          </w:p>
          <w:p w14:paraId="11CC2D12" w14:textId="77777777" w:rsidR="00420C09" w:rsidRPr="00420C09" w:rsidRDefault="00420C09" w:rsidP="00420C09">
            <w:pPr>
              <w:rPr>
                <w:u w:val="single"/>
              </w:rPr>
            </w:pPr>
            <w:r w:rsidRPr="00420C09">
              <w:rPr>
                <w:u w:val="single"/>
              </w:rPr>
              <w:t>PUCCH - Multi-slot</w:t>
            </w:r>
          </w:p>
          <w:p w14:paraId="60E9CC33" w14:textId="77777777" w:rsidR="00420C09" w:rsidRDefault="00420C09" w:rsidP="00420C09">
            <w:r>
              <w:t>Observation 1: The implementation and function of multi-slot PUCCH is not impacted by the different deployment and usage scenarios in IAB.</w:t>
            </w:r>
          </w:p>
          <w:p w14:paraId="044BB75E" w14:textId="77777777" w:rsidR="00420C09" w:rsidRPr="00420C09" w:rsidRDefault="00420C09" w:rsidP="00420C09">
            <w:pPr>
              <w:rPr>
                <w:b/>
                <w:bCs/>
              </w:rPr>
            </w:pPr>
            <w:r w:rsidRPr="00A87311">
              <w:rPr>
                <w:b/>
                <w:bCs/>
                <w:highlight w:val="green"/>
              </w:rPr>
              <w:t>Proposal 1: Include multi-slot PUCCH cases and keep existing BS demodulation-based test applicability rule (“multi-slot PUCCH requirement tests shall apply only if the BS supports it”).</w:t>
            </w:r>
          </w:p>
          <w:p w14:paraId="67C647C5" w14:textId="77777777" w:rsidR="00420C09" w:rsidRPr="00420C09" w:rsidRDefault="00420C09" w:rsidP="00420C09">
            <w:pPr>
              <w:rPr>
                <w:u w:val="single"/>
              </w:rPr>
            </w:pPr>
            <w:r w:rsidRPr="00420C09">
              <w:rPr>
                <w:u w:val="single"/>
              </w:rPr>
              <w:t>PUCCH - App rules</w:t>
            </w:r>
          </w:p>
          <w:p w14:paraId="3CBC3A5E" w14:textId="77777777" w:rsidR="00420C09" w:rsidRDefault="00420C09" w:rsidP="00420C09">
            <w:r>
              <w:t>Observation 2: In the last meeting it was agreed to keep all PUCCH formats’ requirements in the specification.</w:t>
            </w:r>
          </w:p>
          <w:p w14:paraId="1C17EDE9" w14:textId="77777777" w:rsidR="00420C09" w:rsidRPr="00AC1137" w:rsidRDefault="00420C09" w:rsidP="00420C09">
            <w:pPr>
              <w:rPr>
                <w:b/>
                <w:bCs/>
                <w:highlight w:val="green"/>
              </w:rPr>
            </w:pPr>
            <w:r w:rsidRPr="00AC1137">
              <w:rPr>
                <w:b/>
                <w:bCs/>
                <w:highlight w:val="green"/>
              </w:rPr>
              <w:t>Proposal 2: Keep all (Rel-15) PUCCH formats’ requirements in the specification.</w:t>
            </w:r>
          </w:p>
          <w:p w14:paraId="5D0EBB3D" w14:textId="77777777" w:rsidR="00420C09" w:rsidRPr="00420C09" w:rsidRDefault="00420C09" w:rsidP="00420C09">
            <w:pPr>
              <w:rPr>
                <w:b/>
                <w:bCs/>
              </w:rPr>
            </w:pPr>
            <w:r w:rsidRPr="00AC1137">
              <w:rPr>
                <w:b/>
                <w:bCs/>
                <w:highlight w:val="green"/>
              </w:rPr>
              <w:t>Proposal 3: For each supported PUCCH format, only choose one SCS to be tested if multiple SCSs supported.</w:t>
            </w:r>
          </w:p>
          <w:p w14:paraId="19320AD3" w14:textId="77777777" w:rsidR="00420C09" w:rsidRPr="00420C09" w:rsidRDefault="00420C09" w:rsidP="00420C09">
            <w:pPr>
              <w:rPr>
                <w:u w:val="single"/>
              </w:rPr>
            </w:pPr>
            <w:r w:rsidRPr="00420C09">
              <w:rPr>
                <w:u w:val="single"/>
              </w:rPr>
              <w:t>PRACH - Formats</w:t>
            </w:r>
          </w:p>
          <w:p w14:paraId="2FD5F734" w14:textId="77777777" w:rsidR="00420C09" w:rsidRPr="00C50A7E" w:rsidRDefault="00420C09" w:rsidP="00420C09">
            <w:pPr>
              <w:rPr>
                <w:b/>
                <w:bCs/>
              </w:rPr>
            </w:pPr>
            <w:r w:rsidRPr="00C50A7E">
              <w:rPr>
                <w:b/>
                <w:bCs/>
              </w:rPr>
              <w:t xml:space="preserve">Proposal 4: </w:t>
            </w:r>
            <w:r w:rsidRPr="00C50A7E">
              <w:rPr>
                <w:b/>
                <w:bCs/>
                <w:highlight w:val="green"/>
              </w:rPr>
              <w:t>Include all Rel-15 PRACH formats in the specification (minus high speed configurations).</w:t>
            </w:r>
          </w:p>
          <w:p w14:paraId="3E79425C" w14:textId="77777777" w:rsidR="00420C09" w:rsidRPr="00C50A7E" w:rsidRDefault="00420C09" w:rsidP="00420C09">
            <w:pPr>
              <w:rPr>
                <w:u w:val="single"/>
              </w:rPr>
            </w:pPr>
            <w:r w:rsidRPr="00C50A7E">
              <w:rPr>
                <w:u w:val="single"/>
              </w:rPr>
              <w:t>PRACH - App rules</w:t>
            </w:r>
          </w:p>
          <w:p w14:paraId="0ACA2224" w14:textId="4CF38D4D" w:rsidR="00420C09" w:rsidRPr="00967279" w:rsidRDefault="00420C09" w:rsidP="00420C09">
            <w:r w:rsidRPr="00F93259">
              <w:rPr>
                <w:b/>
                <w:bCs/>
                <w:highlight w:val="green"/>
              </w:rPr>
              <w:t xml:space="preserve">Proposal 5: All existing requirements and applicability rules for PRACH should be re-used for IAB-DU and corresponding declaration on supporting of this feature should be defined. The following new one applicability rule should be added: </w:t>
            </w:r>
            <w:r w:rsidRPr="00F93259">
              <w:rPr>
                <w:b/>
                <w:bCs/>
                <w:highlight w:val="gree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967279" w14:paraId="5FD4C8BF" w14:textId="77777777" w:rsidTr="00420C09">
        <w:trPr>
          <w:trHeight w:val="468"/>
        </w:trPr>
        <w:tc>
          <w:tcPr>
            <w:tcW w:w="1622" w:type="dxa"/>
          </w:tcPr>
          <w:p w14:paraId="5459F2E2" w14:textId="3680A08F" w:rsidR="00420C09" w:rsidRPr="00967279" w:rsidRDefault="00420C09" w:rsidP="00420C09">
            <w:r w:rsidRPr="005C19D3">
              <w:t>R4-2106812</w:t>
            </w:r>
          </w:p>
        </w:tc>
        <w:tc>
          <w:tcPr>
            <w:tcW w:w="1424" w:type="dxa"/>
          </w:tcPr>
          <w:p w14:paraId="19C7B8CC" w14:textId="7F9C62C4" w:rsidR="00420C09" w:rsidRPr="00967279" w:rsidRDefault="00420C09" w:rsidP="00420C09">
            <w:r w:rsidRPr="00F40D65">
              <w:t>Huawei, HiSilicon</w:t>
            </w:r>
          </w:p>
        </w:tc>
        <w:tc>
          <w:tcPr>
            <w:tcW w:w="6585" w:type="dxa"/>
          </w:tcPr>
          <w:p w14:paraId="2D85EAB9" w14:textId="77777777" w:rsidR="00420C09" w:rsidRDefault="00420C09" w:rsidP="00420C09">
            <w:r>
              <w:t xml:space="preserve">Title: </w:t>
            </w:r>
            <w:r w:rsidRPr="00A47305">
              <w:t>Discussion on NR IAB-DU demodulation performance requirements</w:t>
            </w:r>
          </w:p>
          <w:p w14:paraId="058A75E1" w14:textId="77777777" w:rsidR="00420C09" w:rsidRPr="00420C09" w:rsidRDefault="00420C09" w:rsidP="00420C09">
            <w:pPr>
              <w:rPr>
                <w:u w:val="single"/>
              </w:rPr>
            </w:pPr>
            <w:r w:rsidRPr="00420C09">
              <w:rPr>
                <w:u w:val="single"/>
              </w:rPr>
              <w:t>PUCCH - multi-slot</w:t>
            </w:r>
          </w:p>
          <w:p w14:paraId="2BD8F4D5" w14:textId="77777777" w:rsidR="00420C09" w:rsidRPr="00420C09" w:rsidRDefault="00420C09" w:rsidP="00420C09">
            <w:pPr>
              <w:rPr>
                <w:b/>
                <w:bCs/>
              </w:rPr>
            </w:pPr>
            <w:r w:rsidRPr="00AE77F6">
              <w:rPr>
                <w:b/>
                <w:bCs/>
                <w:highlight w:val="green"/>
              </w:rPr>
              <w:t>Proposal 1: Skip cases for multi-slot PUCCH.</w:t>
            </w:r>
          </w:p>
          <w:p w14:paraId="3D355CC8" w14:textId="77777777" w:rsidR="00420C09" w:rsidRPr="00420C09" w:rsidRDefault="00420C09" w:rsidP="00420C09">
            <w:pPr>
              <w:rPr>
                <w:u w:val="single"/>
              </w:rPr>
            </w:pPr>
            <w:r w:rsidRPr="00420C09">
              <w:rPr>
                <w:u w:val="single"/>
              </w:rPr>
              <w:t>PUCCH - Applicability rule on number of test cases and formats</w:t>
            </w:r>
          </w:p>
          <w:p w14:paraId="4335307C" w14:textId="77777777" w:rsidR="00420C09" w:rsidRPr="00420C09" w:rsidRDefault="00420C09" w:rsidP="00420C09">
            <w:pPr>
              <w:rPr>
                <w:b/>
                <w:bCs/>
              </w:rPr>
            </w:pPr>
            <w:r w:rsidRPr="00D073DD">
              <w:rPr>
                <w:b/>
                <w:bCs/>
                <w:highlight w:val="green"/>
              </w:rPr>
              <w:t>Proposal 2: Both options are OK for us:</w:t>
            </w:r>
            <w:r w:rsidRPr="00D073DD">
              <w:rPr>
                <w:b/>
                <w:bCs/>
                <w:highlight w:val="green"/>
              </w:rPr>
              <w:br/>
            </w:r>
            <w:r w:rsidRPr="00D073DD">
              <w:rPr>
                <w:b/>
                <w:bCs/>
                <w:highlight w:val="green"/>
              </w:rPr>
              <w:tab/>
              <w:t>−</w:t>
            </w:r>
            <w:r w:rsidRPr="00D073DD">
              <w:rPr>
                <w:b/>
                <w:bCs/>
                <w:highlight w:val="green"/>
              </w:rPr>
              <w:tab/>
              <w:t>Keep all PUCCH formats in the requirements from BS, and formulate an applicability rule as</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one PUCCH format and more than one SCS are supported, test the PUCCH format with all SCS.</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more than one PUCCH format and one SCS are supported, test any two formats chosen by the manufacturer.</w:t>
            </w:r>
            <w:r w:rsidRPr="00D073DD">
              <w:rPr>
                <w:b/>
                <w:bCs/>
                <w:highlight w:val="green"/>
              </w:rPr>
              <w:br/>
            </w:r>
            <w:r w:rsidRPr="00D073DD">
              <w:rPr>
                <w:b/>
                <w:bCs/>
                <w:highlight w:val="green"/>
              </w:rPr>
              <w:tab/>
            </w:r>
            <w:r w:rsidRPr="00D073DD">
              <w:rPr>
                <w:b/>
                <w:bCs/>
                <w:highlight w:val="green"/>
              </w:rPr>
              <w:tab/>
              <w:t>•</w:t>
            </w:r>
            <w:r w:rsidRPr="00D073DD">
              <w:rPr>
                <w:b/>
                <w:bCs/>
                <w:highlight w:val="green"/>
              </w:rPr>
              <w:tab/>
              <w:t>If more than one PUCCH format and more than one SCS are supported, each declared SCS is tested with one different PUCCH format chosen by the manufacturer.</w:t>
            </w:r>
            <w:r w:rsidRPr="00D073DD">
              <w:rPr>
                <w:b/>
                <w:bCs/>
                <w:highlight w:val="green"/>
              </w:rPr>
              <w:br/>
            </w:r>
            <w:r w:rsidRPr="00D073DD">
              <w:rPr>
                <w:b/>
                <w:bCs/>
                <w:highlight w:val="green"/>
              </w:rPr>
              <w:tab/>
              <w:t>−</w:t>
            </w:r>
            <w:r w:rsidRPr="00D073DD">
              <w:rPr>
                <w:b/>
                <w:bCs/>
                <w:highlight w:val="green"/>
              </w:rPr>
              <w:tab/>
              <w:t>For each supported PUCCH format, only choose one SCS to be tested if multiple SCSs supported</w:t>
            </w:r>
          </w:p>
          <w:p w14:paraId="6A91D7FD" w14:textId="77777777" w:rsidR="00420C09" w:rsidRPr="00420C09" w:rsidRDefault="00420C09" w:rsidP="00420C09">
            <w:pPr>
              <w:rPr>
                <w:u w:val="single"/>
              </w:rPr>
            </w:pPr>
            <w:r w:rsidRPr="00420C09">
              <w:rPr>
                <w:u w:val="single"/>
              </w:rPr>
              <w:t>PRACH - formats</w:t>
            </w:r>
          </w:p>
          <w:p w14:paraId="78180808" w14:textId="77777777" w:rsidR="00420C09" w:rsidRPr="00420C09" w:rsidRDefault="00420C09" w:rsidP="00420C09">
            <w:pPr>
              <w:rPr>
                <w:b/>
                <w:bCs/>
              </w:rPr>
            </w:pPr>
            <w:r w:rsidRPr="00C50A7E">
              <w:rPr>
                <w:b/>
                <w:bCs/>
                <w:highlight w:val="green"/>
              </w:rPr>
              <w:t>Proposal 3: Only keep requirements for PRACH formats that infrastructure manufacturers plan to implement/configure in IAB-nodes, but at least formats 0, A2, C0 and C2.</w:t>
            </w:r>
          </w:p>
          <w:p w14:paraId="4CF9162A" w14:textId="77777777" w:rsidR="00420C09" w:rsidRPr="00420C09" w:rsidRDefault="00420C09" w:rsidP="00420C09">
            <w:pPr>
              <w:rPr>
                <w:u w:val="single"/>
              </w:rPr>
            </w:pPr>
            <w:r w:rsidRPr="00420C09">
              <w:rPr>
                <w:u w:val="single"/>
              </w:rPr>
              <w:t>PRACH - Applicability rule for formats</w:t>
            </w:r>
          </w:p>
          <w:p w14:paraId="1E0924C8" w14:textId="0AD41B75" w:rsidR="00420C09" w:rsidRPr="00967279" w:rsidRDefault="00420C09" w:rsidP="00420C09">
            <w:r w:rsidRPr="00F93259">
              <w:rPr>
                <w:b/>
                <w:bCs/>
                <w:highlight w:val="green"/>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967279" w14:paraId="10ACFED2" w14:textId="77777777" w:rsidTr="00420C09">
        <w:trPr>
          <w:trHeight w:val="468"/>
        </w:trPr>
        <w:tc>
          <w:tcPr>
            <w:tcW w:w="1622" w:type="dxa"/>
          </w:tcPr>
          <w:p w14:paraId="0FA2CD97" w14:textId="0C8353B3" w:rsidR="00EE351B" w:rsidRPr="005C19D3" w:rsidRDefault="00EE351B" w:rsidP="00420C09">
            <w:r w:rsidRPr="00EE351B">
              <w:t>R4-2107251</w:t>
            </w:r>
          </w:p>
        </w:tc>
        <w:tc>
          <w:tcPr>
            <w:tcW w:w="1424" w:type="dxa"/>
          </w:tcPr>
          <w:p w14:paraId="73B5C1A4" w14:textId="63BB16BA" w:rsidR="00EE351B" w:rsidRPr="00F40D65" w:rsidRDefault="00EE351B" w:rsidP="00420C09">
            <w:r w:rsidRPr="00EE351B">
              <w:t>Nokia, Nokia Shanghai Bell</w:t>
            </w:r>
          </w:p>
        </w:tc>
        <w:tc>
          <w:tcPr>
            <w:tcW w:w="6585" w:type="dxa"/>
          </w:tcPr>
          <w:p w14:paraId="10867317" w14:textId="3C5E756D" w:rsidR="00EE351B" w:rsidRDefault="00EE351B" w:rsidP="00EE351B">
            <w:r>
              <w:t xml:space="preserve">Title: </w:t>
            </w:r>
            <w:r w:rsidRPr="00EE351B">
              <w:t>draftTP to TS 38.176-1 IAB-DU performance requirements</w:t>
            </w:r>
          </w:p>
          <w:p w14:paraId="1ED29BBA" w14:textId="10F9F9B9" w:rsidR="00EE351B" w:rsidRDefault="00EE351B" w:rsidP="00EE351B">
            <w:r w:rsidRPr="00EE351B">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 (</w:t>
      </w:r>
      <w:r w:rsidRPr="00046C31">
        <w:rPr>
          <w:rFonts w:eastAsia="宋体"/>
          <w:szCs w:val="24"/>
          <w:lang w:eastAsia="zh-CN"/>
        </w:rPr>
        <w:t>R4-2103994</w:t>
      </w:r>
      <w:r>
        <w:rPr>
          <w:rFonts w:eastAsia="宋体"/>
          <w:szCs w:val="24"/>
          <w:lang w:eastAsia="zh-CN"/>
        </w:rPr>
        <w:t>)</w:t>
      </w:r>
    </w:p>
    <w:p w14:paraId="02207541" w14:textId="77777777" w:rsidR="00046C31" w:rsidRPr="00046C31"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MCS</w:t>
      </w:r>
    </w:p>
    <w:p w14:paraId="18A16AB8" w14:textId="45CD65D3" w:rsidR="00046C31"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046C31">
        <w:rPr>
          <w:rFonts w:eastAsia="宋体"/>
          <w:szCs w:val="24"/>
          <w:lang w:eastAsia="zh-CN"/>
        </w:rPr>
        <w:t>Include requirements for QPSK, 16QAM (and declaration of support).</w:t>
      </w:r>
      <w:r w:rsidRPr="00046C31">
        <w:rPr>
          <w:rFonts w:eastAsia="宋体"/>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Applicability rule on SCS</w:t>
      </w:r>
    </w:p>
    <w:p w14:paraId="73C817F5" w14:textId="2D40E237" w:rsidR="00046C31" w:rsidRDefault="00046C31" w:rsidP="00046C31">
      <w:pPr>
        <w:pStyle w:val="afe"/>
        <w:numPr>
          <w:ilvl w:val="2"/>
          <w:numId w:val="4"/>
        </w:numPr>
        <w:overflowPunct/>
        <w:autoSpaceDE/>
        <w:autoSpaceDN/>
        <w:adjustRightInd/>
        <w:spacing w:after="120"/>
        <w:ind w:firstLineChars="0"/>
        <w:textAlignment w:val="auto"/>
        <w:rPr>
          <w:rFonts w:eastAsia="宋体"/>
          <w:szCs w:val="24"/>
          <w:lang w:eastAsia="zh-CN"/>
        </w:rPr>
      </w:pPr>
      <w:r w:rsidRPr="00046C31">
        <w:rPr>
          <w:rFonts w:eastAsia="宋体"/>
          <w:szCs w:val="24"/>
          <w:lang w:eastAsia="zh-CN"/>
        </w:rPr>
        <w:t>Combine existing applicability rule for tested SCS with newly proposed one for MCS.</w:t>
      </w:r>
    </w:p>
    <w:p w14:paraId="1336DF35" w14:textId="05F0C4FA" w:rsidR="005449E8" w:rsidRPr="00046C31"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6C31">
        <w:rPr>
          <w:rFonts w:eastAsia="宋体"/>
          <w:szCs w:val="24"/>
          <w:lang w:eastAsia="zh-CN"/>
        </w:rPr>
        <w:t>Proposals</w:t>
      </w:r>
    </w:p>
    <w:p w14:paraId="3B1DA5A2" w14:textId="1C16AE6A" w:rsidR="005449E8" w:rsidRPr="00046C31"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Option 1</w:t>
      </w:r>
      <w:r w:rsidR="00046C31">
        <w:rPr>
          <w:rFonts w:eastAsia="宋体"/>
          <w:szCs w:val="24"/>
          <w:lang w:eastAsia="zh-CN"/>
        </w:rPr>
        <w:t xml:space="preserve"> (Intel)</w:t>
      </w:r>
      <w:r w:rsidRPr="00046C31">
        <w:rPr>
          <w:rFonts w:eastAsia="宋体"/>
          <w:szCs w:val="24"/>
          <w:lang w:eastAsia="zh-CN"/>
        </w:rPr>
        <w:t xml:space="preserve">: </w:t>
      </w:r>
      <w:r w:rsidR="00046C31" w:rsidRPr="00046C31">
        <w:rPr>
          <w:rFonts w:eastAsia="宋体"/>
          <w:szCs w:val="24"/>
          <w:lang w:eastAsia="zh-CN"/>
        </w:rPr>
        <w:t xml:space="preserve">Clarify PUSCH MCS/SCS applicability rule: </w:t>
      </w:r>
      <w:r w:rsidR="00046C31">
        <w:rPr>
          <w:rFonts w:eastAsia="宋体"/>
          <w:szCs w:val="24"/>
          <w:lang w:eastAsia="zh-CN"/>
        </w:rPr>
        <w:br/>
      </w:r>
      <w:r w:rsidR="00046C31" w:rsidRPr="00046C31">
        <w:rPr>
          <w:rFonts w:eastAsia="宋体"/>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046C31">
        <w:rPr>
          <w:rFonts w:eastAsia="宋体"/>
          <w:szCs w:val="24"/>
          <w:lang w:eastAsia="zh-CN"/>
        </w:rPr>
        <w:t xml:space="preserve">Option 2: </w:t>
      </w:r>
      <w:r w:rsidR="00046C31">
        <w:rPr>
          <w:rFonts w:eastAsia="宋体"/>
          <w:szCs w:val="24"/>
          <w:lang w:eastAsia="zh-CN"/>
        </w:rPr>
        <w:t>Other options not precluded.</w:t>
      </w:r>
    </w:p>
    <w:p w14:paraId="60C3B8C2" w14:textId="77777777" w:rsidR="005449E8" w:rsidRPr="00046C31"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046C31">
        <w:rPr>
          <w:rFonts w:eastAsia="宋体"/>
          <w:szCs w:val="24"/>
          <w:lang w:eastAsia="zh-CN"/>
        </w:rPr>
        <w:t>Recommended WF</w:t>
      </w:r>
    </w:p>
    <w:p w14:paraId="4F93D4A6" w14:textId="3F5C50CA" w:rsidR="005449E8" w:rsidRPr="00046C31" w:rsidRDefault="00046C31"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1st round</w:t>
      </w:r>
      <w:r w:rsidR="00F5337B">
        <w:rPr>
          <w:rFonts w:eastAsia="宋体"/>
          <w:szCs w:val="24"/>
          <w:lang w:eastAsia="zh-CN"/>
        </w:rPr>
        <w:t>.</w:t>
      </w:r>
    </w:p>
    <w:p w14:paraId="7551CCE7" w14:textId="77777777" w:rsidR="005449E8" w:rsidRDefault="005449E8" w:rsidP="005449E8">
      <w:pPr>
        <w:rPr>
          <w:iCs/>
          <w:lang w:eastAsia="zh-CN"/>
        </w:rPr>
      </w:pPr>
    </w:p>
    <w:tbl>
      <w:tblPr>
        <w:tblStyle w:val="afd"/>
        <w:tblW w:w="0" w:type="auto"/>
        <w:tblLook w:val="04A0" w:firstRow="1" w:lastRow="0" w:firstColumn="1" w:lastColumn="0" w:noHBand="0" w:noVBand="1"/>
      </w:tblPr>
      <w:tblGrid>
        <w:gridCol w:w="1236"/>
        <w:gridCol w:w="8395"/>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5DCFF61B" w14:textId="77777777" w:rsidR="005449E8" w:rsidRPr="00A94193" w:rsidRDefault="005449E8" w:rsidP="00C913BF">
            <w:pPr>
              <w:spacing w:after="120"/>
              <w:rPr>
                <w:rFonts w:eastAsiaTheme="minorEastAsia"/>
                <w:lang w:eastAsia="zh-CN"/>
              </w:rPr>
            </w:pPr>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309E8052" w14:textId="72C7EC72" w:rsidR="005449E8" w:rsidRPr="004F6A2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A87311">
        <w:rPr>
          <w:rFonts w:eastAsia="宋体"/>
          <w:szCs w:val="24"/>
          <w:lang w:eastAsia="zh-CN"/>
        </w:rPr>
        <w:t xml:space="preserve"> (Intel, Nokia)</w:t>
      </w:r>
      <w:r w:rsidRPr="004F6A26">
        <w:rPr>
          <w:rFonts w:eastAsia="宋体"/>
          <w:szCs w:val="24"/>
          <w:lang w:eastAsia="zh-CN"/>
        </w:rPr>
        <w:t xml:space="preserve">: </w:t>
      </w:r>
      <w:r w:rsidR="00A87311" w:rsidRPr="00A87311">
        <w:rPr>
          <w:rFonts w:eastAsia="宋体"/>
          <w:szCs w:val="24"/>
          <w:lang w:eastAsia="zh-CN"/>
        </w:rPr>
        <w:t>Include multi-slot PUCCH cases and keep existing BS demodulation-based test applicability rule (“multi-slot PUCCH requirement tests shall apply only if the BS supports it”).</w:t>
      </w:r>
    </w:p>
    <w:p w14:paraId="4BADA0A1" w14:textId="5EF0D12C" w:rsidR="005449E8" w:rsidRPr="004F6A26" w:rsidRDefault="005449E8"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sidR="00A87311">
        <w:rPr>
          <w:rFonts w:eastAsia="宋体"/>
          <w:szCs w:val="24"/>
          <w:lang w:eastAsia="zh-CN"/>
        </w:rPr>
        <w:t xml:space="preserve"> (Huawei)</w:t>
      </w:r>
      <w:r w:rsidRPr="004F6A26">
        <w:rPr>
          <w:rFonts w:eastAsia="宋体"/>
          <w:szCs w:val="24"/>
          <w:lang w:eastAsia="zh-CN"/>
        </w:rPr>
        <w:t xml:space="preserve">: </w:t>
      </w:r>
      <w:r w:rsidR="00A87311" w:rsidRPr="00A87311">
        <w:rPr>
          <w:rFonts w:eastAsia="宋体"/>
          <w:szCs w:val="24"/>
          <w:lang w:eastAsia="zh-CN"/>
        </w:rPr>
        <w:t>Skip cases for multi-slot PUCCH.</w:t>
      </w:r>
    </w:p>
    <w:p w14:paraId="5EF82E55" w14:textId="77777777" w:rsidR="005449E8" w:rsidRPr="004F6A26" w:rsidRDefault="005449E8" w:rsidP="005449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721657A8" w14:textId="319BBAAE" w:rsidR="005449E8" w:rsidRPr="004F6A26" w:rsidRDefault="00CD6F95" w:rsidP="005449E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days.</w:t>
      </w:r>
      <w:r>
        <w:rPr>
          <w:rFonts w:eastAsia="宋体"/>
          <w:szCs w:val="24"/>
          <w:lang w:eastAsia="zh-CN"/>
        </w:rPr>
        <w:br/>
        <w:t xml:space="preserve">This is a </w:t>
      </w:r>
      <w:r w:rsidR="001F6830">
        <w:rPr>
          <w:rFonts w:eastAsia="宋体"/>
          <w:szCs w:val="24"/>
          <w:lang w:eastAsia="zh-CN"/>
        </w:rPr>
        <w:t>long-standing</w:t>
      </w:r>
      <w:r>
        <w:rPr>
          <w:rFonts w:eastAsia="宋体"/>
          <w:szCs w:val="24"/>
          <w:lang w:eastAsia="zh-CN"/>
        </w:rPr>
        <w:t xml:space="preserve"> issue and will be brought to GtW otherwise.</w:t>
      </w:r>
    </w:p>
    <w:p w14:paraId="5E2DADA2" w14:textId="77777777" w:rsidR="005449E8" w:rsidRDefault="005449E8" w:rsidP="005449E8">
      <w:pPr>
        <w:rPr>
          <w:iCs/>
          <w:lang w:eastAsia="zh-CN"/>
        </w:rPr>
      </w:pPr>
    </w:p>
    <w:tbl>
      <w:tblPr>
        <w:tblStyle w:val="afd"/>
        <w:tblW w:w="0" w:type="auto"/>
        <w:tblLook w:val="04A0" w:firstRow="1" w:lastRow="0" w:firstColumn="1" w:lastColumn="0" w:noHBand="0" w:noVBand="1"/>
      </w:tblPr>
      <w:tblGrid>
        <w:gridCol w:w="1236"/>
        <w:gridCol w:w="8395"/>
      </w:tblGrid>
      <w:tr w:rsidR="005449E8" w:rsidRPr="00A94193" w14:paraId="3821CCCA" w14:textId="77777777" w:rsidTr="00C913BF">
        <w:tc>
          <w:tcPr>
            <w:tcW w:w="1242"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C913BF">
        <w:tc>
          <w:tcPr>
            <w:tcW w:w="1242" w:type="dxa"/>
          </w:tcPr>
          <w:p w14:paraId="03BA43B1"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1BC39CC5" w14:textId="77777777" w:rsidR="005449E8" w:rsidRPr="00A94193" w:rsidRDefault="005449E8" w:rsidP="00C913BF">
            <w:pPr>
              <w:spacing w:after="120"/>
              <w:rPr>
                <w:rFonts w:eastAsiaTheme="minorEastAsia"/>
                <w:lang w:eastAsia="zh-CN"/>
              </w:rPr>
            </w:pPr>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and agreements (</w:t>
      </w:r>
      <w:r w:rsidRPr="00046C31">
        <w:rPr>
          <w:rFonts w:eastAsia="宋体"/>
          <w:szCs w:val="24"/>
          <w:lang w:eastAsia="zh-CN"/>
        </w:rPr>
        <w:t>R4-2103994</w:t>
      </w:r>
      <w:r>
        <w:rPr>
          <w:rFonts w:eastAsia="宋体"/>
          <w:szCs w:val="24"/>
          <w:lang w:eastAsia="zh-CN"/>
        </w:rPr>
        <w:t>)</w:t>
      </w:r>
    </w:p>
    <w:p w14:paraId="2E086E48" w14:textId="4C5098FD" w:rsidR="00AC1137" w:rsidRDefault="00AC1137" w:rsidP="00AC113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C1137">
        <w:rPr>
          <w:rFonts w:eastAsia="宋体"/>
          <w:szCs w:val="24"/>
          <w:lang w:eastAsia="zh-CN"/>
        </w:rPr>
        <w:t>Applicability rule on number of test cases and formats</w:t>
      </w:r>
    </w:p>
    <w:p w14:paraId="0615603D" w14:textId="3968B8AC" w:rsidR="00AC1137" w:rsidRPr="00AC1137"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Option 6d: Keep all PUCCH formats in the requirements from BS, and formulate an applicability rule as</w:t>
      </w:r>
    </w:p>
    <w:p w14:paraId="76E0A566" w14:textId="77777777" w:rsidR="00AC1137" w:rsidRPr="00AC1137"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one PUCCH format and more than one SCS are supported, test the PUCCH format with all SCS.</w:t>
      </w:r>
    </w:p>
    <w:p w14:paraId="23363CBB" w14:textId="77777777" w:rsidR="00AC1137" w:rsidRPr="00AC1137"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one SCS are supported, test any two formats chosen by the manufacturer.</w:t>
      </w:r>
    </w:p>
    <w:p w14:paraId="72C4A361" w14:textId="77777777" w:rsidR="00AC1137" w:rsidRPr="00AC1137" w:rsidRDefault="00AC1137" w:rsidP="00AC1137">
      <w:pPr>
        <w:pStyle w:val="afe"/>
        <w:numPr>
          <w:ilvl w:val="3"/>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Option 7: For each supported PUCCH format, only choose one SCS to be tested if multiple SCSs supported</w:t>
      </w:r>
    </w:p>
    <w:p w14:paraId="25597E9F" w14:textId="2B31BC10" w:rsidR="004A6D85" w:rsidRPr="004F6A2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F4402D0" w14:textId="58630918" w:rsidR="0045551B"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1a (Nokia): </w:t>
      </w:r>
      <w:bookmarkStart w:id="1" w:name="_Hlk68545926"/>
      <w:r w:rsidRPr="00AC1137">
        <w:rPr>
          <w:rFonts w:eastAsia="宋体"/>
          <w:szCs w:val="24"/>
          <w:lang w:eastAsia="zh-CN"/>
        </w:rPr>
        <w:t>Keep all (Rel-15) PUCCH formats’ requirements in the specification</w:t>
      </w:r>
      <w:bookmarkEnd w:id="1"/>
      <w:r w:rsidRPr="00A87311">
        <w:rPr>
          <w:rFonts w:eastAsia="宋体"/>
          <w:szCs w:val="24"/>
          <w:lang w:eastAsia="zh-CN"/>
        </w:rPr>
        <w:t>.</w:t>
      </w:r>
      <w:r>
        <w:rPr>
          <w:rFonts w:eastAsia="宋体"/>
          <w:szCs w:val="24"/>
          <w:lang w:eastAsia="zh-CN"/>
        </w:rPr>
        <w:t xml:space="preserve"> </w:t>
      </w:r>
      <w:r w:rsidRPr="00AC1137">
        <w:rPr>
          <w:rFonts w:eastAsia="宋体"/>
          <w:szCs w:val="24"/>
          <w:lang w:eastAsia="zh-CN"/>
        </w:rPr>
        <w:t>For each supported PUCCH format, only choose one SCS to be tested if multiple SCSs supported</w:t>
      </w:r>
    </w:p>
    <w:p w14:paraId="755B69B5" w14:textId="6A60D441" w:rsidR="004A6D85" w:rsidRPr="004F6A26" w:rsidRDefault="004A6D85"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45551B">
        <w:rPr>
          <w:rFonts w:eastAsia="宋体"/>
          <w:szCs w:val="24"/>
          <w:lang w:eastAsia="zh-CN"/>
        </w:rPr>
        <w:t>b</w:t>
      </w:r>
      <w:r w:rsidR="00AC1137">
        <w:rPr>
          <w:rFonts w:eastAsia="宋体"/>
          <w:szCs w:val="24"/>
          <w:lang w:eastAsia="zh-CN"/>
        </w:rPr>
        <w:t xml:space="preserve"> (</w:t>
      </w:r>
      <w:r w:rsidR="0045551B">
        <w:rPr>
          <w:rFonts w:eastAsia="宋体"/>
          <w:szCs w:val="24"/>
          <w:lang w:eastAsia="zh-CN"/>
        </w:rPr>
        <w:t>Huawei</w:t>
      </w:r>
      <w:r w:rsidR="00AC1137">
        <w:rPr>
          <w:rFonts w:eastAsia="宋体"/>
          <w:szCs w:val="24"/>
          <w:lang w:eastAsia="zh-CN"/>
        </w:rPr>
        <w:t>)</w:t>
      </w:r>
      <w:r>
        <w:rPr>
          <w:rFonts w:eastAsia="宋体"/>
          <w:szCs w:val="24"/>
          <w:lang w:eastAsia="zh-CN"/>
        </w:rPr>
        <w:t xml:space="preserve">: </w:t>
      </w:r>
      <w:r w:rsidR="00AC1137" w:rsidRPr="00AC1137">
        <w:rPr>
          <w:rFonts w:eastAsia="宋体"/>
          <w:szCs w:val="24"/>
          <w:lang w:eastAsia="zh-CN"/>
        </w:rPr>
        <w:t>For each supported PUCCH format, only choose one SCS to be tested if multiple SCSs supported</w:t>
      </w:r>
      <w:r w:rsidR="00AC1137">
        <w:rPr>
          <w:rFonts w:eastAsia="宋体"/>
          <w:szCs w:val="24"/>
          <w:lang w:eastAsia="zh-CN"/>
        </w:rPr>
        <w:t>.</w:t>
      </w:r>
    </w:p>
    <w:p w14:paraId="4D96015C" w14:textId="77777777" w:rsidR="0045551B" w:rsidRPr="00AC1137" w:rsidRDefault="004A6D85" w:rsidP="004555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sidR="0045551B">
        <w:rPr>
          <w:rFonts w:eastAsia="宋体"/>
          <w:szCs w:val="24"/>
          <w:lang w:eastAsia="zh-CN"/>
        </w:rPr>
        <w:t xml:space="preserve"> (Huawei)</w:t>
      </w:r>
      <w:r>
        <w:rPr>
          <w:rFonts w:eastAsia="宋体"/>
          <w:szCs w:val="24"/>
          <w:lang w:eastAsia="zh-CN"/>
        </w:rPr>
        <w:t xml:space="preserve">: </w:t>
      </w:r>
      <w:r w:rsidR="0045551B" w:rsidRPr="00AC1137">
        <w:rPr>
          <w:rFonts w:eastAsia="宋体"/>
          <w:szCs w:val="24"/>
          <w:lang w:eastAsia="zh-CN"/>
        </w:rPr>
        <w:t>Keep all PUCCH formats in the requirements from BS, and formulate an applicability rule as</w:t>
      </w:r>
    </w:p>
    <w:p w14:paraId="0EBF0DC0" w14:textId="77777777" w:rsidR="0045551B" w:rsidRPr="00AC1137"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one PUCCH format and more than one SCS are supported, test the PUCCH format with all SCS.</w:t>
      </w:r>
    </w:p>
    <w:p w14:paraId="527F44BB" w14:textId="77777777" w:rsidR="0045551B" w:rsidRPr="00AC1137"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one SCS are supported, test any two formats chosen by the manufacturer.</w:t>
      </w:r>
    </w:p>
    <w:p w14:paraId="4EF33DB0" w14:textId="4810D2BF" w:rsidR="004A6D85" w:rsidRPr="0045551B"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AC1137">
        <w:rPr>
          <w:rFonts w:eastAsia="宋体"/>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5FE13295" w14:textId="02284D1C" w:rsidR="004A6D85"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All contributing entities are fine with the following, hence WF is to agree</w:t>
      </w:r>
      <w:r w:rsidR="00EF5A4A">
        <w:rPr>
          <w:rFonts w:eastAsia="宋体"/>
          <w:szCs w:val="24"/>
          <w:lang w:eastAsia="zh-CN"/>
        </w:rPr>
        <w:t xml:space="preserve"> the following</w:t>
      </w:r>
      <w:r>
        <w:rPr>
          <w:rFonts w:eastAsia="宋体"/>
          <w:szCs w:val="24"/>
          <w:lang w:eastAsia="zh-CN"/>
        </w:rPr>
        <w:t>:</w:t>
      </w:r>
    </w:p>
    <w:p w14:paraId="391318FF" w14:textId="77777777" w:rsidR="0045551B" w:rsidRPr="0045551B" w:rsidRDefault="0045551B" w:rsidP="0045551B">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45551B">
        <w:rPr>
          <w:rFonts w:eastAsia="宋体"/>
          <w:szCs w:val="24"/>
          <w:highlight w:val="yellow"/>
          <w:lang w:eastAsia="zh-CN"/>
        </w:rPr>
        <w:t>For each supported PUCCH format, only choose one SCS to be tested if multiple SCSs supported.</w:t>
      </w:r>
    </w:p>
    <w:p w14:paraId="6398BC26" w14:textId="605EB287" w:rsidR="0045551B" w:rsidRDefault="0045551B" w:rsidP="004A6D8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comment on the clarification </w:t>
      </w:r>
      <w:r w:rsidR="00EF5A4A">
        <w:rPr>
          <w:rFonts w:eastAsia="宋体"/>
          <w:szCs w:val="24"/>
          <w:lang w:eastAsia="zh-CN"/>
        </w:rPr>
        <w:t>present</w:t>
      </w:r>
      <w:r>
        <w:rPr>
          <w:rFonts w:eastAsia="宋体"/>
          <w:szCs w:val="24"/>
          <w:lang w:eastAsia="zh-CN"/>
        </w:rPr>
        <w:t xml:space="preserve"> </w:t>
      </w:r>
      <w:r w:rsidR="00EF5A4A">
        <w:rPr>
          <w:rFonts w:eastAsia="宋体"/>
          <w:szCs w:val="24"/>
          <w:lang w:eastAsia="zh-CN"/>
        </w:rPr>
        <w:t>in Option 1a</w:t>
      </w:r>
      <w:r>
        <w:rPr>
          <w:rFonts w:eastAsia="宋体"/>
          <w:szCs w:val="24"/>
          <w:lang w:eastAsia="zh-CN"/>
        </w:rPr>
        <w:t>:</w:t>
      </w:r>
    </w:p>
    <w:p w14:paraId="34957F14" w14:textId="35855F03" w:rsidR="0045551B" w:rsidRPr="004F6A26" w:rsidRDefault="0045551B" w:rsidP="0045551B">
      <w:pPr>
        <w:pStyle w:val="afe"/>
        <w:numPr>
          <w:ilvl w:val="2"/>
          <w:numId w:val="4"/>
        </w:numPr>
        <w:overflowPunct/>
        <w:autoSpaceDE/>
        <w:autoSpaceDN/>
        <w:adjustRightInd/>
        <w:spacing w:after="120"/>
        <w:ind w:firstLineChars="0"/>
        <w:textAlignment w:val="auto"/>
        <w:rPr>
          <w:rFonts w:eastAsia="宋体"/>
          <w:szCs w:val="24"/>
          <w:lang w:eastAsia="zh-CN"/>
        </w:rPr>
      </w:pPr>
      <w:r w:rsidRPr="0045551B">
        <w:rPr>
          <w:rFonts w:eastAsia="宋体"/>
          <w:szCs w:val="24"/>
          <w:lang w:eastAsia="zh-CN"/>
        </w:rPr>
        <w:t>Keep all (Rel-15) PUCCH formats’ requirements in the specification</w:t>
      </w:r>
      <w:r>
        <w:rPr>
          <w:rFonts w:eastAsia="宋体"/>
          <w:szCs w:val="24"/>
          <w:lang w:eastAsia="zh-CN"/>
        </w:rPr>
        <w:t>.</w:t>
      </w:r>
    </w:p>
    <w:p w14:paraId="5D5E6C7F" w14:textId="77777777" w:rsidR="004A6D85" w:rsidRDefault="004A6D85" w:rsidP="004A6D85">
      <w:pPr>
        <w:rPr>
          <w:iCs/>
          <w:lang w:eastAsia="zh-CN"/>
        </w:rPr>
      </w:pPr>
    </w:p>
    <w:tbl>
      <w:tblPr>
        <w:tblStyle w:val="afd"/>
        <w:tblW w:w="0" w:type="auto"/>
        <w:tblLook w:val="04A0" w:firstRow="1" w:lastRow="0" w:firstColumn="1" w:lastColumn="0" w:noHBand="0" w:noVBand="1"/>
      </w:tblPr>
      <w:tblGrid>
        <w:gridCol w:w="1236"/>
        <w:gridCol w:w="8395"/>
      </w:tblGrid>
      <w:tr w:rsidR="004A6D85" w:rsidRPr="00A94193" w14:paraId="06D48B01" w14:textId="77777777" w:rsidTr="00C913BF">
        <w:tc>
          <w:tcPr>
            <w:tcW w:w="1242"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C913BF">
        <w:tc>
          <w:tcPr>
            <w:tcW w:w="1242" w:type="dxa"/>
          </w:tcPr>
          <w:p w14:paraId="22E56B46" w14:textId="77777777" w:rsidR="004A6D85" w:rsidRPr="00A94193" w:rsidRDefault="004A6D85" w:rsidP="00C913BF">
            <w:pPr>
              <w:spacing w:after="120"/>
              <w:rPr>
                <w:rFonts w:eastAsiaTheme="minorEastAsia"/>
                <w:lang w:eastAsia="zh-CN"/>
              </w:rPr>
            </w:pPr>
            <w:r w:rsidRPr="00A94193">
              <w:rPr>
                <w:rFonts w:eastAsiaTheme="minorEastAsia"/>
                <w:lang w:eastAsia="zh-CN"/>
              </w:rPr>
              <w:t>XXX</w:t>
            </w:r>
          </w:p>
        </w:tc>
        <w:tc>
          <w:tcPr>
            <w:tcW w:w="8615" w:type="dxa"/>
          </w:tcPr>
          <w:p w14:paraId="565121F6" w14:textId="77777777" w:rsidR="004A6D85" w:rsidRPr="00A94193" w:rsidRDefault="004A6D85" w:rsidP="00C913BF">
            <w:pPr>
              <w:spacing w:after="120"/>
              <w:rPr>
                <w:rFonts w:eastAsiaTheme="minorEastAsia"/>
                <w:lang w:eastAsia="zh-CN"/>
              </w:rPr>
            </w:pPr>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3BC4072" w14:textId="42C4CF64" w:rsidR="00E47CA3" w:rsidRPr="004F6A26"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1B26AA">
        <w:rPr>
          <w:rFonts w:eastAsia="宋体"/>
          <w:szCs w:val="24"/>
          <w:lang w:eastAsia="zh-CN"/>
        </w:rPr>
        <w:t xml:space="preserve"> (Ericsson</w:t>
      </w:r>
      <w:r w:rsidR="00C913BF">
        <w:rPr>
          <w:rFonts w:eastAsia="宋体"/>
          <w:szCs w:val="24"/>
          <w:lang w:eastAsia="zh-CN"/>
        </w:rPr>
        <w:t>, Intel, Nokia</w:t>
      </w:r>
      <w:r w:rsidR="001B26AA">
        <w:rPr>
          <w:rFonts w:eastAsia="宋体"/>
          <w:szCs w:val="24"/>
          <w:lang w:eastAsia="zh-CN"/>
        </w:rPr>
        <w:t>)</w:t>
      </w:r>
      <w:r w:rsidRPr="004F6A26">
        <w:rPr>
          <w:rFonts w:eastAsia="宋体"/>
          <w:szCs w:val="24"/>
          <w:lang w:eastAsia="zh-CN"/>
        </w:rPr>
        <w:t xml:space="preserve">: </w:t>
      </w:r>
      <w:r w:rsidR="001B26AA" w:rsidRPr="001B26AA">
        <w:rPr>
          <w:rFonts w:eastAsia="宋体"/>
          <w:szCs w:val="24"/>
          <w:lang w:eastAsia="zh-CN"/>
        </w:rPr>
        <w:t>Include all PRACH formats</w:t>
      </w:r>
      <w:r w:rsidR="00C913BF">
        <w:rPr>
          <w:rFonts w:eastAsia="宋体"/>
          <w:szCs w:val="24"/>
          <w:lang w:eastAsia="zh-CN"/>
        </w:rPr>
        <w:br/>
      </w:r>
      <w:r w:rsidR="00C913BF" w:rsidRPr="00DA5779">
        <w:rPr>
          <w:rFonts w:eastAsia="宋体"/>
          <w:szCs w:val="24"/>
          <w:lang w:eastAsia="zh-CN"/>
        </w:rPr>
        <w:t>Copy all requirements for all PRACH format</w:t>
      </w:r>
      <w:r w:rsidR="00C913BF">
        <w:rPr>
          <w:rFonts w:eastAsia="宋体"/>
          <w:szCs w:val="24"/>
          <w:lang w:eastAsia="zh-CN"/>
        </w:rPr>
        <w:t>s (excluding high speed configurations)</w:t>
      </w:r>
      <w:r w:rsidR="00C913BF" w:rsidRPr="00DA5779">
        <w:rPr>
          <w:rFonts w:eastAsia="宋体"/>
          <w:szCs w:val="24"/>
          <w:lang w:eastAsia="zh-CN"/>
        </w:rPr>
        <w:t xml:space="preserve">. </w:t>
      </w:r>
    </w:p>
    <w:p w14:paraId="3801213E" w14:textId="21F4768B" w:rsidR="00E47CA3" w:rsidRDefault="00E47CA3" w:rsidP="00E47C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2</w:t>
      </w:r>
      <w:r w:rsidR="00C50A7E">
        <w:rPr>
          <w:rFonts w:eastAsia="宋体"/>
          <w:szCs w:val="24"/>
          <w:lang w:eastAsia="zh-CN"/>
        </w:rPr>
        <w:t xml:space="preserve"> (Huawei): </w:t>
      </w:r>
      <w:r w:rsidR="00C50A7E" w:rsidRPr="00C50A7E">
        <w:rPr>
          <w:rFonts w:eastAsia="宋体"/>
          <w:szCs w:val="24"/>
          <w:lang w:eastAsia="zh-CN"/>
        </w:rPr>
        <w:t>Only keep requirements for PRACH formats that infrastructure manufacturers plan to implement/configure in IAB-nodes, but at least formats 0, A2, C0 and C2.</w:t>
      </w:r>
    </w:p>
    <w:p w14:paraId="3A74890A" w14:textId="79013A20" w:rsidR="00C50A7E" w:rsidRPr="00C50A7E"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 xml:space="preserve">Option </w:t>
      </w:r>
      <w:r>
        <w:rPr>
          <w:rFonts w:eastAsia="宋体"/>
          <w:szCs w:val="24"/>
          <w:lang w:eastAsia="zh-CN"/>
        </w:rPr>
        <w:t xml:space="preserve">3 (Intel): </w:t>
      </w:r>
      <w:r w:rsidRPr="00C50A7E">
        <w:rPr>
          <w:rFonts w:eastAsia="宋体"/>
          <w:szCs w:val="24"/>
          <w:lang w:eastAsia="zh-CN"/>
        </w:rPr>
        <w:t xml:space="preserve">Only keep requirements for PRACH formats that infrastructure manufacturers plan to implement/configure in IAB-nodes, but at least formats 0, </w:t>
      </w:r>
      <w:r w:rsidRPr="00C50A7E">
        <w:rPr>
          <w:rFonts w:eastAsia="宋体"/>
          <w:b/>
          <w:bCs/>
          <w:szCs w:val="24"/>
          <w:lang w:eastAsia="zh-CN"/>
        </w:rPr>
        <w:t>A1</w:t>
      </w:r>
      <w:r>
        <w:rPr>
          <w:rFonts w:eastAsia="宋体"/>
          <w:szCs w:val="24"/>
          <w:lang w:eastAsia="zh-CN"/>
        </w:rPr>
        <w:t xml:space="preserve">, </w:t>
      </w:r>
      <w:r w:rsidRPr="00C50A7E">
        <w:rPr>
          <w:rFonts w:eastAsia="宋体"/>
          <w:szCs w:val="24"/>
          <w:lang w:eastAsia="zh-CN"/>
        </w:rPr>
        <w:t>A2, C0 and C2.</w:t>
      </w:r>
    </w:p>
    <w:p w14:paraId="1E651A79" w14:textId="77777777" w:rsidR="00E47CA3" w:rsidRPr="004F6A26" w:rsidRDefault="00E47CA3" w:rsidP="00E47CA3">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47CBED46" w14:textId="65A882A9" w:rsidR="00C50A7E" w:rsidRPr="00C50A7E" w:rsidRDefault="00C50A7E"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There is a majority of proposals to copy paste all requirements (excluding high speed) PRACH formats into the IAB-DU specification, and then leaving the limitation of test cases to test applicability rules.</w:t>
      </w:r>
      <w:r>
        <w:rPr>
          <w:rFonts w:eastAsia="宋体"/>
          <w:szCs w:val="24"/>
          <w:lang w:eastAsia="zh-CN"/>
        </w:rPr>
        <w:br/>
        <w:t xml:space="preserve">Unless counter-opinions are met in the first round, </w:t>
      </w:r>
      <w:r w:rsidRPr="00063137">
        <w:rPr>
          <w:rFonts w:eastAsia="宋体"/>
          <w:szCs w:val="24"/>
          <w:highlight w:val="yellow"/>
          <w:lang w:eastAsia="zh-CN"/>
        </w:rPr>
        <w:t>option 1</w:t>
      </w:r>
      <w:r>
        <w:rPr>
          <w:rFonts w:eastAsia="宋体"/>
          <w:szCs w:val="24"/>
          <w:lang w:eastAsia="zh-CN"/>
        </w:rPr>
        <w:t xml:space="preserve"> will be the recommended WF.</w:t>
      </w:r>
    </w:p>
    <w:p w14:paraId="70F259F3" w14:textId="77777777" w:rsidR="00E47CA3" w:rsidRPr="004F6A26" w:rsidRDefault="00E47CA3" w:rsidP="00E47CA3">
      <w:pPr>
        <w:rPr>
          <w:iCs/>
          <w:lang w:eastAsia="zh-CN"/>
        </w:rPr>
      </w:pPr>
    </w:p>
    <w:tbl>
      <w:tblPr>
        <w:tblStyle w:val="afd"/>
        <w:tblW w:w="0" w:type="auto"/>
        <w:tblLook w:val="04A0" w:firstRow="1" w:lastRow="0" w:firstColumn="1" w:lastColumn="0" w:noHBand="0" w:noVBand="1"/>
      </w:tblPr>
      <w:tblGrid>
        <w:gridCol w:w="1236"/>
        <w:gridCol w:w="8395"/>
      </w:tblGrid>
      <w:tr w:rsidR="00E47CA3" w:rsidRPr="00A94193" w14:paraId="0AF218B7" w14:textId="77777777" w:rsidTr="00C913BF">
        <w:tc>
          <w:tcPr>
            <w:tcW w:w="1242"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C913BF">
        <w:tc>
          <w:tcPr>
            <w:tcW w:w="1242" w:type="dxa"/>
          </w:tcPr>
          <w:p w14:paraId="04AACC1F" w14:textId="77777777" w:rsidR="00E47CA3" w:rsidRPr="00A94193" w:rsidRDefault="00E47CA3" w:rsidP="00C913BF">
            <w:pPr>
              <w:spacing w:after="120"/>
              <w:rPr>
                <w:rFonts w:eastAsiaTheme="minorEastAsia"/>
                <w:lang w:eastAsia="zh-CN"/>
              </w:rPr>
            </w:pPr>
            <w:r w:rsidRPr="00A94193">
              <w:rPr>
                <w:rFonts w:eastAsiaTheme="minorEastAsia"/>
                <w:lang w:eastAsia="zh-CN"/>
              </w:rPr>
              <w:t>XXX</w:t>
            </w:r>
          </w:p>
        </w:tc>
        <w:tc>
          <w:tcPr>
            <w:tcW w:w="8615" w:type="dxa"/>
          </w:tcPr>
          <w:p w14:paraId="2765781C" w14:textId="77777777" w:rsidR="00E47CA3" w:rsidRPr="00A94193" w:rsidRDefault="00E47CA3" w:rsidP="00C913BF">
            <w:pPr>
              <w:spacing w:after="120"/>
              <w:rPr>
                <w:rFonts w:eastAsiaTheme="minorEastAsia"/>
                <w:lang w:eastAsia="zh-CN"/>
              </w:rPr>
            </w:pPr>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Proposals</w:t>
      </w:r>
    </w:p>
    <w:p w14:paraId="1CC2343A" w14:textId="1A169A99" w:rsidR="00C50A7E" w:rsidRPr="00C913BF" w:rsidRDefault="001B26AA" w:rsidP="00C50A7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6A26">
        <w:rPr>
          <w:rFonts w:eastAsia="宋体"/>
          <w:szCs w:val="24"/>
          <w:lang w:eastAsia="zh-CN"/>
        </w:rPr>
        <w:t>Option 1</w:t>
      </w:r>
      <w:r w:rsidR="002B4F88">
        <w:rPr>
          <w:rFonts w:eastAsia="宋体"/>
          <w:szCs w:val="24"/>
          <w:lang w:eastAsia="zh-CN"/>
        </w:rPr>
        <w:t xml:space="preserve"> (Ericsson</w:t>
      </w:r>
      <w:r w:rsidR="00F93259">
        <w:rPr>
          <w:rFonts w:eastAsia="宋体"/>
          <w:szCs w:val="24"/>
          <w:lang w:eastAsia="zh-CN"/>
        </w:rPr>
        <w:t>, Intel</w:t>
      </w:r>
      <w:r w:rsidR="002B4F88">
        <w:rPr>
          <w:rFonts w:eastAsia="宋体"/>
          <w:szCs w:val="24"/>
          <w:lang w:eastAsia="zh-CN"/>
        </w:rPr>
        <w:t xml:space="preserve">): </w:t>
      </w:r>
      <w:r w:rsidR="002B4F88" w:rsidRPr="002B4F88">
        <w:rPr>
          <w:rFonts w:eastAsia="宋体"/>
          <w:szCs w:val="24"/>
          <w:lang w:eastAsia="zh-CN"/>
        </w:rPr>
        <w:t>Test PRACH formats that are declared to be supported</w:t>
      </w:r>
      <w:r w:rsidR="002B4F88">
        <w:rPr>
          <w:rFonts w:eastAsia="宋体"/>
          <w:szCs w:val="24"/>
          <w:lang w:eastAsia="zh-CN"/>
        </w:rPr>
        <w:t>.</w:t>
      </w:r>
    </w:p>
    <w:p w14:paraId="7DFF4F22" w14:textId="54625AF9" w:rsidR="00F93259" w:rsidRPr="001F6830" w:rsidRDefault="00F93259" w:rsidP="001F6830">
      <w:pPr>
        <w:pStyle w:val="afe"/>
        <w:numPr>
          <w:ilvl w:val="1"/>
          <w:numId w:val="4"/>
        </w:numPr>
        <w:overflowPunct/>
        <w:autoSpaceDE/>
        <w:autoSpaceDN/>
        <w:adjustRightInd/>
        <w:spacing w:after="120"/>
        <w:ind w:left="1440" w:firstLineChars="0"/>
        <w:textAlignment w:val="auto"/>
        <w:rPr>
          <w:rFonts w:eastAsia="宋体"/>
          <w:szCs w:val="24"/>
          <w:lang w:eastAsia="zh-CN"/>
        </w:rPr>
      </w:pPr>
      <w:r w:rsidRPr="00F93259">
        <w:rPr>
          <w:rFonts w:eastAsia="宋体"/>
          <w:szCs w:val="24"/>
          <w:lang w:eastAsia="zh-CN"/>
        </w:rPr>
        <w:t>Option 2 (Nokia</w:t>
      </w:r>
      <w:r>
        <w:rPr>
          <w:rFonts w:eastAsia="宋体"/>
          <w:szCs w:val="24"/>
          <w:lang w:eastAsia="zh-CN"/>
        </w:rPr>
        <w:t>, Huawei</w:t>
      </w:r>
      <w:r w:rsidRPr="00F93259">
        <w:rPr>
          <w:rFonts w:eastAsia="宋体"/>
          <w:szCs w:val="24"/>
          <w:lang w:eastAsia="zh-CN"/>
        </w:rPr>
        <w:t xml:space="preserve">): All existing requirements and applicability rules for PRACH should be re-used for IAB-DU and corresponding declaration on supporting of this feature should be defined. The following new one applicability rule should be added: </w:t>
      </w:r>
      <w:r w:rsidRPr="00F93259">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宋体"/>
          <w:szCs w:val="24"/>
          <w:lang w:eastAsia="zh-CN"/>
        </w:rPr>
        <w:t>.</w:t>
      </w:r>
    </w:p>
    <w:p w14:paraId="5FA0D466" w14:textId="77777777" w:rsidR="001B26AA" w:rsidRPr="004F6A26" w:rsidRDefault="001B26AA" w:rsidP="001B26AA">
      <w:pPr>
        <w:pStyle w:val="afe"/>
        <w:numPr>
          <w:ilvl w:val="0"/>
          <w:numId w:val="4"/>
        </w:numPr>
        <w:overflowPunct/>
        <w:autoSpaceDE/>
        <w:autoSpaceDN/>
        <w:adjustRightInd/>
        <w:spacing w:after="120"/>
        <w:ind w:left="720" w:firstLineChars="0"/>
        <w:textAlignment w:val="auto"/>
        <w:rPr>
          <w:rFonts w:eastAsia="宋体"/>
          <w:szCs w:val="24"/>
          <w:lang w:eastAsia="zh-CN"/>
        </w:rPr>
      </w:pPr>
      <w:r w:rsidRPr="004F6A26">
        <w:rPr>
          <w:rFonts w:eastAsia="宋体"/>
          <w:szCs w:val="24"/>
          <w:lang w:eastAsia="zh-CN"/>
        </w:rPr>
        <w:t>Recommended WF</w:t>
      </w:r>
    </w:p>
    <w:p w14:paraId="380148B0" w14:textId="1029FEAE" w:rsidR="001B26AA" w:rsidRPr="004F6A26" w:rsidRDefault="001F6830" w:rsidP="001B26A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afd"/>
        <w:tblW w:w="0" w:type="auto"/>
        <w:tblLook w:val="04A0" w:firstRow="1" w:lastRow="0" w:firstColumn="1" w:lastColumn="0" w:noHBand="0" w:noVBand="1"/>
      </w:tblPr>
      <w:tblGrid>
        <w:gridCol w:w="1236"/>
        <w:gridCol w:w="8395"/>
      </w:tblGrid>
      <w:tr w:rsidR="001B26AA" w:rsidRPr="00A94193" w14:paraId="44669E26" w14:textId="77777777" w:rsidTr="00C913BF">
        <w:tc>
          <w:tcPr>
            <w:tcW w:w="1242"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C913BF">
        <w:tc>
          <w:tcPr>
            <w:tcW w:w="1242" w:type="dxa"/>
          </w:tcPr>
          <w:p w14:paraId="2FCDE1C3" w14:textId="77777777" w:rsidR="001B26AA" w:rsidRPr="00A94193" w:rsidRDefault="001B26AA" w:rsidP="00C913BF">
            <w:pPr>
              <w:spacing w:after="120"/>
              <w:rPr>
                <w:rFonts w:eastAsiaTheme="minorEastAsia"/>
                <w:lang w:eastAsia="zh-CN"/>
              </w:rPr>
            </w:pPr>
            <w:r w:rsidRPr="00A94193">
              <w:rPr>
                <w:rFonts w:eastAsiaTheme="minorEastAsia"/>
                <w:lang w:eastAsia="zh-CN"/>
              </w:rPr>
              <w:t>XXX</w:t>
            </w:r>
          </w:p>
        </w:tc>
        <w:tc>
          <w:tcPr>
            <w:tcW w:w="8615" w:type="dxa"/>
          </w:tcPr>
          <w:p w14:paraId="085AB409" w14:textId="77777777" w:rsidR="001B26AA" w:rsidRPr="00A94193" w:rsidRDefault="001B26AA" w:rsidP="00C913BF">
            <w:pPr>
              <w:spacing w:after="120"/>
              <w:rPr>
                <w:rFonts w:eastAsiaTheme="minorEastAsia"/>
                <w:lang w:eastAsia="zh-CN"/>
              </w:rPr>
            </w:pPr>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915136D" w14:textId="09EBE15E" w:rsidR="002C67A3" w:rsidRPr="00BA78B4"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C31F67">
        <w:rPr>
          <w:rFonts w:eastAsia="宋体"/>
          <w:szCs w:val="24"/>
          <w:lang w:eastAsia="zh-CN"/>
        </w:rPr>
        <w:t>In the IAB-MT subtopic it was decided to not have FDD requirements</w:t>
      </w:r>
      <w:r>
        <w:rPr>
          <w:rFonts w:eastAsia="宋体"/>
          <w:szCs w:val="24"/>
          <w:lang w:eastAsia="zh-CN"/>
        </w:rPr>
        <w:t>.</w:t>
      </w:r>
      <w:r w:rsidR="00C31F67">
        <w:rPr>
          <w:rFonts w:eastAsia="宋体"/>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2708FF8" w14:textId="77777777" w:rsidR="002C67A3" w:rsidRPr="00BA78B4" w:rsidRDefault="002C67A3" w:rsidP="002C67A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234FFDD4" w14:textId="355CCD7F" w:rsidR="002C67A3" w:rsidRPr="00BA78B4" w:rsidRDefault="001F182D" w:rsidP="002C67A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EC97499" w14:textId="77777777" w:rsidR="002C67A3" w:rsidRDefault="002C67A3" w:rsidP="002C67A3">
      <w:pPr>
        <w:rPr>
          <w:iCs/>
          <w:lang w:eastAsia="zh-CN"/>
        </w:rPr>
      </w:pPr>
    </w:p>
    <w:tbl>
      <w:tblPr>
        <w:tblStyle w:val="afd"/>
        <w:tblW w:w="0" w:type="auto"/>
        <w:tblLook w:val="04A0" w:firstRow="1" w:lastRow="0" w:firstColumn="1" w:lastColumn="0" w:noHBand="0" w:noVBand="1"/>
      </w:tblPr>
      <w:tblGrid>
        <w:gridCol w:w="1236"/>
        <w:gridCol w:w="8395"/>
      </w:tblGrid>
      <w:tr w:rsidR="002C67A3" w:rsidRPr="00A94193" w14:paraId="402476C4" w14:textId="77777777" w:rsidTr="00B61C11">
        <w:tc>
          <w:tcPr>
            <w:tcW w:w="1236"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B61C11">
        <w:tc>
          <w:tcPr>
            <w:tcW w:w="1236" w:type="dxa"/>
          </w:tcPr>
          <w:p w14:paraId="51ED1FA8" w14:textId="77777777" w:rsidR="002C67A3" w:rsidRPr="00A94193" w:rsidRDefault="002C67A3" w:rsidP="00B61C11">
            <w:pPr>
              <w:spacing w:after="120"/>
              <w:rPr>
                <w:rFonts w:eastAsiaTheme="minorEastAsia"/>
                <w:lang w:eastAsia="zh-CN"/>
              </w:rPr>
            </w:pPr>
            <w:r w:rsidRPr="00A94193">
              <w:rPr>
                <w:rFonts w:eastAsiaTheme="minorEastAsia"/>
                <w:lang w:eastAsia="zh-CN"/>
              </w:rPr>
              <w:t>XXX</w:t>
            </w:r>
          </w:p>
        </w:tc>
        <w:tc>
          <w:tcPr>
            <w:tcW w:w="8395" w:type="dxa"/>
          </w:tcPr>
          <w:p w14:paraId="10E463CC" w14:textId="77777777" w:rsidR="002C67A3" w:rsidRPr="00A94193" w:rsidRDefault="002C67A3" w:rsidP="00B61C11">
            <w:pPr>
              <w:spacing w:after="120"/>
              <w:rPr>
                <w:rFonts w:eastAsiaTheme="minorEastAsia"/>
                <w:lang w:eastAsia="zh-CN"/>
              </w:rPr>
            </w:pPr>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af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r w:rsidRPr="00D90CA1">
              <w:rPr>
                <w:rFonts w:eastAsiaTheme="minorEastAsia"/>
                <w:lang w:eastAsia="zh-CN"/>
              </w:rPr>
              <w:t>draftTP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2"/>
        <w:rPr>
          <w:lang w:val="en-GB"/>
        </w:rPr>
      </w:pPr>
      <w:r w:rsidRPr="00967279">
        <w:rPr>
          <w:lang w:val="en-GB"/>
        </w:rPr>
        <w:t xml:space="preserve">Summary for 1st round </w:t>
      </w:r>
    </w:p>
    <w:p w14:paraId="702EFDB0" w14:textId="77777777" w:rsidR="00DD19DE" w:rsidRPr="00967279" w:rsidRDefault="00DD19DE">
      <w:pPr>
        <w:pStyle w:val="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af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2"/>
        <w:rPr>
          <w:lang w:val="en-GB"/>
        </w:rPr>
      </w:pPr>
      <w:r w:rsidRPr="00967279">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C2403E" w:rsidRPr="00967279" w14:paraId="46239324" w14:textId="77777777" w:rsidTr="00996F00">
        <w:trPr>
          <w:trHeight w:val="468"/>
        </w:trPr>
        <w:tc>
          <w:tcPr>
            <w:tcW w:w="1622" w:type="dxa"/>
            <w:vAlign w:val="center"/>
          </w:tcPr>
          <w:p w14:paraId="46ACA31D" w14:textId="77777777" w:rsidR="00C2403E" w:rsidRPr="00967279" w:rsidRDefault="00C2403E" w:rsidP="00C913BF">
            <w:pPr>
              <w:spacing w:before="120" w:after="120"/>
              <w:rPr>
                <w:b/>
                <w:bCs/>
              </w:rPr>
            </w:pPr>
            <w:r w:rsidRPr="00967279">
              <w:rPr>
                <w:b/>
                <w:bCs/>
              </w:rPr>
              <w:t>T-doc number</w:t>
            </w:r>
          </w:p>
        </w:tc>
        <w:tc>
          <w:tcPr>
            <w:tcW w:w="1424" w:type="dxa"/>
            <w:vAlign w:val="center"/>
          </w:tcPr>
          <w:p w14:paraId="67FA6972" w14:textId="77777777" w:rsidR="00C2403E" w:rsidRPr="00967279" w:rsidRDefault="00C2403E" w:rsidP="00C913BF">
            <w:pPr>
              <w:spacing w:before="120" w:after="120"/>
              <w:rPr>
                <w:b/>
                <w:bCs/>
              </w:rPr>
            </w:pPr>
            <w:r w:rsidRPr="00967279">
              <w:rPr>
                <w:b/>
                <w:bCs/>
              </w:rPr>
              <w:t>Company</w:t>
            </w:r>
          </w:p>
        </w:tc>
        <w:tc>
          <w:tcPr>
            <w:tcW w:w="6585" w:type="dxa"/>
            <w:vAlign w:val="center"/>
          </w:tcPr>
          <w:p w14:paraId="0CAC396C" w14:textId="77777777" w:rsidR="00C2403E" w:rsidRPr="00967279" w:rsidRDefault="00C2403E" w:rsidP="00C913BF">
            <w:pPr>
              <w:spacing w:before="120" w:after="120"/>
              <w:rPr>
                <w:b/>
                <w:bCs/>
              </w:rPr>
            </w:pPr>
            <w:r w:rsidRPr="00967279">
              <w:rPr>
                <w:b/>
                <w:bCs/>
              </w:rPr>
              <w:t>Proposals / Observations</w:t>
            </w:r>
          </w:p>
        </w:tc>
      </w:tr>
      <w:tr w:rsidR="00C2403E" w:rsidRPr="00967279" w14:paraId="030F1F35" w14:textId="77777777" w:rsidTr="00996F00">
        <w:trPr>
          <w:trHeight w:val="468"/>
        </w:trPr>
        <w:tc>
          <w:tcPr>
            <w:tcW w:w="1622" w:type="dxa"/>
          </w:tcPr>
          <w:p w14:paraId="5DD09AAD" w14:textId="77777777" w:rsidR="00C2403E" w:rsidRPr="0080509E" w:rsidRDefault="00C2403E" w:rsidP="00C913BF">
            <w:pPr>
              <w:spacing w:before="120" w:after="120"/>
              <w:rPr>
                <w:color w:val="0070C0"/>
              </w:rPr>
            </w:pPr>
            <w:r w:rsidRPr="0080509E">
              <w:rPr>
                <w:color w:val="0070C0"/>
              </w:rPr>
              <w:t>R4-20xxxxx</w:t>
            </w:r>
          </w:p>
        </w:tc>
        <w:tc>
          <w:tcPr>
            <w:tcW w:w="1424" w:type="dxa"/>
          </w:tcPr>
          <w:p w14:paraId="26CACD72" w14:textId="77777777" w:rsidR="00C2403E" w:rsidRPr="0080509E" w:rsidRDefault="00C2403E" w:rsidP="00C913BF">
            <w:pPr>
              <w:spacing w:before="120" w:after="120"/>
              <w:rPr>
                <w:color w:val="0070C0"/>
              </w:rPr>
            </w:pPr>
            <w:r w:rsidRPr="0080509E">
              <w:rPr>
                <w:color w:val="0070C0"/>
              </w:rPr>
              <w:t>Company A</w:t>
            </w:r>
          </w:p>
        </w:tc>
        <w:tc>
          <w:tcPr>
            <w:tcW w:w="6585" w:type="dxa"/>
          </w:tcPr>
          <w:p w14:paraId="4D3845C9" w14:textId="77777777" w:rsidR="00C2403E" w:rsidRPr="0080509E" w:rsidRDefault="00C2403E" w:rsidP="00C913BF">
            <w:pPr>
              <w:spacing w:before="120" w:after="120"/>
              <w:rPr>
                <w:color w:val="0070C0"/>
              </w:rPr>
            </w:pPr>
            <w:r w:rsidRPr="0080509E">
              <w:rPr>
                <w:color w:val="0070C0"/>
              </w:rPr>
              <w:t>Proposal 1:</w:t>
            </w:r>
          </w:p>
          <w:p w14:paraId="02DA12C7" w14:textId="77777777" w:rsidR="00C2403E" w:rsidRPr="0080509E" w:rsidRDefault="00C2403E" w:rsidP="00C913BF">
            <w:pPr>
              <w:spacing w:before="120" w:after="120"/>
              <w:rPr>
                <w:color w:val="0070C0"/>
              </w:rPr>
            </w:pPr>
            <w:r w:rsidRPr="0080509E">
              <w:rPr>
                <w:color w:val="0070C0"/>
              </w:rPr>
              <w:t>Observation 1:</w:t>
            </w:r>
          </w:p>
        </w:tc>
      </w:tr>
      <w:tr w:rsidR="00A663F7" w:rsidRPr="00967279" w14:paraId="0F178B21" w14:textId="77777777" w:rsidTr="00996F00">
        <w:trPr>
          <w:trHeight w:val="468"/>
        </w:trPr>
        <w:tc>
          <w:tcPr>
            <w:tcW w:w="1622" w:type="dxa"/>
          </w:tcPr>
          <w:p w14:paraId="762CEF99" w14:textId="65842E3E" w:rsidR="00A663F7" w:rsidRPr="00967279" w:rsidRDefault="00A663F7" w:rsidP="00A663F7">
            <w:r w:rsidRPr="000949F6">
              <w:t>R4-2104662</w:t>
            </w:r>
          </w:p>
        </w:tc>
        <w:tc>
          <w:tcPr>
            <w:tcW w:w="1424" w:type="dxa"/>
          </w:tcPr>
          <w:p w14:paraId="34F0AC07" w14:textId="3790DDA1" w:rsidR="00A663F7" w:rsidRPr="00967279" w:rsidRDefault="00A663F7" w:rsidP="00A663F7">
            <w:r w:rsidRPr="0023565D">
              <w:t>Ericsson</w:t>
            </w:r>
          </w:p>
        </w:tc>
        <w:tc>
          <w:tcPr>
            <w:tcW w:w="6585" w:type="dxa"/>
          </w:tcPr>
          <w:p w14:paraId="0525426B" w14:textId="77777777" w:rsidR="00A663F7" w:rsidRDefault="00A663F7" w:rsidP="00A663F7">
            <w:r>
              <w:t xml:space="preserve">Title: </w:t>
            </w:r>
            <w:r w:rsidRPr="00D11FF4">
              <w:t>pCR to 38.176-2: Introduction of CSI-RS performance tests and requirements</w:t>
            </w:r>
          </w:p>
          <w:p w14:paraId="100446A9" w14:textId="53346B8E" w:rsidR="00A663F7" w:rsidRPr="00967279" w:rsidRDefault="00A663F7" w:rsidP="00A663F7">
            <w:r w:rsidRPr="00EE351B">
              <w:rPr>
                <w:u w:val="single"/>
              </w:rPr>
              <w:t>Text proposal</w:t>
            </w:r>
            <w:r w:rsidRPr="00967279">
              <w:t xml:space="preserve"> </w:t>
            </w:r>
          </w:p>
        </w:tc>
      </w:tr>
      <w:tr w:rsidR="00A663F7" w:rsidRPr="00967279" w14:paraId="295805A5" w14:textId="77777777" w:rsidTr="00996F00">
        <w:trPr>
          <w:trHeight w:val="468"/>
        </w:trPr>
        <w:tc>
          <w:tcPr>
            <w:tcW w:w="1622" w:type="dxa"/>
          </w:tcPr>
          <w:p w14:paraId="0490D3C3" w14:textId="1AEEEF45" w:rsidR="00A663F7" w:rsidRPr="00967279" w:rsidRDefault="00A663F7" w:rsidP="00A663F7">
            <w:r w:rsidRPr="000949F6">
              <w:t>R4-2104663</w:t>
            </w:r>
          </w:p>
        </w:tc>
        <w:tc>
          <w:tcPr>
            <w:tcW w:w="1424" w:type="dxa"/>
          </w:tcPr>
          <w:p w14:paraId="43189125" w14:textId="4B9340DB" w:rsidR="00A663F7" w:rsidRPr="00967279" w:rsidRDefault="00A663F7" w:rsidP="00A663F7">
            <w:r w:rsidRPr="0023565D">
              <w:t>Ericsson</w:t>
            </w:r>
          </w:p>
        </w:tc>
        <w:tc>
          <w:tcPr>
            <w:tcW w:w="6585" w:type="dxa"/>
          </w:tcPr>
          <w:p w14:paraId="4CEA489B" w14:textId="77777777" w:rsidR="00A663F7" w:rsidRDefault="00A663F7" w:rsidP="00A663F7">
            <w:r>
              <w:t xml:space="preserve">Title: </w:t>
            </w:r>
            <w:r w:rsidRPr="00D11FF4">
              <w:t>pCR to 38.176-1: IAB-MT performance tests</w:t>
            </w:r>
          </w:p>
          <w:p w14:paraId="2084FFDA" w14:textId="52F03627" w:rsidR="00A663F7" w:rsidRPr="00420C09" w:rsidRDefault="00A663F7" w:rsidP="00A663F7">
            <w:pPr>
              <w:rPr>
                <w:b/>
                <w:bCs/>
              </w:rPr>
            </w:pPr>
            <w:r w:rsidRPr="00EE351B">
              <w:rPr>
                <w:u w:val="single"/>
              </w:rPr>
              <w:t>Text proposal</w:t>
            </w:r>
          </w:p>
        </w:tc>
      </w:tr>
      <w:tr w:rsidR="00A663F7" w:rsidRPr="00967279" w14:paraId="52EB3170" w14:textId="77777777" w:rsidTr="00996F00">
        <w:trPr>
          <w:trHeight w:val="468"/>
        </w:trPr>
        <w:tc>
          <w:tcPr>
            <w:tcW w:w="1622" w:type="dxa"/>
          </w:tcPr>
          <w:p w14:paraId="54A676AD" w14:textId="5B5DEF60" w:rsidR="00A663F7" w:rsidRPr="00967279" w:rsidRDefault="00A663F7" w:rsidP="00A663F7">
            <w:r w:rsidRPr="000949F6">
              <w:t>R4-2104665</w:t>
            </w:r>
          </w:p>
        </w:tc>
        <w:tc>
          <w:tcPr>
            <w:tcW w:w="1424" w:type="dxa"/>
          </w:tcPr>
          <w:p w14:paraId="1123AB49" w14:textId="6B2BE374" w:rsidR="00A663F7" w:rsidRPr="00967279" w:rsidRDefault="00A663F7" w:rsidP="00A663F7">
            <w:r w:rsidRPr="0023565D">
              <w:t>Ericsson</w:t>
            </w:r>
          </w:p>
        </w:tc>
        <w:tc>
          <w:tcPr>
            <w:tcW w:w="6585" w:type="dxa"/>
          </w:tcPr>
          <w:p w14:paraId="56EF2A03" w14:textId="77777777" w:rsidR="00A663F7" w:rsidRDefault="00A663F7" w:rsidP="00A663F7">
            <w:r>
              <w:t xml:space="preserve">Title: </w:t>
            </w:r>
            <w:r w:rsidRPr="00D11FF4">
              <w:t>IAB-MT remaining issues</w:t>
            </w:r>
          </w:p>
          <w:p w14:paraId="131126E2" w14:textId="445B84C6" w:rsidR="00A663F7" w:rsidRPr="00031D17" w:rsidRDefault="00031D17" w:rsidP="00A663F7">
            <w:pPr>
              <w:rPr>
                <w:u w:val="single"/>
              </w:rPr>
            </w:pPr>
            <w:r w:rsidRPr="00031D17">
              <w:rPr>
                <w:u w:val="single"/>
              </w:rPr>
              <w:t xml:space="preserve">Conformance testing setup </w:t>
            </w:r>
            <w:r>
              <w:rPr>
                <w:u w:val="single"/>
              </w:rPr>
              <w:t xml:space="preserve">- </w:t>
            </w:r>
            <w:r w:rsidRPr="00031D17">
              <w:rPr>
                <w:u w:val="single"/>
              </w:rPr>
              <w:t>Synchronization configuration</w:t>
            </w:r>
          </w:p>
          <w:p w14:paraId="63CA37E3" w14:textId="33990BD9" w:rsidR="00A663F7" w:rsidRDefault="00031D17" w:rsidP="00A663F7">
            <w:r>
              <w:t>No proposal or observation.</w:t>
            </w:r>
          </w:p>
          <w:p w14:paraId="11685BCD" w14:textId="52816F88" w:rsidR="00031D17" w:rsidRPr="00031D17" w:rsidRDefault="00031D17" w:rsidP="00A663F7">
            <w:pPr>
              <w:rPr>
                <w:u w:val="single"/>
              </w:rPr>
            </w:pPr>
            <w:r>
              <w:rPr>
                <w:u w:val="single"/>
              </w:rPr>
              <w:t xml:space="preserve">General - </w:t>
            </w:r>
            <w:r w:rsidR="00FA222F" w:rsidRPr="00FA222F">
              <w:rPr>
                <w:u w:val="single"/>
              </w:rPr>
              <w:t>Reference signals in test parameters and reference channels</w:t>
            </w:r>
          </w:p>
          <w:p w14:paraId="212ACC34" w14:textId="607D6BBC" w:rsidR="00A663F7" w:rsidRPr="00097037" w:rsidRDefault="00031D17" w:rsidP="00031D17">
            <w:pPr>
              <w:rPr>
                <w:b/>
                <w:bCs/>
              </w:rPr>
            </w:pPr>
            <w:r w:rsidRPr="00035CFD">
              <w:rPr>
                <w:b/>
                <w:bCs/>
                <w:highlight w:val="green"/>
              </w:rPr>
              <w:t xml:space="preserve">Proposal 1: </w:t>
            </w:r>
            <w:bookmarkStart w:id="2" w:name="_Hlk68621856"/>
            <w:r w:rsidRPr="00035CFD">
              <w:rPr>
                <w:b/>
                <w:bCs/>
                <w:highlight w:val="green"/>
              </w:rPr>
              <w:t>Add the following notes:</w:t>
            </w:r>
            <w:r w:rsidRPr="00035CFD">
              <w:rPr>
                <w:b/>
                <w:bCs/>
                <w:highlight w:val="green"/>
              </w:rPr>
              <w:br/>
            </w:r>
            <w:r w:rsidRPr="00035CFD">
              <w:rPr>
                <w:b/>
                <w:bCs/>
                <w:highlight w:val="green"/>
              </w:rPr>
              <w:tab/>
              <w:t xml:space="preserve">Note 1: PDSCH is transmitted only in D slots that do not contain CSI-RS, SSB and TRS. </w:t>
            </w:r>
            <w:r w:rsidRPr="00035CFD">
              <w:rPr>
                <w:b/>
                <w:bCs/>
                <w:highlight w:val="green"/>
              </w:rPr>
              <w:br/>
            </w:r>
            <w:r w:rsidRPr="00035CFD">
              <w:rPr>
                <w:b/>
                <w:bCs/>
                <w:highlight w:val="green"/>
              </w:rPr>
              <w:tab/>
              <w:t>Note 2: SSB, TRS and/or CSI-RS are not specified as part of the FRC, but if needed may be transmitted.</w:t>
            </w:r>
            <w:r w:rsidRPr="00035CFD">
              <w:rPr>
                <w:b/>
                <w:bCs/>
                <w:highlight w:val="green"/>
              </w:rPr>
              <w:br/>
            </w:r>
            <w:r w:rsidRPr="00035CFD">
              <w:rPr>
                <w:b/>
                <w:bCs/>
                <w:highlight w:val="green"/>
              </w:rPr>
              <w:tab/>
              <w:t>Note 3: If SSB, TRS and/or CSI/RS are transmitted then slots may be reserved for these signals. Such slots are not used for PDSCH transmission</w:t>
            </w:r>
            <w:bookmarkEnd w:id="2"/>
          </w:p>
          <w:p w14:paraId="00F15485" w14:textId="029A7198" w:rsidR="00031D17" w:rsidRPr="00031D17" w:rsidRDefault="00031D17" w:rsidP="00A663F7">
            <w:pPr>
              <w:rPr>
                <w:u w:val="single"/>
              </w:rPr>
            </w:pPr>
            <w:r w:rsidRPr="00031D17">
              <w:rPr>
                <w:u w:val="single"/>
              </w:rPr>
              <w:t>General - Additional simulations to replace TDLC300-100 and TDLA30-300</w:t>
            </w:r>
          </w:p>
          <w:p w14:paraId="11067ED5" w14:textId="77777777" w:rsidR="00031D17" w:rsidRDefault="00031D17" w:rsidP="00031D17">
            <w:r>
              <w:t xml:space="preserve">No proposal or observation. </w:t>
            </w:r>
          </w:p>
          <w:p w14:paraId="1CC4F319" w14:textId="1075C4AB" w:rsidR="00031D17" w:rsidRDefault="00031D17" w:rsidP="00031D17">
            <w:r>
              <w:t>[Moderator]: The tdoc text indicates a preference, but no proposal is given. Please add your support in the 1</w:t>
            </w:r>
            <w:r w:rsidRPr="00031D17">
              <w:rPr>
                <w:vertAlign w:val="superscript"/>
              </w:rPr>
              <w:t>st</w:t>
            </w:r>
            <w:r>
              <w:t xml:space="preserve"> round.</w:t>
            </w:r>
          </w:p>
          <w:p w14:paraId="75B0EB1D" w14:textId="292FD70D" w:rsidR="00031D17" w:rsidRPr="00031D17" w:rsidRDefault="00031D17" w:rsidP="00031D17">
            <w:pPr>
              <w:rPr>
                <w:u w:val="single"/>
              </w:rPr>
            </w:pPr>
            <w:r>
              <w:rPr>
                <w:u w:val="single"/>
              </w:rPr>
              <w:t xml:space="preserve">PDSCH - </w:t>
            </w:r>
            <w:r w:rsidRPr="00031D17">
              <w:rPr>
                <w:u w:val="single"/>
              </w:rPr>
              <w:t>FR1 256QAM testability</w:t>
            </w:r>
          </w:p>
          <w:p w14:paraId="61A17778" w14:textId="7606A901" w:rsidR="00031D17" w:rsidRDefault="00031D17" w:rsidP="00A663F7">
            <w:r>
              <w:t>No proposal or observation.</w:t>
            </w:r>
          </w:p>
          <w:p w14:paraId="788E88DD" w14:textId="3EB5676D" w:rsidR="00031D17" w:rsidRPr="00031D17" w:rsidRDefault="00031D17" w:rsidP="00A663F7">
            <w:pPr>
              <w:rPr>
                <w:u w:val="single"/>
              </w:rPr>
            </w:pPr>
            <w:r w:rsidRPr="00031D17">
              <w:rPr>
                <w:u w:val="single"/>
              </w:rPr>
              <w:t>CSI Reporting - PMI reporting</w:t>
            </w:r>
          </w:p>
          <w:p w14:paraId="2F152A9B" w14:textId="163A93C8" w:rsidR="00031D17" w:rsidRPr="002579E1" w:rsidRDefault="00031D17" w:rsidP="00A663F7">
            <w:pPr>
              <w:rPr>
                <w:b/>
                <w:bCs/>
                <w:highlight w:val="green"/>
              </w:rPr>
            </w:pPr>
            <w:r w:rsidRPr="002579E1">
              <w:rPr>
                <w:b/>
                <w:bCs/>
                <w:highlight w:val="green"/>
              </w:rPr>
              <w:t>Proposal 2: Include PMI requirements, and a declaration of PMI support</w:t>
            </w:r>
          </w:p>
          <w:p w14:paraId="3C7007E3" w14:textId="2FB73C1D" w:rsidR="00031D17" w:rsidRPr="002579E1" w:rsidRDefault="00031D17" w:rsidP="00A663F7">
            <w:pPr>
              <w:rPr>
                <w:b/>
                <w:bCs/>
                <w:highlight w:val="green"/>
              </w:rPr>
            </w:pPr>
            <w:r w:rsidRPr="002579E1">
              <w:rPr>
                <w:b/>
                <w:bCs/>
                <w:highlight w:val="green"/>
              </w:rPr>
              <w:t>Proposal 3: Adopt PMI reporting requirements as they exist in 38.101-4</w:t>
            </w:r>
          </w:p>
          <w:p w14:paraId="51958E1F" w14:textId="52EAD03C" w:rsidR="00031D17" w:rsidRPr="002579E1" w:rsidRDefault="00031D17" w:rsidP="00A663F7">
            <w:pPr>
              <w:rPr>
                <w:b/>
                <w:bCs/>
                <w:highlight w:val="green"/>
              </w:rPr>
            </w:pPr>
            <w:r w:rsidRPr="002579E1">
              <w:rPr>
                <w:b/>
                <w:bCs/>
                <w:highlight w:val="green"/>
              </w:rPr>
              <w:t>Proposal 4: Include RI requirements, and a declaration of RI support.</w:t>
            </w:r>
          </w:p>
          <w:p w14:paraId="72EFFEF8" w14:textId="00A2E8A9" w:rsidR="00031D17" w:rsidRPr="00097037" w:rsidRDefault="00097037" w:rsidP="00A663F7">
            <w:pPr>
              <w:rPr>
                <w:b/>
                <w:bCs/>
              </w:rPr>
            </w:pPr>
            <w:r w:rsidRPr="002579E1">
              <w:rPr>
                <w:b/>
                <w:bCs/>
                <w:highlight w:val="green"/>
              </w:rPr>
              <w:t>Proposal 5: Adopt RI reporting requirements as they exist in 38.101-4</w:t>
            </w:r>
          </w:p>
          <w:p w14:paraId="33336E96" w14:textId="4736AA44" w:rsidR="00031D17" w:rsidRPr="0036216D" w:rsidRDefault="0036216D" w:rsidP="00A663F7">
            <w:pPr>
              <w:rPr>
                <w:u w:val="single"/>
              </w:rPr>
            </w:pPr>
            <w:r w:rsidRPr="0036216D">
              <w:rPr>
                <w:u w:val="single"/>
              </w:rPr>
              <w:t>General - OCNS model for unused REs</w:t>
            </w:r>
          </w:p>
          <w:p w14:paraId="4F5334B3" w14:textId="77777777" w:rsidR="0036216D" w:rsidRPr="001E48EB" w:rsidRDefault="0036216D" w:rsidP="0036216D">
            <w:pPr>
              <w:rPr>
                <w:b/>
                <w:bCs/>
                <w:highlight w:val="green"/>
              </w:rPr>
            </w:pPr>
            <w:r w:rsidRPr="001E48EB">
              <w:rPr>
                <w:b/>
                <w:bCs/>
                <w:highlight w:val="green"/>
              </w:rPr>
              <w:t>Proposal 6: Define single slot PDSCH FRC so that symbols containing PDSCH contain only PDSCH and DM-RS and with all REs allocated.</w:t>
            </w:r>
          </w:p>
          <w:p w14:paraId="51409ED0" w14:textId="5D366D90" w:rsidR="001E7DFC" w:rsidRPr="001E48EB" w:rsidRDefault="0036216D" w:rsidP="0036216D">
            <w:pPr>
              <w:rPr>
                <w:b/>
                <w:bCs/>
                <w:highlight w:val="green"/>
              </w:rPr>
            </w:pPr>
            <w:r w:rsidRPr="001E48EB">
              <w:rPr>
                <w:b/>
                <w:bCs/>
                <w:highlight w:val="green"/>
              </w:rPr>
              <w:t>Proposal 7: No need for OCNS for PDSCH</w:t>
            </w:r>
          </w:p>
          <w:p w14:paraId="6417CD26" w14:textId="5CD0F1E0" w:rsidR="001E7DFC" w:rsidRPr="0036216D" w:rsidRDefault="0036216D" w:rsidP="00A663F7">
            <w:pPr>
              <w:rPr>
                <w:b/>
                <w:bCs/>
              </w:rPr>
            </w:pPr>
            <w:r w:rsidRPr="001E48EB">
              <w:rPr>
                <w:b/>
                <w:bCs/>
                <w:highlight w:val="green"/>
              </w:rPr>
              <w:t>Proposal 8: Include OCNS for PDCCH</w:t>
            </w:r>
          </w:p>
          <w:p w14:paraId="518E937A" w14:textId="3836B9C5" w:rsidR="0036216D" w:rsidRPr="0036216D" w:rsidRDefault="0036216D" w:rsidP="0036216D">
            <w:pPr>
              <w:rPr>
                <w:u w:val="single"/>
              </w:rPr>
            </w:pPr>
            <w:r w:rsidRPr="0036216D">
              <w:rPr>
                <w:u w:val="single"/>
              </w:rPr>
              <w:t xml:space="preserve">General - </w:t>
            </w:r>
            <w:r>
              <w:rPr>
                <w:u w:val="single"/>
              </w:rPr>
              <w:t>Test tolerances</w:t>
            </w:r>
          </w:p>
          <w:p w14:paraId="206EBA3B" w14:textId="04F28EA1" w:rsidR="00A663F7" w:rsidRPr="00967279" w:rsidRDefault="0036216D" w:rsidP="0036216D">
            <w:r w:rsidRPr="001E48EB">
              <w:rPr>
                <w:b/>
                <w:bCs/>
                <w:highlight w:val="green"/>
              </w:rPr>
              <w:t>Proposal 9: TT=0.3dB for static channel, TT=0.6dB for fading channel for both conducted and radiated testing.</w:t>
            </w:r>
          </w:p>
        </w:tc>
      </w:tr>
      <w:tr w:rsidR="00A663F7" w:rsidRPr="00967279" w14:paraId="3FB5D236" w14:textId="77777777" w:rsidTr="00996F00">
        <w:trPr>
          <w:trHeight w:val="468"/>
        </w:trPr>
        <w:tc>
          <w:tcPr>
            <w:tcW w:w="1622" w:type="dxa"/>
          </w:tcPr>
          <w:p w14:paraId="6CAF2B06" w14:textId="3DB51064" w:rsidR="00A663F7" w:rsidRPr="00967279" w:rsidRDefault="00A663F7" w:rsidP="00A663F7">
            <w:r w:rsidRPr="000949F6">
              <w:t>R4-2104666</w:t>
            </w:r>
          </w:p>
        </w:tc>
        <w:tc>
          <w:tcPr>
            <w:tcW w:w="1424" w:type="dxa"/>
          </w:tcPr>
          <w:p w14:paraId="17127127" w14:textId="0DC1C770" w:rsidR="00A663F7" w:rsidRPr="00967279" w:rsidRDefault="00A663F7" w:rsidP="00A663F7">
            <w:r w:rsidRPr="0023565D">
              <w:t>Ericsson</w:t>
            </w:r>
          </w:p>
        </w:tc>
        <w:tc>
          <w:tcPr>
            <w:tcW w:w="6585" w:type="dxa"/>
          </w:tcPr>
          <w:p w14:paraId="4C628C49" w14:textId="77777777" w:rsidR="00A663F7" w:rsidRDefault="00A663F7" w:rsidP="00A663F7">
            <w:r>
              <w:t xml:space="preserve">Title: </w:t>
            </w:r>
            <w:r w:rsidRPr="00D11FF4">
              <w:t>IAB-MT simulation results</w:t>
            </w:r>
          </w:p>
          <w:p w14:paraId="398BB544" w14:textId="34E9134E" w:rsidR="00A663F7" w:rsidRPr="00031D17" w:rsidRDefault="00031D17" w:rsidP="00031D17">
            <w:pPr>
              <w:rPr>
                <w:b/>
                <w:bCs/>
                <w:u w:val="single"/>
              </w:rPr>
            </w:pPr>
            <w:r w:rsidRPr="00031D17">
              <w:rPr>
                <w:u w:val="single"/>
              </w:rPr>
              <w:t>Simulation results only.</w:t>
            </w:r>
          </w:p>
        </w:tc>
      </w:tr>
      <w:tr w:rsidR="00A663F7" w:rsidRPr="00967279" w14:paraId="479E4A7D" w14:textId="77777777" w:rsidTr="00996F00">
        <w:trPr>
          <w:trHeight w:val="468"/>
        </w:trPr>
        <w:tc>
          <w:tcPr>
            <w:tcW w:w="1622" w:type="dxa"/>
          </w:tcPr>
          <w:p w14:paraId="3C99D7F2" w14:textId="66428FFD" w:rsidR="00A663F7" w:rsidRPr="00967279" w:rsidRDefault="00A663F7" w:rsidP="00A663F7">
            <w:r w:rsidRPr="000949F6">
              <w:t>R4-2106434</w:t>
            </w:r>
          </w:p>
        </w:tc>
        <w:tc>
          <w:tcPr>
            <w:tcW w:w="1424" w:type="dxa"/>
          </w:tcPr>
          <w:p w14:paraId="74FE27AB" w14:textId="5E0CD58C" w:rsidR="00A663F7" w:rsidRPr="00967279" w:rsidRDefault="00A663F7" w:rsidP="00A663F7">
            <w:r w:rsidRPr="0023565D">
              <w:t>Intel Corporation</w:t>
            </w:r>
          </w:p>
        </w:tc>
        <w:tc>
          <w:tcPr>
            <w:tcW w:w="6585" w:type="dxa"/>
          </w:tcPr>
          <w:p w14:paraId="41C2CBDA" w14:textId="77777777" w:rsidR="00A663F7" w:rsidRDefault="00A663F7" w:rsidP="00A663F7">
            <w:r>
              <w:t xml:space="preserve">Title: </w:t>
            </w:r>
            <w:r w:rsidRPr="00D11FF4">
              <w:t>Views on IAB-MT demodulation performance requirements</w:t>
            </w:r>
          </w:p>
          <w:p w14:paraId="0C05E97B" w14:textId="77777777" w:rsidR="00FA222F" w:rsidRPr="00031D17" w:rsidRDefault="00FA222F" w:rsidP="00FA222F">
            <w:pPr>
              <w:rPr>
                <w:u w:val="single"/>
              </w:rPr>
            </w:pPr>
            <w:r w:rsidRPr="00031D17">
              <w:rPr>
                <w:u w:val="single"/>
              </w:rPr>
              <w:t xml:space="preserve">Conformance testing setup </w:t>
            </w:r>
            <w:r>
              <w:rPr>
                <w:u w:val="single"/>
              </w:rPr>
              <w:t xml:space="preserve">- </w:t>
            </w:r>
            <w:r w:rsidRPr="00031D17">
              <w:rPr>
                <w:u w:val="single"/>
              </w:rPr>
              <w:t>Synchronization configuration</w:t>
            </w:r>
          </w:p>
          <w:p w14:paraId="691342D5" w14:textId="6DF75DE6" w:rsidR="00A663F7" w:rsidRPr="00FA222F" w:rsidRDefault="00FA222F" w:rsidP="00A663F7">
            <w:pPr>
              <w:rPr>
                <w:b/>
                <w:bCs/>
              </w:rPr>
            </w:pPr>
            <w:r w:rsidRPr="00222763">
              <w:rPr>
                <w:b/>
                <w:bCs/>
                <w:highlight w:val="green"/>
              </w:rPr>
              <w:t xml:space="preserve">Proposal #1: </w:t>
            </w:r>
            <w:r w:rsidRPr="00222763">
              <w:rPr>
                <w:b/>
                <w:bCs/>
                <w:highlight w:val="green"/>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031D17" w:rsidRDefault="00FA222F" w:rsidP="00FA222F">
            <w:pPr>
              <w:rPr>
                <w:u w:val="single"/>
              </w:rPr>
            </w:pPr>
            <w:r>
              <w:rPr>
                <w:u w:val="single"/>
              </w:rPr>
              <w:t xml:space="preserve">General - </w:t>
            </w:r>
            <w:r w:rsidRPr="00FA222F">
              <w:rPr>
                <w:u w:val="single"/>
              </w:rPr>
              <w:t>Reference signals in test parameters and reference channels</w:t>
            </w:r>
          </w:p>
          <w:p w14:paraId="560FCD69" w14:textId="31A873D8" w:rsidR="00FA222F" w:rsidRPr="00FA222F" w:rsidRDefault="00FA222F" w:rsidP="00A663F7">
            <w:pPr>
              <w:rPr>
                <w:b/>
                <w:bCs/>
              </w:rPr>
            </w:pPr>
            <w:r w:rsidRPr="0081118B">
              <w:rPr>
                <w:b/>
                <w:bCs/>
                <w:highlight w:val="green"/>
              </w:rPr>
              <w:t xml:space="preserve">Proposal #2: </w:t>
            </w:r>
            <w:r w:rsidRPr="0081118B">
              <w:rPr>
                <w:b/>
                <w:bCs/>
                <w:highlight w:val="green"/>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Default="00FA222F" w:rsidP="00A663F7">
            <w:r>
              <w:rPr>
                <w:u w:val="single"/>
              </w:rPr>
              <w:t xml:space="preserve">General - Updated </w:t>
            </w:r>
            <w:r w:rsidRPr="00FA222F">
              <w:rPr>
                <w:u w:val="single"/>
              </w:rPr>
              <w:t>Propagation conditions</w:t>
            </w:r>
          </w:p>
          <w:p w14:paraId="742D8CC5" w14:textId="30EBB6CF" w:rsidR="00FA222F" w:rsidRPr="00FA222F" w:rsidRDefault="00FA222F" w:rsidP="00A663F7">
            <w:pPr>
              <w:rPr>
                <w:b/>
                <w:bCs/>
              </w:rPr>
            </w:pPr>
            <w:r w:rsidRPr="005A7E80">
              <w:rPr>
                <w:b/>
                <w:bCs/>
                <w:highlight w:val="green"/>
              </w:rPr>
              <w:t xml:space="preserve">Proposal #3: </w:t>
            </w:r>
            <w:r w:rsidRPr="005A7E80">
              <w:rPr>
                <w:b/>
                <w:bCs/>
                <w:highlight w:val="green"/>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FA222F" w:rsidRDefault="00FA222F" w:rsidP="00A663F7">
            <w:pPr>
              <w:rPr>
                <w:u w:val="single"/>
              </w:rPr>
            </w:pPr>
            <w:r w:rsidRPr="00FA222F">
              <w:rPr>
                <w:u w:val="single"/>
              </w:rPr>
              <w:t>PDSCH - Updated PRB bundling size in Rank 3 test case</w:t>
            </w:r>
          </w:p>
          <w:p w14:paraId="359C5966" w14:textId="244B76BF" w:rsidR="00FA222F" w:rsidRPr="00FA222F" w:rsidRDefault="00FA222F" w:rsidP="00A663F7">
            <w:pPr>
              <w:rPr>
                <w:b/>
                <w:bCs/>
              </w:rPr>
            </w:pPr>
            <w:r w:rsidRPr="005A7E80">
              <w:rPr>
                <w:b/>
                <w:bCs/>
                <w:highlight w:val="green"/>
              </w:rPr>
              <w:t xml:space="preserve">Proposal #4: </w:t>
            </w:r>
            <w:r w:rsidRPr="005A7E80">
              <w:rPr>
                <w:b/>
                <w:bCs/>
                <w:highlight w:val="green"/>
              </w:rPr>
              <w:tab/>
              <w:t>Reuse 16QAM Rank 3 TDLA30-10 test case for IAB-MT. Configuration either with 2 or wideband PRB bundling size granularity can be considered.</w:t>
            </w:r>
            <w:r w:rsidRPr="00FA222F">
              <w:rPr>
                <w:b/>
                <w:bCs/>
              </w:rPr>
              <w:t xml:space="preserve"> </w:t>
            </w:r>
          </w:p>
          <w:p w14:paraId="0F462E38" w14:textId="5A6E0B24" w:rsidR="00FA222F" w:rsidRPr="00FA222F" w:rsidRDefault="00FA222F" w:rsidP="00A663F7">
            <w:pPr>
              <w:rPr>
                <w:u w:val="single"/>
              </w:rPr>
            </w:pPr>
            <w:r w:rsidRPr="00FA222F">
              <w:rPr>
                <w:u w:val="single"/>
              </w:rPr>
              <w:t>CSI reporting requirements - RI and PMI inclusion</w:t>
            </w:r>
          </w:p>
          <w:p w14:paraId="5544B345" w14:textId="2916F863" w:rsidR="00A663F7" w:rsidRPr="00FA222F" w:rsidRDefault="00FA222F" w:rsidP="00A663F7">
            <w:pPr>
              <w:rPr>
                <w:b/>
                <w:bCs/>
              </w:rPr>
            </w:pPr>
            <w:r w:rsidRPr="005A7E80">
              <w:rPr>
                <w:b/>
                <w:bCs/>
                <w:highlight w:val="green"/>
              </w:rPr>
              <w:t xml:space="preserve">Proposal #5: </w:t>
            </w:r>
            <w:r w:rsidRPr="005A7E80">
              <w:rPr>
                <w:b/>
                <w:bCs/>
                <w:highlight w:val="green"/>
              </w:rPr>
              <w:tab/>
              <w:t>Define PMI and RI reporting requirements for IAB-MT node.</w:t>
            </w:r>
          </w:p>
        </w:tc>
      </w:tr>
      <w:tr w:rsidR="00A663F7" w:rsidRPr="00967279" w14:paraId="4EA14A42" w14:textId="77777777" w:rsidTr="00996F00">
        <w:trPr>
          <w:trHeight w:val="468"/>
        </w:trPr>
        <w:tc>
          <w:tcPr>
            <w:tcW w:w="1622" w:type="dxa"/>
          </w:tcPr>
          <w:p w14:paraId="5DCEEE9D" w14:textId="229AB793" w:rsidR="00A663F7" w:rsidRPr="00967279" w:rsidRDefault="00A663F7" w:rsidP="00A663F7">
            <w:r w:rsidRPr="000949F6">
              <w:t>R4-2106571</w:t>
            </w:r>
          </w:p>
        </w:tc>
        <w:tc>
          <w:tcPr>
            <w:tcW w:w="1424" w:type="dxa"/>
          </w:tcPr>
          <w:p w14:paraId="66A4E7A8" w14:textId="2D694F1A" w:rsidR="00A663F7" w:rsidRPr="00967279" w:rsidRDefault="00A663F7" w:rsidP="00A663F7">
            <w:r w:rsidRPr="0023565D">
              <w:t>Nokia, Nokia Shanghai Bell</w:t>
            </w:r>
          </w:p>
        </w:tc>
        <w:tc>
          <w:tcPr>
            <w:tcW w:w="6585" w:type="dxa"/>
          </w:tcPr>
          <w:p w14:paraId="352E9B22" w14:textId="77777777" w:rsidR="00A663F7" w:rsidRDefault="00A663F7" w:rsidP="00A663F7">
            <w:r>
              <w:t xml:space="preserve">Title: </w:t>
            </w:r>
            <w:r w:rsidRPr="00D11FF4">
              <w:t>On IAB-MT demodulation requirements</w:t>
            </w:r>
          </w:p>
          <w:p w14:paraId="580237C0" w14:textId="3E3C939F" w:rsidR="00A663F7" w:rsidRDefault="00EE0F77" w:rsidP="00A663F7">
            <w:r>
              <w:t>[Moderator]: Zip file additionally contains excel file with simulation results.</w:t>
            </w:r>
          </w:p>
          <w:p w14:paraId="63A529F9" w14:textId="77777777" w:rsidR="00EE0F77" w:rsidRPr="00EE0F77" w:rsidRDefault="00EE0F77" w:rsidP="00EE0F77">
            <w:pPr>
              <w:rPr>
                <w:u w:val="single"/>
              </w:rPr>
            </w:pPr>
            <w:r w:rsidRPr="00EE0F77">
              <w:rPr>
                <w:u w:val="single"/>
              </w:rPr>
              <w:t>On IAB-MT conformance testing setup:</w:t>
            </w:r>
          </w:p>
          <w:p w14:paraId="52481537" w14:textId="77777777" w:rsidR="00EE0F77" w:rsidRDefault="00EE0F77" w:rsidP="00EE0F77">
            <w:r w:rsidRPr="00EE0F77">
              <w:rPr>
                <w:b/>
                <w:bCs/>
              </w:rPr>
              <w:t>Observation 1</w:t>
            </w:r>
            <w:r>
              <w:t>: Fine synchronization for IAB-MT can be provided based on the DM-RS that are explicitly defined in FRCs. Transmission of TRS is neither necessitated nor prohibited by the in the testing setup.</w:t>
            </w:r>
          </w:p>
          <w:p w14:paraId="3262BE11" w14:textId="77777777" w:rsidR="00EE0F77" w:rsidRPr="00EE0F77" w:rsidRDefault="00EE0F77" w:rsidP="00EE0F77">
            <w:pPr>
              <w:rPr>
                <w:b/>
                <w:bCs/>
              </w:rPr>
            </w:pPr>
            <w:r w:rsidRPr="00855E1B">
              <w:rPr>
                <w:b/>
                <w:bCs/>
                <w:highlight w:val="green"/>
              </w:rPr>
              <w:t>Proposal 1: RAN4 not to pursue agreement on fine synchronization.</w:t>
            </w:r>
            <w:r w:rsidRPr="00EE0F77">
              <w:rPr>
                <w:b/>
                <w:bCs/>
              </w:rPr>
              <w:t xml:space="preserve"> </w:t>
            </w:r>
          </w:p>
          <w:p w14:paraId="6DB9A81A" w14:textId="77777777" w:rsidR="00EE0F77" w:rsidRPr="00EE0F77" w:rsidRDefault="00EE0F77" w:rsidP="00EE0F77">
            <w:pPr>
              <w:rPr>
                <w:u w:val="single"/>
              </w:rPr>
            </w:pPr>
            <w:r w:rsidRPr="00EE0F77">
              <w:rPr>
                <w:u w:val="single"/>
              </w:rPr>
              <w:t>On reference signals in test parameters and reference channels:</w:t>
            </w:r>
          </w:p>
          <w:p w14:paraId="0672D5E6" w14:textId="77777777" w:rsidR="00EE0F77" w:rsidRDefault="00EE0F77" w:rsidP="00EE0F77">
            <w:r w:rsidRPr="00EE0F77">
              <w:rPr>
                <w:b/>
                <w:bCs/>
              </w:rPr>
              <w:t>Observation 2</w:t>
            </w:r>
            <w:r>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D04407" w:rsidRDefault="00EE0F77" w:rsidP="00EE0F77">
            <w:pPr>
              <w:rPr>
                <w:b/>
                <w:bCs/>
                <w:highlight w:val="green"/>
              </w:rPr>
            </w:pPr>
            <w:r w:rsidRPr="00D04407">
              <w:rPr>
                <w:b/>
                <w:bCs/>
                <w:highlight w:val="green"/>
              </w:rPr>
              <w:t>Proposal 2: Add a note in the test parameters and FRC that transmission of SSB, TRS, CSI-RS is not precluded.</w:t>
            </w:r>
          </w:p>
          <w:p w14:paraId="3F33529C" w14:textId="77777777" w:rsidR="00EE0F77" w:rsidRPr="00D04407" w:rsidRDefault="00EE0F77" w:rsidP="00EE0F77">
            <w:pPr>
              <w:rPr>
                <w:b/>
                <w:bCs/>
                <w:highlight w:val="green"/>
              </w:rPr>
            </w:pPr>
            <w:r w:rsidRPr="00D04407">
              <w:rPr>
                <w:b/>
                <w:bCs/>
                <w:highlight w:val="green"/>
              </w:rPr>
              <w:t>Proposal 3: Do not define SSB, TRS, CSI-RS configurations as a part of demodulation performance test parameters or FRC.</w:t>
            </w:r>
          </w:p>
          <w:p w14:paraId="0AF9CD66" w14:textId="1E02318F" w:rsidR="00EE0F77" w:rsidRPr="00EE0F77" w:rsidRDefault="00EE0F77" w:rsidP="00EE0F77">
            <w:pPr>
              <w:rPr>
                <w:b/>
                <w:bCs/>
              </w:rPr>
            </w:pPr>
            <w:r w:rsidRPr="00D04407">
              <w:rPr>
                <w:b/>
                <w:bCs/>
                <w:highlight w:val="green"/>
              </w:rPr>
              <w:t>Proposal 4: If found to be needed, list a typical conducted and radiated configuration of SSB, TRS, CSI-RS in an informative Appendix to the specification.</w:t>
            </w:r>
          </w:p>
          <w:p w14:paraId="2C4988DD" w14:textId="5BC28EE2" w:rsidR="00EE0F77" w:rsidRPr="00EE0F77" w:rsidRDefault="00EE0F77" w:rsidP="00EE0F77">
            <w:pPr>
              <w:rPr>
                <w:u w:val="single"/>
              </w:rPr>
            </w:pPr>
            <w:r w:rsidRPr="00EE0F77">
              <w:rPr>
                <w:u w:val="single"/>
              </w:rPr>
              <w:t>On definition of PDSCH test parameters:</w:t>
            </w:r>
          </w:p>
          <w:p w14:paraId="51F053B6" w14:textId="73FF8D7F" w:rsidR="00EE0F77" w:rsidRPr="00EE0F77" w:rsidRDefault="00EE0F77" w:rsidP="00EE0F77">
            <w:pPr>
              <w:rPr>
                <w:u w:val="single"/>
              </w:rPr>
            </w:pPr>
            <w:r w:rsidRPr="00EE0F77">
              <w:rPr>
                <w:u w:val="single"/>
              </w:rPr>
              <w:tab/>
              <w:t>PDCCH resources</w:t>
            </w:r>
          </w:p>
          <w:p w14:paraId="1C1452B7" w14:textId="77777777" w:rsidR="00EE0F77" w:rsidRDefault="00EE0F77" w:rsidP="00EE0F77">
            <w:r w:rsidRPr="00EE0F77">
              <w:rPr>
                <w:b/>
                <w:bCs/>
              </w:rPr>
              <w:t>Observation 3</w:t>
            </w:r>
            <w:r>
              <w:t>: The configuration of PDCCH resources to schedule (for example) PDSCH resources during PDSCH and CSI reporting performance requirement testing often seems incompatible with the FRC for DL testing approach.</w:t>
            </w:r>
          </w:p>
          <w:p w14:paraId="52B5F472" w14:textId="77777777" w:rsidR="00EE0F77" w:rsidRPr="00EE0F77" w:rsidRDefault="00EE0F77" w:rsidP="00EE0F77">
            <w:pPr>
              <w:rPr>
                <w:b/>
                <w:bCs/>
              </w:rPr>
            </w:pPr>
            <w:r w:rsidRPr="004D57AA">
              <w:rPr>
                <w:b/>
                <w:bCs/>
                <w:highlight w:val="cyan"/>
              </w:rPr>
              <w:t>Proposal 5: RAN4 to discuss if PDCCH resources need to be included in the PDSCH test parameters.</w:t>
            </w:r>
          </w:p>
          <w:p w14:paraId="296F9B92" w14:textId="77777777" w:rsidR="00EE0F77" w:rsidRDefault="00EE0F77" w:rsidP="00EE0F77">
            <w:r w:rsidRPr="00EE0F77">
              <w:rPr>
                <w:b/>
                <w:bCs/>
              </w:rPr>
              <w:t>Observation 4</w:t>
            </w:r>
            <w:r>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EE0F77" w:rsidRDefault="00EE0F77" w:rsidP="00EE0F77">
            <w:pPr>
              <w:rPr>
                <w:b/>
                <w:bCs/>
              </w:rPr>
            </w:pPr>
            <w:r w:rsidRPr="004D57AA">
              <w:rPr>
                <w:b/>
                <w:bCs/>
                <w:highlight w:val="green"/>
              </w:rPr>
              <w:t>Proposal 6: RAN4 not to define PDCCH configuration in PDSCH test parameters.</w:t>
            </w:r>
          </w:p>
          <w:p w14:paraId="312D11C6" w14:textId="0754D02A" w:rsidR="00EE0F77" w:rsidRPr="00EE0F77" w:rsidRDefault="00EE0F77" w:rsidP="00EE0F77">
            <w:pPr>
              <w:rPr>
                <w:u w:val="single"/>
              </w:rPr>
            </w:pPr>
            <w:r w:rsidRPr="00EE0F77">
              <w:rPr>
                <w:u w:val="single"/>
              </w:rPr>
              <w:tab/>
              <w:t>256QAM</w:t>
            </w:r>
          </w:p>
          <w:p w14:paraId="290FAA61" w14:textId="77777777" w:rsidR="00EE0F77" w:rsidRDefault="00EE0F77" w:rsidP="00EE0F77">
            <w:r w:rsidRPr="00EE0F77">
              <w:rPr>
                <w:b/>
                <w:bCs/>
              </w:rPr>
              <w:t>Observation 5</w:t>
            </w:r>
            <w:r>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EE0F77" w:rsidRDefault="00EE0F77" w:rsidP="00EE0F77">
            <w:pPr>
              <w:rPr>
                <w:b/>
                <w:bCs/>
              </w:rPr>
            </w:pPr>
            <w:r w:rsidRPr="004D57AA">
              <w:rPr>
                <w:b/>
                <w:bCs/>
                <w:highlight w:val="green"/>
              </w:rPr>
              <w:t>Proposal 7: Re-use (i.e., copy-past from UE specification) FR1 256QAM with 2Rx requirement, and test if support of 256 QAM is declared to be supported for type 1-O IAB-MT.</w:t>
            </w:r>
          </w:p>
          <w:p w14:paraId="255006CC" w14:textId="68FA64FF" w:rsidR="00EE0F77" w:rsidRPr="00EE0F77" w:rsidRDefault="00EE0F77" w:rsidP="00EE0F77">
            <w:pPr>
              <w:rPr>
                <w:u w:val="single"/>
              </w:rPr>
            </w:pPr>
            <w:r w:rsidRPr="00EE0F77">
              <w:rPr>
                <w:u w:val="single"/>
              </w:rPr>
              <w:tab/>
              <w:t>PRB</w:t>
            </w:r>
          </w:p>
          <w:p w14:paraId="0A218ABE" w14:textId="77777777" w:rsidR="00EE0F77" w:rsidRDefault="00EE0F77" w:rsidP="00EE0F77">
            <w:r w:rsidRPr="00EE0F77">
              <w:rPr>
                <w:b/>
                <w:bCs/>
              </w:rPr>
              <w:t>Observation 6</w:t>
            </w:r>
            <w:r>
              <w:t>: Wideband PRB bundling can be chosen for IAB backhaul links with low channel frequency selectivity. Thus, testing of such configuration makes sense.</w:t>
            </w:r>
          </w:p>
          <w:p w14:paraId="4255DBDD" w14:textId="1DB35650" w:rsidR="00EE0F77" w:rsidRPr="00EE0F77" w:rsidRDefault="00EE0F77" w:rsidP="00EE0F77">
            <w:pPr>
              <w:rPr>
                <w:b/>
                <w:bCs/>
              </w:rPr>
            </w:pPr>
            <w:r w:rsidRPr="009765CB">
              <w:rPr>
                <w:b/>
                <w:bCs/>
                <w:highlight w:val="green"/>
              </w:rPr>
              <w:t>Proposal 8: RAN 4 to change prior agreement and re-use FR1 Rank 3 4Rx UE requirement for IAB-MT with wideband PRB bundling.</w:t>
            </w:r>
          </w:p>
          <w:p w14:paraId="72E07C2F" w14:textId="77777777" w:rsidR="00EE0F77" w:rsidRPr="00EE0F77" w:rsidRDefault="00EE0F77" w:rsidP="00EE0F77">
            <w:pPr>
              <w:rPr>
                <w:u w:val="single"/>
              </w:rPr>
            </w:pPr>
            <w:r w:rsidRPr="00EE0F77">
              <w:rPr>
                <w:u w:val="single"/>
              </w:rPr>
              <w:t>On down-scoping of requirements and new propagation channels:</w:t>
            </w:r>
          </w:p>
          <w:p w14:paraId="2908FB2E" w14:textId="77777777" w:rsidR="00EE0F77" w:rsidRDefault="00EE0F77" w:rsidP="00EE0F77">
            <w:r w:rsidRPr="00EE0F77">
              <w:rPr>
                <w:b/>
                <w:bCs/>
              </w:rPr>
              <w:t>Observation 7</w:t>
            </w:r>
            <w:r>
              <w:t>: A significant difference in the results may cause inconsistencies for a low number of contributing companies.</w:t>
            </w:r>
          </w:p>
          <w:p w14:paraId="5898E0F6" w14:textId="3CCB59E3" w:rsidR="00EE0F77" w:rsidRDefault="00EE0F77" w:rsidP="00EE0F77">
            <w:pPr>
              <w:rPr>
                <w:b/>
                <w:bCs/>
              </w:rPr>
            </w:pPr>
            <w:r w:rsidRPr="007C35FF">
              <w:rPr>
                <w:b/>
                <w:bCs/>
                <w:highlight w:val="green"/>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EE0F77" w:rsidRDefault="00E45B53" w:rsidP="00E45B53">
            <w:pPr>
              <w:rPr>
                <w:u w:val="single"/>
              </w:rPr>
            </w:pPr>
            <w:r>
              <w:rPr>
                <w:u w:val="single"/>
              </w:rPr>
              <w:t>Simulation results</w:t>
            </w:r>
            <w:r w:rsidRPr="00EE0F77">
              <w:rPr>
                <w:u w:val="single"/>
              </w:rPr>
              <w:t>:</w:t>
            </w:r>
          </w:p>
          <w:p w14:paraId="7BFB219E" w14:textId="77777777" w:rsidR="00EE0F77" w:rsidRDefault="00EE0F77" w:rsidP="00EE0F77">
            <w:r w:rsidRPr="00EE0F77">
              <w:rPr>
                <w:b/>
                <w:bCs/>
              </w:rPr>
              <w:t>Observation 8</w:t>
            </w:r>
            <w:r>
              <w:t>: The introduction of new IAB-MT requirements can bring unnecessary overhead in the future.</w:t>
            </w:r>
          </w:p>
          <w:p w14:paraId="6C45ABF2" w14:textId="77777777" w:rsidR="00EE0F77" w:rsidRDefault="00EE0F77" w:rsidP="00EE0F77">
            <w:r w:rsidRPr="00EE0F77">
              <w:rPr>
                <w:b/>
                <w:bCs/>
              </w:rPr>
              <w:t>Observation 9</w:t>
            </w:r>
            <w:r>
              <w:t>: Minimal PDSCH requirements and Throughput vs. SINR curves with updated propagation models are close enough to the results of the other two companies reported so far.</w:t>
            </w:r>
          </w:p>
          <w:p w14:paraId="47E2655D" w14:textId="77777777" w:rsidR="00EE0F77" w:rsidRDefault="00EE0F77" w:rsidP="00EE0F77">
            <w:r w:rsidRPr="00EE0F77">
              <w:rPr>
                <w:b/>
                <w:bCs/>
              </w:rPr>
              <w:t>Observation 10</w:t>
            </w:r>
            <w:r>
              <w:t>: Minimal PDSCH requirements and Throughput vs. SINR curves reported so far by two other companies have considerable differences (e.g., over 2 dB for Test3).</w:t>
            </w:r>
          </w:p>
          <w:p w14:paraId="05FA6B2A" w14:textId="09E23D30" w:rsidR="00EE0F77" w:rsidRPr="00EE0F77" w:rsidRDefault="00EE0F77" w:rsidP="00EE0F77">
            <w:pPr>
              <w:rPr>
                <w:b/>
                <w:bCs/>
              </w:rPr>
            </w:pPr>
            <w:r w:rsidRPr="00E45B53">
              <w:rPr>
                <w:b/>
                <w:bCs/>
                <w:highlight w:val="green"/>
              </w:rPr>
              <w:t>Proposal 10: RAN4 to discuss if reported PDCCH results can be agreed to be consistent.</w:t>
            </w:r>
          </w:p>
          <w:p w14:paraId="72EDD976" w14:textId="77777777" w:rsidR="00EE0F77" w:rsidRPr="00EE0F77" w:rsidRDefault="00EE0F77" w:rsidP="00EE0F77">
            <w:pPr>
              <w:rPr>
                <w:u w:val="single"/>
              </w:rPr>
            </w:pPr>
            <w:r w:rsidRPr="00EE0F77">
              <w:rPr>
                <w:u w:val="single"/>
              </w:rPr>
              <w:t>On CSI reporting requirements:</w:t>
            </w:r>
          </w:p>
          <w:p w14:paraId="29BC6E58" w14:textId="77777777" w:rsidR="00EE0F77" w:rsidRDefault="00EE0F77" w:rsidP="00EE0F77">
            <w:r w:rsidRPr="00EE0F77">
              <w:rPr>
                <w:b/>
                <w:bCs/>
              </w:rPr>
              <w:t>Observation 11</w:t>
            </w:r>
            <w:r>
              <w:t>: CSI-RS need to be transmitted to let IAB-MT perform CSI measurements. The former IAB-MT agreement not to specify CSI-RS is not applicable to CSI reporting performance tests.</w:t>
            </w:r>
          </w:p>
          <w:p w14:paraId="3CE1DDCA" w14:textId="77777777" w:rsidR="00EE0F77" w:rsidRPr="00EE0F77" w:rsidRDefault="00EE0F77" w:rsidP="00EE0F77">
            <w:pPr>
              <w:rPr>
                <w:b/>
                <w:bCs/>
              </w:rPr>
            </w:pPr>
            <w:r w:rsidRPr="00895C4B">
              <w:rPr>
                <w:b/>
                <w:bCs/>
                <w:highlight w:val="green"/>
              </w:rPr>
              <w:t>Proposal 11: Define CSI-RS configurations for IAB-MT CSI reporting tests. Follow configurations from UE testing.</w:t>
            </w:r>
          </w:p>
          <w:p w14:paraId="40067496" w14:textId="77777777" w:rsidR="00EE0F77" w:rsidRPr="00EE0F77" w:rsidRDefault="00EE0F77" w:rsidP="00EE0F77">
            <w:pPr>
              <w:rPr>
                <w:b/>
                <w:bCs/>
              </w:rPr>
            </w:pPr>
            <w:r w:rsidRPr="00895C4B">
              <w:rPr>
                <w:b/>
                <w:bCs/>
                <w:highlight w:val="cyan"/>
              </w:rPr>
              <w:t>Proposal 12: RAN4 to discuss if PDCCH resources need to be included in the CSI reporting test parameters.</w:t>
            </w:r>
          </w:p>
          <w:p w14:paraId="52B36F0A" w14:textId="77777777" w:rsidR="00EE0F77" w:rsidRPr="00895C4B" w:rsidRDefault="00EE0F77" w:rsidP="00EE0F77">
            <w:pPr>
              <w:rPr>
                <w:b/>
                <w:bCs/>
                <w:highlight w:val="green"/>
              </w:rPr>
            </w:pPr>
            <w:r w:rsidRPr="00895C4B">
              <w:rPr>
                <w:b/>
                <w:bCs/>
                <w:highlight w:val="green"/>
              </w:rPr>
              <w:t>Proposal 13: Do not define PDCCH configuration for CSI reporting tests.</w:t>
            </w:r>
          </w:p>
          <w:p w14:paraId="48B7B696" w14:textId="77777777" w:rsidR="00EE0F77" w:rsidRPr="00EE0F77" w:rsidRDefault="00EE0F77" w:rsidP="00EE0F77">
            <w:pPr>
              <w:rPr>
                <w:b/>
                <w:bCs/>
              </w:rPr>
            </w:pPr>
            <w:r w:rsidRPr="00895C4B">
              <w:rPr>
                <w:b/>
                <w:bCs/>
                <w:highlight w:val="green"/>
              </w:rPr>
              <w:t>Proposal 14: Do not define the K1 value (PDSCH-to-HARQ-timing-indicator) and leave it up to implementation.</w:t>
            </w:r>
          </w:p>
          <w:p w14:paraId="4AE47E2B" w14:textId="77777777" w:rsidR="00EE0F77" w:rsidRPr="00EE0F77" w:rsidRDefault="00EE0F77" w:rsidP="00EE0F77">
            <w:pPr>
              <w:rPr>
                <w:b/>
                <w:bCs/>
              </w:rPr>
            </w:pPr>
            <w:r w:rsidRPr="00895C4B">
              <w:rPr>
                <w:b/>
                <w:bCs/>
                <w:highlight w:val="green"/>
              </w:rPr>
              <w:t>Proposal 15: Do not define the physical channel for the CSI report and leave it up to the implementation.</w:t>
            </w:r>
          </w:p>
          <w:p w14:paraId="5F580414" w14:textId="333AC565" w:rsidR="00A663F7" w:rsidRPr="00420C09" w:rsidRDefault="00EE0F77" w:rsidP="00A663F7">
            <w:pPr>
              <w:rPr>
                <w:b/>
                <w:bCs/>
              </w:rPr>
            </w:pPr>
            <w:r w:rsidRPr="00895C4B">
              <w:rPr>
                <w:b/>
                <w:bCs/>
                <w:highlight w:val="green"/>
              </w:rPr>
              <w:t>Proposal 16: Do not include CSI reporting requirements for PMI and RI</w:t>
            </w:r>
            <w:r w:rsidRPr="00EE0F77">
              <w:rPr>
                <w:b/>
                <w:bCs/>
              </w:rPr>
              <w:t>.</w:t>
            </w:r>
          </w:p>
        </w:tc>
      </w:tr>
      <w:tr w:rsidR="00A663F7" w:rsidRPr="00967279" w14:paraId="50232A8B" w14:textId="77777777" w:rsidTr="00996F00">
        <w:trPr>
          <w:trHeight w:val="468"/>
        </w:trPr>
        <w:tc>
          <w:tcPr>
            <w:tcW w:w="1622" w:type="dxa"/>
          </w:tcPr>
          <w:p w14:paraId="750A26B7" w14:textId="24815400" w:rsidR="00A663F7" w:rsidRPr="00967279" w:rsidRDefault="00A663F7" w:rsidP="00A663F7">
            <w:r w:rsidRPr="000949F6">
              <w:t>R4-2106779</w:t>
            </w:r>
          </w:p>
        </w:tc>
        <w:tc>
          <w:tcPr>
            <w:tcW w:w="1424" w:type="dxa"/>
          </w:tcPr>
          <w:p w14:paraId="217C3C8F" w14:textId="3C0C59DC" w:rsidR="00A663F7" w:rsidRPr="00967279" w:rsidRDefault="00A663F7" w:rsidP="00A663F7">
            <w:r w:rsidRPr="0023565D">
              <w:t>Nokia, Nokia Shanghai Bell</w:t>
            </w:r>
          </w:p>
        </w:tc>
        <w:tc>
          <w:tcPr>
            <w:tcW w:w="6585" w:type="dxa"/>
          </w:tcPr>
          <w:p w14:paraId="14256634" w14:textId="77777777" w:rsidR="00A663F7" w:rsidRDefault="00A663F7" w:rsidP="00A663F7">
            <w:r>
              <w:t xml:space="preserve">Title: </w:t>
            </w:r>
            <w:r w:rsidRPr="00D11FF4">
              <w:t>draftCR to TS 38.174 CSI reporting radiated performance requirements</w:t>
            </w:r>
          </w:p>
          <w:p w14:paraId="362BFA04" w14:textId="79CEA3BE" w:rsidR="00A663F7" w:rsidRPr="00420C09" w:rsidRDefault="00A663F7" w:rsidP="00A663F7">
            <w:pPr>
              <w:rPr>
                <w:b/>
                <w:bCs/>
              </w:rPr>
            </w:pPr>
            <w:r w:rsidRPr="00EE351B">
              <w:rPr>
                <w:u w:val="single"/>
              </w:rPr>
              <w:t>Text proposal</w:t>
            </w:r>
          </w:p>
        </w:tc>
      </w:tr>
      <w:tr w:rsidR="00A663F7" w:rsidRPr="00967279" w14:paraId="2767AFCB" w14:textId="77777777" w:rsidTr="00996F00">
        <w:trPr>
          <w:trHeight w:val="468"/>
        </w:trPr>
        <w:tc>
          <w:tcPr>
            <w:tcW w:w="1622" w:type="dxa"/>
          </w:tcPr>
          <w:p w14:paraId="5694B732" w14:textId="1080566D" w:rsidR="00A663F7" w:rsidRPr="00967279" w:rsidRDefault="00A663F7" w:rsidP="00A663F7">
            <w:r w:rsidRPr="000949F6">
              <w:t>R4-2106813</w:t>
            </w:r>
          </w:p>
        </w:tc>
        <w:tc>
          <w:tcPr>
            <w:tcW w:w="1424" w:type="dxa"/>
          </w:tcPr>
          <w:p w14:paraId="2244E1FE" w14:textId="40E0165A" w:rsidR="00A663F7" w:rsidRPr="00967279" w:rsidRDefault="00A663F7" w:rsidP="00A663F7">
            <w:r w:rsidRPr="0023565D">
              <w:t>Huawei, HiSilicon</w:t>
            </w:r>
          </w:p>
        </w:tc>
        <w:tc>
          <w:tcPr>
            <w:tcW w:w="6585" w:type="dxa"/>
          </w:tcPr>
          <w:p w14:paraId="0A7D00A5" w14:textId="77777777" w:rsidR="00A663F7" w:rsidRDefault="00A663F7" w:rsidP="00A663F7">
            <w:r>
              <w:t xml:space="preserve">Title: </w:t>
            </w:r>
            <w:r w:rsidRPr="00D11FF4">
              <w:t>Discussion on NR IAB-MT demodulation performance requirements</w:t>
            </w:r>
          </w:p>
          <w:p w14:paraId="788E71E9" w14:textId="42CF65B4" w:rsidR="00A663F7" w:rsidRPr="005D78A3" w:rsidRDefault="005D78A3" w:rsidP="00A663F7">
            <w:pPr>
              <w:rPr>
                <w:u w:val="single"/>
              </w:rPr>
            </w:pPr>
            <w:r w:rsidRPr="005D78A3">
              <w:rPr>
                <w:u w:val="single"/>
              </w:rPr>
              <w:t>General - Synchronization configuration</w:t>
            </w:r>
          </w:p>
          <w:p w14:paraId="2DEA5B21" w14:textId="74FC096C" w:rsidR="005D78A3" w:rsidRPr="005D78A3" w:rsidRDefault="005D78A3" w:rsidP="00A663F7">
            <w:pPr>
              <w:rPr>
                <w:b/>
                <w:bCs/>
              </w:rPr>
            </w:pPr>
            <w:r w:rsidRPr="00BA78B4">
              <w:rPr>
                <w:b/>
                <w:bCs/>
                <w:highlight w:val="green"/>
              </w:rPr>
              <w:t>Proposal 1: Keep the agreement that “No need to specify SSB, TRS, CSI-RS in the test parameters and FRCs”.</w:t>
            </w:r>
          </w:p>
          <w:p w14:paraId="0BEA4935" w14:textId="02ED38F7" w:rsidR="005D78A3" w:rsidRPr="005D78A3" w:rsidRDefault="005D78A3" w:rsidP="00A663F7">
            <w:pPr>
              <w:rPr>
                <w:u w:val="single"/>
              </w:rPr>
            </w:pPr>
            <w:r w:rsidRPr="005D78A3">
              <w:rPr>
                <w:u w:val="single"/>
              </w:rPr>
              <w:t>General - Reference signals in test parameters and reference channels</w:t>
            </w:r>
          </w:p>
          <w:p w14:paraId="4E3FE0EE" w14:textId="1C2FEA17" w:rsidR="005D78A3" w:rsidRPr="005D78A3" w:rsidRDefault="005D78A3" w:rsidP="00A663F7">
            <w:pPr>
              <w:rPr>
                <w:b/>
                <w:bCs/>
              </w:rPr>
            </w:pPr>
            <w:r w:rsidRPr="00BA78B4">
              <w:rPr>
                <w:b/>
                <w:bCs/>
                <w:highlight w:val="green"/>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5D78A3" w:rsidRDefault="005D78A3" w:rsidP="00A663F7">
            <w:pPr>
              <w:rPr>
                <w:u w:val="single"/>
              </w:rPr>
            </w:pPr>
            <w:r w:rsidRPr="005D78A3">
              <w:rPr>
                <w:u w:val="single"/>
              </w:rPr>
              <w:t>General - Down scoping and changing of propagation conditions</w:t>
            </w:r>
          </w:p>
          <w:p w14:paraId="0238D91C" w14:textId="44F4E683" w:rsidR="005D78A3" w:rsidRPr="005D78A3" w:rsidRDefault="005D78A3" w:rsidP="00A663F7">
            <w:pPr>
              <w:rPr>
                <w:b/>
                <w:bCs/>
              </w:rPr>
            </w:pPr>
            <w:r w:rsidRPr="00035CFD">
              <w:rPr>
                <w:b/>
                <w:bCs/>
                <w:highlight w:val="green"/>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5D78A3" w:rsidRDefault="005D78A3" w:rsidP="00A663F7">
            <w:pPr>
              <w:rPr>
                <w:u w:val="single"/>
              </w:rPr>
            </w:pPr>
            <w:r w:rsidRPr="005D78A3">
              <w:rPr>
                <w:u w:val="single"/>
              </w:rPr>
              <w:t>PDSCH - PRB bundling size</w:t>
            </w:r>
          </w:p>
          <w:p w14:paraId="2AB9455A" w14:textId="77777777" w:rsidR="005D78A3" w:rsidRPr="00D02EE9" w:rsidRDefault="005D78A3" w:rsidP="005D78A3">
            <w:pPr>
              <w:rPr>
                <w:b/>
                <w:bCs/>
                <w:highlight w:val="green"/>
              </w:rPr>
            </w:pPr>
            <w:r w:rsidRPr="00D02EE9">
              <w:rPr>
                <w:b/>
                <w:bCs/>
                <w:highlight w:val="green"/>
              </w:rPr>
              <w:t>Proposal 4: For PRB bundling size, keep prior agreements that only keep requirements with PRB bundling size 2.</w:t>
            </w:r>
          </w:p>
          <w:p w14:paraId="0BB4EBC9" w14:textId="20A65AF3" w:rsidR="00A663F7" w:rsidRPr="005D78A3" w:rsidRDefault="005D78A3" w:rsidP="005D78A3">
            <w:pPr>
              <w:rPr>
                <w:b/>
                <w:bCs/>
              </w:rPr>
            </w:pPr>
            <w:r w:rsidRPr="00D02EE9">
              <w:rPr>
                <w:b/>
                <w:bCs/>
                <w:highlight w:val="green"/>
              </w:rPr>
              <w:t>Proposal 5: If companies have strong concern about the rank 3 case, change PRB bundling size from wideband to 2 and re-simulate that case.</w:t>
            </w:r>
          </w:p>
          <w:p w14:paraId="53D5578C" w14:textId="1A541D57" w:rsidR="005D78A3" w:rsidRPr="005D78A3" w:rsidRDefault="005D78A3" w:rsidP="00A663F7">
            <w:pPr>
              <w:rPr>
                <w:u w:val="single"/>
              </w:rPr>
            </w:pPr>
            <w:r w:rsidRPr="005D78A3">
              <w:rPr>
                <w:u w:val="single"/>
              </w:rPr>
              <w:t>CSI - PMI &amp; RI inclusion</w:t>
            </w:r>
          </w:p>
          <w:p w14:paraId="479E852B" w14:textId="680D48C4" w:rsidR="00A663F7" w:rsidRPr="005D78A3" w:rsidRDefault="005D78A3" w:rsidP="005D78A3">
            <w:pPr>
              <w:rPr>
                <w:b/>
                <w:bCs/>
              </w:rPr>
            </w:pPr>
            <w:r w:rsidRPr="002579E1">
              <w:rPr>
                <w:b/>
                <w:bCs/>
                <w:highlight w:val="green"/>
              </w:rPr>
              <w:t>Proposal 6: Do not introduce PMI and RI reporting requirements.</w:t>
            </w:r>
          </w:p>
        </w:tc>
      </w:tr>
      <w:tr w:rsidR="00A663F7" w:rsidRPr="00967279" w14:paraId="5C1D53A6" w14:textId="77777777" w:rsidTr="00996F00">
        <w:trPr>
          <w:trHeight w:val="468"/>
        </w:trPr>
        <w:tc>
          <w:tcPr>
            <w:tcW w:w="1622" w:type="dxa"/>
          </w:tcPr>
          <w:p w14:paraId="03B79263" w14:textId="26803F95" w:rsidR="00A663F7" w:rsidRPr="00967279" w:rsidRDefault="00A663F7" w:rsidP="00A663F7">
            <w:r w:rsidRPr="000949F6">
              <w:t>R4-2106814</w:t>
            </w:r>
          </w:p>
        </w:tc>
        <w:tc>
          <w:tcPr>
            <w:tcW w:w="1424" w:type="dxa"/>
          </w:tcPr>
          <w:p w14:paraId="3477A3DA" w14:textId="6FC654D5" w:rsidR="00A663F7" w:rsidRPr="00967279" w:rsidRDefault="00A663F7" w:rsidP="00A663F7">
            <w:r w:rsidRPr="0023565D">
              <w:t>Huawei, HiSilicon</w:t>
            </w:r>
          </w:p>
        </w:tc>
        <w:tc>
          <w:tcPr>
            <w:tcW w:w="6585" w:type="dxa"/>
          </w:tcPr>
          <w:p w14:paraId="72865A7A" w14:textId="77777777" w:rsidR="00A663F7" w:rsidRDefault="00A663F7" w:rsidP="00A663F7">
            <w:r>
              <w:t xml:space="preserve">Title: </w:t>
            </w:r>
            <w:r w:rsidRPr="00D11FF4">
              <w:t>Simulation results for NR IAB-MT demodulation performance requirements</w:t>
            </w:r>
          </w:p>
          <w:p w14:paraId="6CD5AB66" w14:textId="7B7D9C74" w:rsidR="00A663F7" w:rsidRPr="00905A31" w:rsidRDefault="00905A31" w:rsidP="00A663F7">
            <w:r w:rsidRPr="00031D17">
              <w:rPr>
                <w:u w:val="single"/>
              </w:rPr>
              <w:t>Simulation results only.</w:t>
            </w:r>
          </w:p>
        </w:tc>
      </w:tr>
      <w:tr w:rsidR="00A663F7" w:rsidRPr="00967279" w14:paraId="1D3D55FC" w14:textId="77777777" w:rsidTr="00996F00">
        <w:trPr>
          <w:trHeight w:val="468"/>
        </w:trPr>
        <w:tc>
          <w:tcPr>
            <w:tcW w:w="1622" w:type="dxa"/>
          </w:tcPr>
          <w:p w14:paraId="63C75FEC" w14:textId="21140282" w:rsidR="00A663F7" w:rsidRPr="00967279" w:rsidRDefault="00A663F7" w:rsidP="00A663F7">
            <w:r w:rsidRPr="000949F6">
              <w:t>R4-2106815</w:t>
            </w:r>
          </w:p>
        </w:tc>
        <w:tc>
          <w:tcPr>
            <w:tcW w:w="1424" w:type="dxa"/>
          </w:tcPr>
          <w:p w14:paraId="72B7C67C" w14:textId="26B15CED" w:rsidR="00A663F7" w:rsidRPr="00967279" w:rsidRDefault="00A663F7" w:rsidP="00A663F7">
            <w:r w:rsidRPr="0023565D">
              <w:t>Huawei, HiSilicon</w:t>
            </w:r>
          </w:p>
        </w:tc>
        <w:tc>
          <w:tcPr>
            <w:tcW w:w="6585" w:type="dxa"/>
          </w:tcPr>
          <w:p w14:paraId="0F300A77" w14:textId="77777777" w:rsidR="00A663F7" w:rsidRDefault="00A663F7" w:rsidP="00A663F7">
            <w:r>
              <w:t xml:space="preserve">Title: </w:t>
            </w:r>
            <w:r w:rsidRPr="00D11FF4">
              <w:t>Updated simulation assumptions for NR IAB-MT demodulation requirements</w:t>
            </w:r>
          </w:p>
          <w:p w14:paraId="0F467684" w14:textId="4836B1F8" w:rsidR="00A663F7" w:rsidRPr="00905A31" w:rsidRDefault="00905A31" w:rsidP="00A663F7">
            <w:pPr>
              <w:rPr>
                <w:u w:val="single"/>
              </w:rPr>
            </w:pPr>
            <w:r w:rsidRPr="00905A31">
              <w:rPr>
                <w:u w:val="single"/>
              </w:rPr>
              <w:t>Neither observations nor proposals.</w:t>
            </w:r>
          </w:p>
        </w:tc>
      </w:tr>
      <w:tr w:rsidR="00A663F7" w:rsidRPr="00967279" w14:paraId="06C062F8" w14:textId="77777777" w:rsidTr="00996F00">
        <w:trPr>
          <w:trHeight w:val="468"/>
        </w:trPr>
        <w:tc>
          <w:tcPr>
            <w:tcW w:w="1622" w:type="dxa"/>
          </w:tcPr>
          <w:p w14:paraId="323EE088" w14:textId="17B104BA" w:rsidR="00A663F7" w:rsidRPr="00967279" w:rsidRDefault="00A663F7" w:rsidP="00A663F7">
            <w:r w:rsidRPr="000949F6">
              <w:t>R4-2106816</w:t>
            </w:r>
          </w:p>
        </w:tc>
        <w:tc>
          <w:tcPr>
            <w:tcW w:w="1424" w:type="dxa"/>
          </w:tcPr>
          <w:p w14:paraId="31388225" w14:textId="7D46B926" w:rsidR="00A663F7" w:rsidRPr="00967279" w:rsidRDefault="00A663F7" w:rsidP="00A663F7">
            <w:r w:rsidRPr="0023565D">
              <w:t>Huawei, HiSilicon</w:t>
            </w:r>
          </w:p>
        </w:tc>
        <w:tc>
          <w:tcPr>
            <w:tcW w:w="6585" w:type="dxa"/>
          </w:tcPr>
          <w:p w14:paraId="0ED35D3B" w14:textId="77777777" w:rsidR="00A663F7" w:rsidRDefault="00A663F7" w:rsidP="00A663F7">
            <w:r>
              <w:t xml:space="preserve">Title: </w:t>
            </w:r>
            <w:r w:rsidRPr="00D11FF4">
              <w:t>Summary of simulation results for NR IAB-MT demodulation requirements</w:t>
            </w:r>
          </w:p>
          <w:p w14:paraId="5FE59CE2" w14:textId="708BDF21" w:rsidR="00A663F7" w:rsidRPr="00420C09" w:rsidRDefault="00905A31" w:rsidP="00905A31">
            <w:pPr>
              <w:rPr>
                <w:b/>
                <w:bCs/>
              </w:rPr>
            </w:pPr>
            <w:r>
              <w:t>[Moderator]: Reserved. To capture updated simulation results during the meeting.</w:t>
            </w:r>
          </w:p>
        </w:tc>
      </w:tr>
      <w:tr w:rsidR="00A663F7" w:rsidRPr="00967279" w14:paraId="0843F72E" w14:textId="77777777" w:rsidTr="00996F00">
        <w:trPr>
          <w:trHeight w:val="468"/>
        </w:trPr>
        <w:tc>
          <w:tcPr>
            <w:tcW w:w="1622" w:type="dxa"/>
          </w:tcPr>
          <w:p w14:paraId="4410EDA8" w14:textId="7D0F22B1" w:rsidR="00A663F7" w:rsidRPr="00967279" w:rsidRDefault="00A663F7" w:rsidP="00A663F7">
            <w:r w:rsidRPr="000949F6">
              <w:t>R4-2106818</w:t>
            </w:r>
          </w:p>
        </w:tc>
        <w:tc>
          <w:tcPr>
            <w:tcW w:w="1424" w:type="dxa"/>
          </w:tcPr>
          <w:p w14:paraId="587A1155" w14:textId="1D39EAD5" w:rsidR="00A663F7" w:rsidRPr="00967279" w:rsidRDefault="00A663F7" w:rsidP="00A663F7">
            <w:r w:rsidRPr="0023565D">
              <w:t>Huawei, HiSilicon</w:t>
            </w:r>
          </w:p>
        </w:tc>
        <w:tc>
          <w:tcPr>
            <w:tcW w:w="6585" w:type="dxa"/>
          </w:tcPr>
          <w:p w14:paraId="27C20880" w14:textId="77777777" w:rsidR="00A663F7" w:rsidRDefault="00A663F7" w:rsidP="00A663F7">
            <w:r>
              <w:t xml:space="preserve">Title: </w:t>
            </w:r>
            <w:r w:rsidRPr="00D11FF4">
              <w:t>Draft CR on IAB-MT conducted performance requirements (General and Demodulation) in TS 38.174</w:t>
            </w:r>
          </w:p>
          <w:p w14:paraId="5DF7D8C5" w14:textId="59CCDAFC" w:rsidR="00A663F7" w:rsidRPr="00420C09" w:rsidRDefault="00A663F7" w:rsidP="00A663F7">
            <w:pPr>
              <w:rPr>
                <w:b/>
                <w:bCs/>
              </w:rPr>
            </w:pPr>
            <w:r w:rsidRPr="00EE351B">
              <w:rPr>
                <w:u w:val="single"/>
              </w:rPr>
              <w:t>Text proposal</w:t>
            </w:r>
          </w:p>
        </w:tc>
      </w:tr>
      <w:tr w:rsidR="00A663F7" w:rsidRPr="00967279" w14:paraId="24F05856" w14:textId="77777777" w:rsidTr="00996F00">
        <w:trPr>
          <w:trHeight w:val="468"/>
        </w:trPr>
        <w:tc>
          <w:tcPr>
            <w:tcW w:w="1622" w:type="dxa"/>
          </w:tcPr>
          <w:p w14:paraId="06C6B710" w14:textId="48B2D94F" w:rsidR="00A663F7" w:rsidRPr="00967279" w:rsidRDefault="00A663F7" w:rsidP="00A663F7">
            <w:r w:rsidRPr="000949F6">
              <w:t>R4-2106820</w:t>
            </w:r>
          </w:p>
        </w:tc>
        <w:tc>
          <w:tcPr>
            <w:tcW w:w="1424" w:type="dxa"/>
          </w:tcPr>
          <w:p w14:paraId="1069909F" w14:textId="51F2A2F4" w:rsidR="00A663F7" w:rsidRPr="00967279" w:rsidRDefault="00A663F7" w:rsidP="00A663F7">
            <w:r w:rsidRPr="0023565D">
              <w:t>Huawei, HiSilicon</w:t>
            </w:r>
          </w:p>
        </w:tc>
        <w:tc>
          <w:tcPr>
            <w:tcW w:w="6585" w:type="dxa"/>
          </w:tcPr>
          <w:p w14:paraId="62A7C28F" w14:textId="77777777" w:rsidR="00A663F7" w:rsidRDefault="00A663F7" w:rsidP="00A663F7">
            <w:r>
              <w:t xml:space="preserve">Title: </w:t>
            </w:r>
            <w:r w:rsidRPr="00D11FF4">
              <w:t>pCR on IAB-MT conducted conformance testing (CSI reporting and Interworking) to TS 38.176-1</w:t>
            </w:r>
          </w:p>
          <w:p w14:paraId="3CDDD2E4" w14:textId="58DFDD36" w:rsidR="00A663F7" w:rsidRPr="00420C09" w:rsidRDefault="00A663F7" w:rsidP="00A663F7">
            <w:pPr>
              <w:rPr>
                <w:b/>
                <w:bCs/>
              </w:rPr>
            </w:pPr>
            <w:r w:rsidRPr="00EE351B">
              <w:rPr>
                <w:u w:val="single"/>
              </w:rPr>
              <w:t>Text proposal</w:t>
            </w:r>
          </w:p>
        </w:tc>
      </w:tr>
      <w:tr w:rsidR="00A663F7" w:rsidRPr="00967279" w14:paraId="1553A085" w14:textId="77777777" w:rsidTr="00996F00">
        <w:trPr>
          <w:trHeight w:val="468"/>
        </w:trPr>
        <w:tc>
          <w:tcPr>
            <w:tcW w:w="1622" w:type="dxa"/>
          </w:tcPr>
          <w:p w14:paraId="0217DBE8" w14:textId="10479307" w:rsidR="00A663F7" w:rsidRPr="00967279" w:rsidRDefault="00A663F7" w:rsidP="00A663F7">
            <w:r w:rsidRPr="000949F6">
              <w:t>R4-2106821</w:t>
            </w:r>
          </w:p>
        </w:tc>
        <w:tc>
          <w:tcPr>
            <w:tcW w:w="1424" w:type="dxa"/>
          </w:tcPr>
          <w:p w14:paraId="685C143E" w14:textId="64623F9B" w:rsidR="00A663F7" w:rsidRPr="00967279" w:rsidRDefault="00A663F7" w:rsidP="00A663F7">
            <w:r w:rsidRPr="0023565D">
              <w:t>Huawei, HiSilicon</w:t>
            </w:r>
          </w:p>
        </w:tc>
        <w:tc>
          <w:tcPr>
            <w:tcW w:w="6585" w:type="dxa"/>
          </w:tcPr>
          <w:p w14:paraId="3E2DB3D1" w14:textId="77777777" w:rsidR="00A663F7" w:rsidRDefault="00A663F7" w:rsidP="00A663F7">
            <w:r>
              <w:t xml:space="preserve">Title: </w:t>
            </w:r>
            <w:r w:rsidRPr="00D11FF4">
              <w:t>pCR on IAB-MT radiated conformance testing (General and Demodulation) to TS 38.176-2</w:t>
            </w:r>
          </w:p>
          <w:p w14:paraId="2F817AE0" w14:textId="7A581C82" w:rsidR="00A663F7" w:rsidRPr="00420C09" w:rsidRDefault="00A663F7" w:rsidP="00A663F7">
            <w:pPr>
              <w:rPr>
                <w:b/>
                <w:bCs/>
              </w:rPr>
            </w:pPr>
            <w:r w:rsidRPr="00EE351B">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w:t>
      </w:r>
      <w:r w:rsidRPr="00BA78B4">
        <w:rPr>
          <w:rFonts w:eastAsia="宋体"/>
          <w:szCs w:val="24"/>
          <w:lang w:eastAsia="zh-CN"/>
        </w:rPr>
        <w:t>R4-2103994</w:t>
      </w:r>
      <w:r>
        <w:rPr>
          <w:rFonts w:eastAsia="宋体"/>
          <w:szCs w:val="24"/>
          <w:lang w:eastAsia="zh-CN"/>
        </w:rPr>
        <w:t>)</w:t>
      </w:r>
    </w:p>
    <w:p w14:paraId="3981BCD5" w14:textId="77777777" w:rsidR="00BA78B4" w:rsidRPr="00BA78B4"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Synchronization configuration</w:t>
      </w:r>
    </w:p>
    <w:p w14:paraId="41360395" w14:textId="77777777" w:rsidR="00BA78B4" w:rsidRPr="00BA78B4"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BA78B4">
        <w:rPr>
          <w:rFonts w:eastAsia="宋体"/>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afe"/>
        <w:numPr>
          <w:ilvl w:val="2"/>
          <w:numId w:val="4"/>
        </w:numPr>
        <w:overflowPunct/>
        <w:autoSpaceDE/>
        <w:autoSpaceDN/>
        <w:adjustRightInd/>
        <w:spacing w:after="120"/>
        <w:ind w:firstLineChars="0"/>
        <w:textAlignment w:val="auto"/>
        <w:rPr>
          <w:rFonts w:eastAsia="宋体"/>
          <w:szCs w:val="24"/>
          <w:lang w:eastAsia="zh-CN"/>
        </w:rPr>
      </w:pPr>
      <w:r w:rsidRPr="00BA78B4">
        <w:rPr>
          <w:rFonts w:eastAsia="宋体"/>
          <w:szCs w:val="24"/>
          <w:lang w:eastAsia="zh-CN"/>
        </w:rPr>
        <w:t>Option 2: Agreement on this matter is not required.</w:t>
      </w:r>
    </w:p>
    <w:p w14:paraId="1440EA48" w14:textId="38134BB0"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Proposals</w:t>
      </w:r>
    </w:p>
    <w:p w14:paraId="196898BC" w14:textId="6CE337D2" w:rsidR="00C2403E" w:rsidRPr="0064348D" w:rsidRDefault="00C2403E" w:rsidP="006434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Option 1</w:t>
      </w:r>
      <w:r w:rsidR="0064348D" w:rsidRPr="0064348D">
        <w:rPr>
          <w:rFonts w:eastAsia="宋体"/>
          <w:szCs w:val="24"/>
          <w:lang w:eastAsia="zh-CN"/>
        </w:rPr>
        <w:t xml:space="preserve"> (Huawei)</w:t>
      </w:r>
      <w:r w:rsidRPr="0064348D">
        <w:rPr>
          <w:rFonts w:eastAsia="宋体"/>
          <w:szCs w:val="24"/>
          <w:lang w:eastAsia="zh-CN"/>
        </w:rPr>
        <w:t xml:space="preserve">: </w:t>
      </w:r>
      <w:r w:rsidR="0064348D" w:rsidRPr="0064348D">
        <w:rPr>
          <w:rFonts w:eastAsia="宋体"/>
          <w:szCs w:val="24"/>
          <w:lang w:eastAsia="zh-CN"/>
        </w:rPr>
        <w:t>Keep the agreement that “No need to specify SSB, TRS, CSI-RS in the test parameters and FRCs”.</w:t>
      </w:r>
    </w:p>
    <w:p w14:paraId="5CB83033" w14:textId="2334C879" w:rsidR="00C2403E"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Option 2</w:t>
      </w:r>
      <w:r w:rsidR="00535983">
        <w:rPr>
          <w:rFonts w:eastAsia="宋体"/>
          <w:szCs w:val="24"/>
          <w:lang w:eastAsia="zh-CN"/>
        </w:rPr>
        <w:t xml:space="preserve"> (Intel)</w:t>
      </w:r>
      <w:r w:rsidRPr="0064348D">
        <w:rPr>
          <w:rFonts w:eastAsia="宋体"/>
          <w:szCs w:val="24"/>
          <w:lang w:eastAsia="zh-CN"/>
        </w:rPr>
        <w:t xml:space="preserve">: </w:t>
      </w:r>
      <w:r w:rsidR="00535983" w:rsidRPr="00535983">
        <w:rPr>
          <w:rFonts w:eastAsia="宋体"/>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79C4753D" w:rsidR="005A6248" w:rsidRPr="0064348D" w:rsidRDefault="005A6248"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(Nokia): </w:t>
      </w:r>
      <w:r w:rsidRPr="005A6248">
        <w:rPr>
          <w:rFonts w:eastAsia="宋体"/>
          <w:szCs w:val="24"/>
          <w:lang w:eastAsia="zh-CN"/>
        </w:rPr>
        <w:t>RAN4 not to pursue agreement on fine synchronization.</w:t>
      </w:r>
    </w:p>
    <w:p w14:paraId="211DEE72" w14:textId="77777777"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Recommended WF</w:t>
      </w:r>
    </w:p>
    <w:p w14:paraId="65091DD7" w14:textId="055674C0" w:rsidR="00535983" w:rsidRPr="00BA78B4" w:rsidRDefault="00D60DF0" w:rsidP="0053598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is the moderators understanding that all contributing entities do not see it necessary to reach agreement on this matter</w:t>
      </w:r>
      <w:r w:rsidR="00535983">
        <w:rPr>
          <w:rFonts w:eastAsia="宋体"/>
          <w:szCs w:val="24"/>
          <w:lang w:eastAsia="zh-CN"/>
        </w:rPr>
        <w:t>.</w:t>
      </w:r>
      <w:r>
        <w:rPr>
          <w:rFonts w:eastAsia="宋体"/>
          <w:szCs w:val="24"/>
          <w:lang w:eastAsia="zh-CN"/>
        </w:rPr>
        <w:br/>
        <w:t xml:space="preserve">Unless other opinions are voiced, the recommended WF will be </w:t>
      </w:r>
      <w:r w:rsidRPr="00B34B68">
        <w:rPr>
          <w:rFonts w:eastAsia="宋体"/>
          <w:szCs w:val="24"/>
          <w:highlight w:val="yellow"/>
          <w:lang w:eastAsia="zh-CN"/>
        </w:rPr>
        <w:t>“agreement on this matter is not required.”</w:t>
      </w:r>
    </w:p>
    <w:p w14:paraId="0BB88493" w14:textId="77777777" w:rsidR="00C2403E"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076E97" w14:paraId="2B68ECF0" w14:textId="77777777" w:rsidTr="00C913BF">
        <w:tc>
          <w:tcPr>
            <w:tcW w:w="1242"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C913BF">
        <w:tc>
          <w:tcPr>
            <w:tcW w:w="1242" w:type="dxa"/>
          </w:tcPr>
          <w:p w14:paraId="73566F94"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56036A0A" w14:textId="77777777" w:rsidR="00C2403E" w:rsidRPr="00A94193" w:rsidRDefault="00C2403E" w:rsidP="00C913BF">
            <w:pPr>
              <w:spacing w:after="120"/>
              <w:rPr>
                <w:rFonts w:eastAsiaTheme="minorEastAsia"/>
                <w:lang w:eastAsia="zh-CN"/>
              </w:rPr>
            </w:pPr>
          </w:p>
        </w:tc>
      </w:tr>
      <w:tr w:rsidR="00C2403E" w:rsidRPr="00076E97" w14:paraId="341F4275" w14:textId="77777777" w:rsidTr="00C913BF">
        <w:tc>
          <w:tcPr>
            <w:tcW w:w="1242" w:type="dxa"/>
          </w:tcPr>
          <w:p w14:paraId="35AC34EC" w14:textId="77777777" w:rsidR="00C2403E" w:rsidRPr="00A94193" w:rsidRDefault="00C2403E" w:rsidP="00C913BF">
            <w:pPr>
              <w:spacing w:after="120"/>
              <w:rPr>
                <w:rFonts w:eastAsiaTheme="minorEastAsia"/>
                <w:lang w:eastAsia="zh-CN"/>
              </w:rPr>
            </w:pPr>
            <w:r w:rsidRPr="00A94193">
              <w:rPr>
                <w:rFonts w:eastAsiaTheme="minorEastAsia"/>
                <w:lang w:eastAsia="zh-CN"/>
              </w:rPr>
              <w:t>YYY</w:t>
            </w:r>
          </w:p>
        </w:tc>
        <w:tc>
          <w:tcPr>
            <w:tcW w:w="8615" w:type="dxa"/>
          </w:tcPr>
          <w:p w14:paraId="2A770C4A" w14:textId="77777777" w:rsidR="00C2403E" w:rsidRPr="00A94193" w:rsidRDefault="00C2403E" w:rsidP="00C913BF">
            <w:pPr>
              <w:spacing w:after="120"/>
              <w:rPr>
                <w:rFonts w:eastAsiaTheme="minorEastAsia"/>
                <w:lang w:eastAsia="zh-CN"/>
              </w:rPr>
            </w:pPr>
          </w:p>
        </w:tc>
      </w:tr>
      <w:tr w:rsidR="00C2403E" w:rsidRPr="00076E97" w14:paraId="735E576E" w14:textId="77777777" w:rsidTr="00C913BF">
        <w:tc>
          <w:tcPr>
            <w:tcW w:w="1242" w:type="dxa"/>
          </w:tcPr>
          <w:p w14:paraId="2E45589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3564B41C" w14:textId="77777777" w:rsidR="00C2403E" w:rsidRPr="00A94193" w:rsidRDefault="00C2403E" w:rsidP="00C913BF">
            <w:pPr>
              <w:spacing w:after="120"/>
              <w:rPr>
                <w:rFonts w:eastAsiaTheme="minorEastAsia"/>
                <w:lang w:eastAsia="zh-CN"/>
              </w:rPr>
            </w:pPr>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w:t>
      </w:r>
      <w:r w:rsidRPr="00BA78B4">
        <w:rPr>
          <w:rFonts w:eastAsia="宋体"/>
          <w:szCs w:val="24"/>
          <w:lang w:eastAsia="zh-CN"/>
        </w:rPr>
        <w:t>R4-2103994</w:t>
      </w:r>
      <w:r>
        <w:rPr>
          <w:rFonts w:eastAsia="宋体"/>
          <w:szCs w:val="24"/>
          <w:lang w:eastAsia="zh-CN"/>
        </w:rPr>
        <w:t>)</w:t>
      </w:r>
    </w:p>
    <w:p w14:paraId="210FEFB5" w14:textId="77777777" w:rsidR="00284398" w:rsidRPr="00284398" w:rsidRDefault="00284398" w:rsidP="00284398">
      <w:pPr>
        <w:pStyle w:val="afe"/>
        <w:numPr>
          <w:ilvl w:val="1"/>
          <w:numId w:val="4"/>
        </w:numPr>
        <w:spacing w:after="120"/>
        <w:ind w:firstLineChars="0"/>
        <w:rPr>
          <w:rFonts w:eastAsia="宋体"/>
          <w:szCs w:val="24"/>
          <w:lang w:eastAsia="zh-CN"/>
        </w:rPr>
      </w:pPr>
      <w:r w:rsidRPr="00284398">
        <w:rPr>
          <w:rFonts w:eastAsia="宋体"/>
          <w:szCs w:val="24"/>
          <w:lang w:eastAsia="zh-CN"/>
        </w:rPr>
        <w:t>Reference signals in test parameters and reference channels</w:t>
      </w:r>
    </w:p>
    <w:p w14:paraId="7B6BB2AA" w14:textId="77777777" w:rsidR="00284398" w:rsidRPr="00284398" w:rsidRDefault="00284398" w:rsidP="00284398">
      <w:pPr>
        <w:pStyle w:val="afe"/>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afe"/>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afe"/>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afe"/>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afe"/>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afe"/>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Proposals</w:t>
      </w:r>
    </w:p>
    <w:p w14:paraId="6C8298D7" w14:textId="77777777" w:rsidR="00284398" w:rsidRPr="00284398" w:rsidRDefault="00C2403E"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Option 1</w:t>
      </w:r>
      <w:r w:rsidR="00284398">
        <w:rPr>
          <w:rFonts w:eastAsia="宋体"/>
          <w:szCs w:val="24"/>
          <w:lang w:eastAsia="zh-CN"/>
        </w:rPr>
        <w:t xml:space="preserve"> (Ericsson)</w:t>
      </w:r>
      <w:r w:rsidRPr="0064348D">
        <w:rPr>
          <w:rFonts w:eastAsia="宋体"/>
          <w:szCs w:val="24"/>
          <w:lang w:eastAsia="zh-CN"/>
        </w:rPr>
        <w:t xml:space="preserve">: </w:t>
      </w:r>
      <w:r w:rsidR="00284398" w:rsidRPr="00284398">
        <w:rPr>
          <w:rFonts w:eastAsia="宋体"/>
          <w:szCs w:val="24"/>
          <w:lang w:eastAsia="zh-CN"/>
        </w:rPr>
        <w:t>Add the following notes:</w:t>
      </w:r>
    </w:p>
    <w:p w14:paraId="692E6EA8" w14:textId="3FDF929E" w:rsidR="00284398" w:rsidRPr="00035CFD" w:rsidRDefault="00284398" w:rsidP="00284398">
      <w:pPr>
        <w:pStyle w:val="afe"/>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afe"/>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afe"/>
        <w:numPr>
          <w:ilvl w:val="2"/>
          <w:numId w:val="4"/>
        </w:numPr>
        <w:spacing w:after="120"/>
        <w:ind w:firstLineChars="0"/>
        <w:rPr>
          <w:rFonts w:eastAsia="宋体"/>
          <w:szCs w:val="24"/>
          <w:lang w:eastAsia="zh-CN"/>
        </w:rPr>
      </w:pPr>
      <w:r w:rsidRPr="00035CFD">
        <w:rPr>
          <w:szCs w:val="24"/>
          <w:lang w:eastAsia="zh-CN"/>
        </w:rPr>
        <w:t>Note 3: If SSB, TRS and/or CSI/RS are transmitted then slots may be reserved for these</w:t>
      </w:r>
      <w:r w:rsidRPr="00284398">
        <w:rPr>
          <w:rFonts w:eastAsia="宋体"/>
          <w:szCs w:val="24"/>
          <w:lang w:eastAsia="zh-CN"/>
        </w:rPr>
        <w:t xml:space="preserve"> signals. Such slots are not used for PDSCH transmission</w:t>
      </w:r>
    </w:p>
    <w:p w14:paraId="77D5B88B" w14:textId="31785AC9" w:rsidR="00C2403E"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348D">
        <w:rPr>
          <w:rFonts w:eastAsia="宋体"/>
          <w:szCs w:val="24"/>
          <w:lang w:eastAsia="zh-CN"/>
        </w:rPr>
        <w:t>Option 2</w:t>
      </w:r>
      <w:r w:rsidR="00BA78B4">
        <w:rPr>
          <w:rFonts w:eastAsia="宋体"/>
          <w:szCs w:val="24"/>
          <w:lang w:eastAsia="zh-CN"/>
        </w:rPr>
        <w:t xml:space="preserve"> (Huawei)</w:t>
      </w:r>
      <w:r w:rsidRPr="0064348D">
        <w:rPr>
          <w:rFonts w:eastAsia="宋体"/>
          <w:szCs w:val="24"/>
          <w:lang w:eastAsia="zh-CN"/>
        </w:rPr>
        <w:t xml:space="preserve">: </w:t>
      </w:r>
      <w:r w:rsidR="00BA78B4" w:rsidRPr="00BA78B4">
        <w:rPr>
          <w:rFonts w:eastAsia="宋体"/>
          <w:szCs w:val="24"/>
          <w:lang w:eastAsia="zh-CN"/>
        </w:rPr>
        <w:t>For all requirements, configurations for SSB, TRS, CSI-RS should not be defined, they are left open to implementation, remove the corresponding rows in specification tables without any explicit notes.</w:t>
      </w:r>
    </w:p>
    <w:p w14:paraId="713F95A7" w14:textId="4954823C" w:rsidR="00222763" w:rsidRDefault="0022276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(Intel): </w:t>
      </w:r>
      <w:r w:rsidRPr="00222763">
        <w:rPr>
          <w:rFonts w:eastAsia="宋体"/>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7777777" w:rsidR="00CF790C"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(Nokia): </w:t>
      </w:r>
    </w:p>
    <w:p w14:paraId="58FE0235" w14:textId="7DB1EE1F" w:rsidR="00CF790C" w:rsidRPr="00CF790C"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Add a note in the test parameters and FRC that transmission of SSB, TRS, CSI-RS is not precluded.</w:t>
      </w:r>
    </w:p>
    <w:p w14:paraId="23A7895E" w14:textId="18CFEB33" w:rsidR="00CF790C" w:rsidRPr="00CF790C"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Do not define SSB, TRS, CSI-RS configurations as a part of demodulation performance test parameters or FRC.</w:t>
      </w:r>
    </w:p>
    <w:p w14:paraId="0BE756CA" w14:textId="7389D9D4" w:rsidR="00CF790C" w:rsidRDefault="00CF790C" w:rsidP="00CF790C">
      <w:pPr>
        <w:pStyle w:val="afe"/>
        <w:numPr>
          <w:ilvl w:val="2"/>
          <w:numId w:val="4"/>
        </w:numPr>
        <w:overflowPunct/>
        <w:autoSpaceDE/>
        <w:autoSpaceDN/>
        <w:adjustRightInd/>
        <w:spacing w:after="120"/>
        <w:ind w:firstLineChars="0"/>
        <w:textAlignment w:val="auto"/>
        <w:rPr>
          <w:rFonts w:eastAsia="宋体"/>
          <w:szCs w:val="24"/>
          <w:lang w:eastAsia="zh-CN"/>
        </w:rPr>
      </w:pPr>
      <w:r w:rsidRPr="00CF790C">
        <w:rPr>
          <w:rFonts w:eastAsia="宋体"/>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(Moderator): </w:t>
      </w:r>
    </w:p>
    <w:p w14:paraId="588DA67E" w14:textId="3E8B5E06" w:rsidR="00D04407" w:rsidRDefault="00D04407" w:rsidP="00D04407">
      <w:pPr>
        <w:pStyle w:val="afe"/>
        <w:numPr>
          <w:ilvl w:val="2"/>
          <w:numId w:val="4"/>
        </w:numPr>
        <w:overflowPunct/>
        <w:autoSpaceDE/>
        <w:autoSpaceDN/>
        <w:adjustRightInd/>
        <w:spacing w:after="120"/>
        <w:ind w:firstLineChars="0"/>
        <w:textAlignment w:val="auto"/>
        <w:rPr>
          <w:rFonts w:eastAsia="宋体"/>
          <w:szCs w:val="24"/>
          <w:lang w:eastAsia="zh-CN"/>
        </w:rPr>
      </w:pPr>
      <w:r w:rsidRPr="00D04407">
        <w:rPr>
          <w:rFonts w:eastAsia="宋体"/>
          <w:szCs w:val="24"/>
          <w:lang w:eastAsia="zh-CN"/>
        </w:rPr>
        <w:t>Do not define SSB, TRS, CSI-RS configurations as a part of demodulation performance test parameters or FRC</w:t>
      </w:r>
      <w:r>
        <w:rPr>
          <w:rFonts w:eastAsia="宋体"/>
          <w:szCs w:val="24"/>
          <w:lang w:eastAsia="zh-CN"/>
        </w:rPr>
        <w:t>. CSI reporting is exempt from the CSI-RS configuration omission.</w:t>
      </w:r>
    </w:p>
    <w:p w14:paraId="03A2DFBB" w14:textId="77711C38" w:rsidR="00D04407" w:rsidRDefault="00D04407" w:rsidP="00D0440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Add the following note</w:t>
      </w:r>
      <w:r w:rsidR="002F53F4">
        <w:rPr>
          <w:rFonts w:eastAsia="宋体"/>
          <w:szCs w:val="24"/>
          <w:lang w:eastAsia="zh-CN"/>
        </w:rPr>
        <w:t>s</w:t>
      </w:r>
      <w:r>
        <w:rPr>
          <w:rFonts w:eastAsia="宋体"/>
          <w:szCs w:val="24"/>
          <w:lang w:eastAsia="zh-CN"/>
        </w:rPr>
        <w:t xml:space="preserve"> to the FRCs:</w:t>
      </w:r>
    </w:p>
    <w:p w14:paraId="1E508A55" w14:textId="19F65197" w:rsidR="00D04407" w:rsidRPr="00035CFD" w:rsidRDefault="00D04407" w:rsidP="00D04407">
      <w:pPr>
        <w:pStyle w:val="afe"/>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afe"/>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afe"/>
        <w:numPr>
          <w:ilvl w:val="3"/>
          <w:numId w:val="4"/>
        </w:numPr>
        <w:spacing w:after="120"/>
        <w:ind w:firstLineChars="0"/>
        <w:rPr>
          <w:rFonts w:eastAsia="宋体"/>
          <w:szCs w:val="24"/>
          <w:lang w:eastAsia="zh-CN"/>
        </w:rPr>
      </w:pPr>
      <w:r w:rsidRPr="00035CFD">
        <w:rPr>
          <w:szCs w:val="24"/>
          <w:lang w:eastAsia="zh-CN"/>
        </w:rPr>
        <w:t>Note 3: If SSB, TRS and/or CSI/RS are transmitted then slots may be reserved for these</w:t>
      </w:r>
      <w:r w:rsidRPr="00284398">
        <w:rPr>
          <w:rFonts w:eastAsia="宋体"/>
          <w:szCs w:val="24"/>
          <w:lang w:eastAsia="zh-CN"/>
        </w:rPr>
        <w:t xml:space="preserve"> signals. Such slots are not used for PDSCH transmission</w:t>
      </w:r>
    </w:p>
    <w:p w14:paraId="22D0B687" w14:textId="7EFE235A" w:rsidR="002F53F4" w:rsidRDefault="002F53F4" w:rsidP="002F53F4">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Remove </w:t>
      </w:r>
      <w:r w:rsidRPr="00D04407">
        <w:rPr>
          <w:rFonts w:eastAsia="宋体"/>
          <w:szCs w:val="24"/>
          <w:lang w:eastAsia="zh-CN"/>
        </w:rPr>
        <w:t xml:space="preserve">SSB, TRS, CSI-RS configurations </w:t>
      </w:r>
      <w:r>
        <w:rPr>
          <w:rFonts w:eastAsia="宋体"/>
          <w:szCs w:val="24"/>
          <w:lang w:eastAsia="zh-CN"/>
        </w:rPr>
        <w:t xml:space="preserve">rows from </w:t>
      </w:r>
      <w:r w:rsidRPr="00D04407">
        <w:rPr>
          <w:rFonts w:eastAsia="宋体"/>
          <w:szCs w:val="24"/>
          <w:lang w:eastAsia="zh-CN"/>
        </w:rPr>
        <w:t>demodulation performance test parameters</w:t>
      </w:r>
      <w:r>
        <w:rPr>
          <w:rFonts w:eastAsia="宋体"/>
          <w:szCs w:val="24"/>
          <w:lang w:eastAsia="zh-CN"/>
        </w:rPr>
        <w:t xml:space="preserve"> and the following note, plus corresponding appendix:</w:t>
      </w:r>
    </w:p>
    <w:p w14:paraId="2D91726D" w14:textId="4DB9A7BC" w:rsidR="00D04407" w:rsidRPr="002F53F4" w:rsidRDefault="002F53F4" w:rsidP="002F53F4">
      <w:pPr>
        <w:pStyle w:val="afe"/>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Note x: T</w:t>
      </w:r>
      <w:r w:rsidRPr="00222763">
        <w:rPr>
          <w:rFonts w:eastAsia="宋体"/>
          <w:szCs w:val="24"/>
          <w:lang w:eastAsia="zh-CN"/>
        </w:rPr>
        <w:t>ransmission of SSB, TRS, CSI-RS is not mandated</w:t>
      </w:r>
      <w:r>
        <w:rPr>
          <w:rFonts w:eastAsia="宋体"/>
          <w:szCs w:val="24"/>
          <w:lang w:eastAsia="zh-CN"/>
        </w:rPr>
        <w:t xml:space="preserve">. A typical </w:t>
      </w:r>
      <w:r w:rsidRPr="002F53F4">
        <w:rPr>
          <w:rFonts w:eastAsia="宋体"/>
          <w:szCs w:val="24"/>
          <w:lang w:eastAsia="zh-CN"/>
        </w:rPr>
        <w:t xml:space="preserve">configuration of SSB, TRS, CSI-RS </w:t>
      </w:r>
      <w:r>
        <w:rPr>
          <w:rFonts w:eastAsia="宋体"/>
          <w:szCs w:val="24"/>
          <w:lang w:eastAsia="zh-CN"/>
        </w:rPr>
        <w:t>can be found in</w:t>
      </w:r>
      <w:r w:rsidRPr="002F53F4">
        <w:rPr>
          <w:rFonts w:eastAsia="宋体"/>
          <w:szCs w:val="24"/>
          <w:lang w:eastAsia="zh-CN"/>
        </w:rPr>
        <w:t xml:space="preserve"> Appendix</w:t>
      </w:r>
      <w:r>
        <w:rPr>
          <w:rFonts w:eastAsia="宋体"/>
          <w:szCs w:val="24"/>
          <w:lang w:eastAsia="zh-CN"/>
        </w:rPr>
        <w:t xml:space="preserve"> X.</w:t>
      </w:r>
    </w:p>
    <w:p w14:paraId="5D15A1D5" w14:textId="77777777" w:rsidR="00C2403E" w:rsidRPr="0064348D"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64348D">
        <w:rPr>
          <w:rFonts w:eastAsia="宋体"/>
          <w:szCs w:val="24"/>
          <w:lang w:eastAsia="zh-CN"/>
        </w:rPr>
        <w:t>Recommended WF</w:t>
      </w:r>
    </w:p>
    <w:p w14:paraId="21EE539A" w14:textId="2C4D95E5" w:rsidR="00C2403E" w:rsidRDefault="00D04407"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The moderator has tried to create a potential compromise from the submissions (Option 5). </w:t>
      </w:r>
      <w:r>
        <w:rPr>
          <w:rFonts w:eastAsia="宋体"/>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076E97" w14:paraId="55401406" w14:textId="77777777" w:rsidTr="00C913BF">
        <w:tc>
          <w:tcPr>
            <w:tcW w:w="1242"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C913BF">
        <w:tc>
          <w:tcPr>
            <w:tcW w:w="1242" w:type="dxa"/>
          </w:tcPr>
          <w:p w14:paraId="164D0525"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23CB238D" w14:textId="77777777" w:rsidR="00C2403E" w:rsidRPr="00A94193" w:rsidRDefault="00C2403E" w:rsidP="00C913BF">
            <w:pPr>
              <w:spacing w:after="120"/>
              <w:rPr>
                <w:rFonts w:eastAsiaTheme="minorEastAsia"/>
                <w:lang w:eastAsia="zh-CN"/>
              </w:rPr>
            </w:pPr>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9532E64" w14:textId="40006E60" w:rsidR="00035CFD"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E36C2C">
        <w:rPr>
          <w:rFonts w:eastAsia="宋体"/>
          <w:szCs w:val="24"/>
          <w:lang w:eastAsia="zh-CN"/>
        </w:rPr>
        <w:t>a</w:t>
      </w:r>
      <w:r w:rsidR="009B01F1">
        <w:rPr>
          <w:rFonts w:eastAsia="宋体"/>
          <w:szCs w:val="24"/>
          <w:lang w:eastAsia="zh-CN"/>
        </w:rPr>
        <w:t xml:space="preserve"> (Intel)</w:t>
      </w:r>
      <w:r w:rsidRPr="00BA78B4">
        <w:rPr>
          <w:rFonts w:eastAsia="宋体"/>
          <w:szCs w:val="24"/>
          <w:lang w:eastAsia="zh-CN"/>
        </w:rPr>
        <w:t xml:space="preserve">: </w:t>
      </w:r>
      <w:r w:rsidR="009B01F1" w:rsidRPr="009B01F1">
        <w:rPr>
          <w:rFonts w:eastAsia="宋体"/>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094DE927" w:rsidR="00E36C2C" w:rsidRPr="00BA78B4" w:rsidRDefault="00E36C2C"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(Nokia):</w:t>
      </w:r>
      <w:r w:rsidRPr="00E36C2C">
        <w:t xml:space="preserve"> </w:t>
      </w:r>
      <w:r w:rsidRPr="00E36C2C">
        <w:rPr>
          <w:rFonts w:eastAsia="宋体"/>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0BA912BB" w:rsidR="00035CFD" w:rsidRDefault="00035CFD"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2</w:t>
      </w:r>
      <w:r>
        <w:rPr>
          <w:rFonts w:eastAsia="宋体"/>
          <w:szCs w:val="24"/>
          <w:lang w:eastAsia="zh-CN"/>
        </w:rPr>
        <w:t xml:space="preserve"> (Huawei)</w:t>
      </w:r>
      <w:r w:rsidRPr="00BA78B4">
        <w:rPr>
          <w:rFonts w:eastAsia="宋体"/>
          <w:szCs w:val="24"/>
          <w:lang w:eastAsia="zh-CN"/>
        </w:rPr>
        <w:t xml:space="preserve">: </w:t>
      </w:r>
      <w:r w:rsidRPr="00035CFD">
        <w:rPr>
          <w:rFonts w:eastAsia="宋体"/>
          <w:szCs w:val="24"/>
          <w:lang w:eastAsia="zh-CN"/>
        </w:rPr>
        <w:t>Replace the channel model of the test cases corresponding to TDLC300-100 in FR1 and TDLA30-300 (Low and medium) in FR2 with following candidate channel model: TDLA30-10 (Low) for FR1 and TDLA30-75 (Low) for FR2.</w:t>
      </w:r>
    </w:p>
    <w:p w14:paraId="70403F37" w14:textId="05FD2F6D" w:rsidR="00DA30F3"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(Moderator): R</w:t>
      </w:r>
      <w:r w:rsidRPr="009B01F1">
        <w:rPr>
          <w:rFonts w:eastAsia="宋体"/>
          <w:szCs w:val="24"/>
          <w:lang w:eastAsia="zh-CN"/>
        </w:rPr>
        <w:t>eplace propagation conditions</w:t>
      </w:r>
      <w:r>
        <w:rPr>
          <w:rFonts w:eastAsia="宋体"/>
          <w:szCs w:val="24"/>
          <w:lang w:eastAsia="zh-CN"/>
        </w:rPr>
        <w:t xml:space="preserve"> (FR1: </w:t>
      </w:r>
      <w:r w:rsidRPr="00035CFD">
        <w:rPr>
          <w:rFonts w:eastAsia="宋体"/>
          <w:szCs w:val="24"/>
          <w:lang w:eastAsia="zh-CN"/>
        </w:rPr>
        <w:t>TDLC300-100</w:t>
      </w:r>
      <w:r>
        <w:rPr>
          <w:rFonts w:eastAsia="宋体"/>
          <w:szCs w:val="24"/>
          <w:lang w:eastAsia="zh-CN"/>
        </w:rPr>
        <w:t xml:space="preserve"> -&gt; TDLA30-300; FR2: TDLA30-300 -&gt; TDLA30-75)</w:t>
      </w:r>
      <w:r w:rsidRPr="009B01F1">
        <w:rPr>
          <w:rFonts w:eastAsia="宋体"/>
          <w:szCs w:val="24"/>
          <w:lang w:eastAsia="zh-CN"/>
        </w:rPr>
        <w:t xml:space="preserve"> and provide simulation results for alignment</w:t>
      </w:r>
      <w:r>
        <w:rPr>
          <w:rFonts w:eastAsia="宋体"/>
          <w:szCs w:val="24"/>
          <w:lang w:eastAsia="zh-CN"/>
        </w:rPr>
        <w:t>.</w:t>
      </w:r>
    </w:p>
    <w:p w14:paraId="199A29DC" w14:textId="2EDF01C3" w:rsidR="00DA30F3" w:rsidRPr="00BA78B4"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(Moderator): If </w:t>
      </w:r>
      <w:r w:rsidRPr="00DA30F3">
        <w:rPr>
          <w:rFonts w:eastAsia="宋体"/>
          <w:szCs w:val="24"/>
          <w:lang w:eastAsia="zh-CN"/>
        </w:rPr>
        <w:t xml:space="preserve">less than </w:t>
      </w:r>
      <w:r>
        <w:rPr>
          <w:rFonts w:eastAsia="宋体"/>
          <w:szCs w:val="24"/>
          <w:lang w:eastAsia="zh-CN"/>
        </w:rPr>
        <w:t>[3]</w:t>
      </w:r>
      <w:r w:rsidRPr="00DA30F3">
        <w:rPr>
          <w:rFonts w:eastAsia="宋体"/>
          <w:szCs w:val="24"/>
          <w:lang w:eastAsia="zh-CN"/>
        </w:rPr>
        <w:t xml:space="preserve"> companies </w:t>
      </w:r>
      <w:r>
        <w:rPr>
          <w:rFonts w:eastAsia="宋体"/>
          <w:szCs w:val="24"/>
          <w:lang w:eastAsia="zh-CN"/>
        </w:rPr>
        <w:t xml:space="preserve">provide results </w:t>
      </w:r>
      <w:r w:rsidRPr="00DA30F3">
        <w:rPr>
          <w:rFonts w:eastAsia="宋体"/>
          <w:szCs w:val="24"/>
          <w:lang w:eastAsia="zh-CN"/>
        </w:rPr>
        <w:t xml:space="preserve">within a span of </w:t>
      </w:r>
      <w:r>
        <w:rPr>
          <w:rFonts w:eastAsia="宋体"/>
          <w:szCs w:val="24"/>
          <w:lang w:eastAsia="zh-CN"/>
        </w:rPr>
        <w:t>[</w:t>
      </w:r>
      <w:r w:rsidRPr="00DA30F3">
        <w:rPr>
          <w:rFonts w:eastAsia="宋体"/>
          <w:szCs w:val="24"/>
          <w:lang w:eastAsia="zh-CN"/>
        </w:rPr>
        <w:t>1.5</w:t>
      </w:r>
      <w:r>
        <w:rPr>
          <w:rFonts w:eastAsia="宋体"/>
          <w:szCs w:val="24"/>
          <w:lang w:eastAsia="zh-CN"/>
        </w:rPr>
        <w:t xml:space="preserve">] </w:t>
      </w:r>
      <w:r w:rsidRPr="00DA30F3">
        <w:rPr>
          <w:rFonts w:eastAsia="宋体"/>
          <w:szCs w:val="24"/>
          <w:lang w:eastAsia="zh-CN"/>
        </w:rPr>
        <w:t>dB</w:t>
      </w:r>
      <w:r>
        <w:rPr>
          <w:rFonts w:eastAsia="宋体"/>
          <w:szCs w:val="24"/>
          <w:lang w:eastAsia="zh-CN"/>
        </w:rPr>
        <w:t xml:space="preserve">, </w:t>
      </w:r>
      <w:r w:rsidRPr="00DA30F3">
        <w:rPr>
          <w:rFonts w:eastAsia="宋体"/>
          <w:szCs w:val="24"/>
          <w:lang w:eastAsia="zh-CN"/>
        </w:rPr>
        <w:t>propagation conditions and corresponding requirements shall be kept, and the requirements shall be copy-pasted from UE specification</w:t>
      </w:r>
      <w:r>
        <w:rPr>
          <w:rFonts w:eastAsia="宋体"/>
          <w:szCs w:val="24"/>
          <w:lang w:eastAsia="zh-CN"/>
        </w:rPr>
        <w:t>.</w:t>
      </w:r>
    </w:p>
    <w:p w14:paraId="732ABFF0" w14:textId="77777777" w:rsidR="00035CFD" w:rsidRPr="00BA78B4" w:rsidRDefault="00035CFD" w:rsidP="00035CFD">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29985C2" w14:textId="3D4E449E" w:rsidR="00DA30F3"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seems that all contributors agree to change the channel model and re-simulate in FR1. One company does not want to change the model for FR2.</w:t>
      </w:r>
      <w:r>
        <w:rPr>
          <w:rFonts w:eastAsia="宋体"/>
          <w:szCs w:val="24"/>
          <w:lang w:eastAsia="zh-CN"/>
        </w:rPr>
        <w:br/>
        <w:t>Proposed agreement</w:t>
      </w:r>
      <w:r w:rsidR="00117495">
        <w:rPr>
          <w:rFonts w:eastAsia="宋体"/>
          <w:szCs w:val="24"/>
          <w:lang w:eastAsia="zh-CN"/>
        </w:rPr>
        <w:t xml:space="preserve"> is option 3</w:t>
      </w:r>
      <w:r>
        <w:rPr>
          <w:rFonts w:eastAsia="宋体"/>
          <w:szCs w:val="24"/>
          <w:lang w:eastAsia="zh-CN"/>
        </w:rPr>
        <w:t xml:space="preserve">: </w:t>
      </w:r>
    </w:p>
    <w:p w14:paraId="4A12482F" w14:textId="72B08FB1" w:rsidR="00035CFD" w:rsidRPr="00117495" w:rsidRDefault="00DA30F3" w:rsidP="00DA30F3">
      <w:pPr>
        <w:pStyle w:val="afe"/>
        <w:numPr>
          <w:ilvl w:val="2"/>
          <w:numId w:val="4"/>
        </w:numPr>
        <w:overflowPunct/>
        <w:autoSpaceDE/>
        <w:autoSpaceDN/>
        <w:adjustRightInd/>
        <w:spacing w:after="120"/>
        <w:ind w:firstLineChars="0"/>
        <w:textAlignment w:val="auto"/>
        <w:rPr>
          <w:rFonts w:eastAsia="宋体"/>
          <w:szCs w:val="24"/>
          <w:highlight w:val="yellow"/>
          <w:lang w:eastAsia="zh-CN"/>
        </w:rPr>
      </w:pPr>
      <w:r w:rsidRPr="00117495">
        <w:rPr>
          <w:rFonts w:eastAsia="宋体"/>
          <w:szCs w:val="24"/>
          <w:highlight w:val="yellow"/>
          <w:lang w:eastAsia="zh-CN"/>
        </w:rPr>
        <w:t xml:space="preserve">Replace propagation conditions (FR1: TDLC300-100 -&gt; </w:t>
      </w:r>
      <w:commentRangeStart w:id="3"/>
      <w:r w:rsidRPr="00117495">
        <w:rPr>
          <w:rFonts w:eastAsia="宋体"/>
          <w:szCs w:val="24"/>
          <w:highlight w:val="yellow"/>
          <w:lang w:eastAsia="zh-CN"/>
        </w:rPr>
        <w:t>TDLA30-300</w:t>
      </w:r>
      <w:commentRangeEnd w:id="3"/>
      <w:r w:rsidR="00662F00">
        <w:rPr>
          <w:rStyle w:val="af1"/>
          <w:rFonts w:eastAsia="宋体"/>
        </w:rPr>
        <w:commentReference w:id="3"/>
      </w:r>
      <w:r w:rsidRPr="00117495">
        <w:rPr>
          <w:rFonts w:eastAsia="宋体"/>
          <w:szCs w:val="24"/>
          <w:highlight w:val="yellow"/>
          <w:lang w:eastAsia="zh-CN"/>
        </w:rPr>
        <w:t>; FR2: TDLA30-300 -&gt; TDLA30-75) and provide simulation results for alignment.</w:t>
      </w:r>
    </w:p>
    <w:p w14:paraId="5092B921" w14:textId="2AAA0EC2" w:rsidR="00DA30F3" w:rsidRPr="00BA78B4" w:rsidRDefault="00DA30F3" w:rsidP="00035CF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Differences are observed in the handling of possible misalignment.</w:t>
      </w:r>
      <w:r>
        <w:rPr>
          <w:rFonts w:eastAsia="宋体"/>
          <w:szCs w:val="24"/>
          <w:lang w:eastAsia="zh-CN"/>
        </w:rPr>
        <w:br/>
        <w:t>Proposed WF is to discuss suitability of option 4.</w:t>
      </w:r>
    </w:p>
    <w:p w14:paraId="3A67FF6D" w14:textId="77777777" w:rsidR="00035CFD" w:rsidRDefault="00035CFD" w:rsidP="00035CFD">
      <w:pPr>
        <w:rPr>
          <w:iCs/>
          <w:lang w:eastAsia="zh-CN"/>
        </w:rPr>
      </w:pPr>
    </w:p>
    <w:tbl>
      <w:tblPr>
        <w:tblStyle w:val="afd"/>
        <w:tblW w:w="0" w:type="auto"/>
        <w:tblLook w:val="04A0" w:firstRow="1" w:lastRow="0" w:firstColumn="1" w:lastColumn="0" w:noHBand="0" w:noVBand="1"/>
      </w:tblPr>
      <w:tblGrid>
        <w:gridCol w:w="1236"/>
        <w:gridCol w:w="8395"/>
      </w:tblGrid>
      <w:tr w:rsidR="00035CFD" w:rsidRPr="00A94193" w14:paraId="0F81E7AD" w14:textId="77777777" w:rsidTr="007B7FFA">
        <w:tc>
          <w:tcPr>
            <w:tcW w:w="1236"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7B7FFA">
        <w:tc>
          <w:tcPr>
            <w:tcW w:w="1236" w:type="dxa"/>
          </w:tcPr>
          <w:p w14:paraId="05A19152" w14:textId="77777777" w:rsidR="00035CFD" w:rsidRPr="00A94193" w:rsidRDefault="00035CFD" w:rsidP="007B7FFA">
            <w:pPr>
              <w:spacing w:after="120"/>
              <w:rPr>
                <w:rFonts w:eastAsiaTheme="minorEastAsia"/>
                <w:lang w:eastAsia="zh-CN"/>
              </w:rPr>
            </w:pPr>
            <w:r w:rsidRPr="00A94193">
              <w:rPr>
                <w:rFonts w:eastAsiaTheme="minorEastAsia"/>
                <w:lang w:eastAsia="zh-CN"/>
              </w:rPr>
              <w:t>XXX</w:t>
            </w:r>
          </w:p>
        </w:tc>
        <w:tc>
          <w:tcPr>
            <w:tcW w:w="8395" w:type="dxa"/>
          </w:tcPr>
          <w:p w14:paraId="2250B67B" w14:textId="77777777" w:rsidR="00035CFD" w:rsidRPr="00A94193" w:rsidRDefault="00035CFD" w:rsidP="007B7FFA">
            <w:pPr>
              <w:spacing w:after="120"/>
              <w:rPr>
                <w:rFonts w:eastAsiaTheme="minorEastAsia"/>
                <w:lang w:eastAsia="zh-CN"/>
              </w:rPr>
            </w:pPr>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6664BCDE" w14:textId="5C95A299" w:rsidR="00E32C4E" w:rsidRPr="00E32C4E"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IAB-MT - General - </w:t>
      </w:r>
      <w:r w:rsidRPr="00E32C4E">
        <w:rPr>
          <w:rFonts w:eastAsia="宋体"/>
          <w:szCs w:val="24"/>
          <w:lang w:eastAsia="zh-CN"/>
        </w:rPr>
        <w:t>Reference channels</w:t>
      </w:r>
    </w:p>
    <w:p w14:paraId="41AE8A55" w14:textId="77777777" w:rsidR="00E32C4E" w:rsidRPr="00E32C4E"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E32C4E">
        <w:rPr>
          <w:rFonts w:eastAsia="宋体"/>
          <w:szCs w:val="24"/>
          <w:lang w:eastAsia="zh-CN"/>
        </w:rPr>
        <w:t>Demodulation requirements are defined based on single-slot FRCs.</w:t>
      </w:r>
    </w:p>
    <w:p w14:paraId="21BE65D4" w14:textId="10C5001A" w:rsidR="00E32C4E" w:rsidRDefault="00E32C4E" w:rsidP="00E32C4E">
      <w:pPr>
        <w:pStyle w:val="afe"/>
        <w:numPr>
          <w:ilvl w:val="2"/>
          <w:numId w:val="4"/>
        </w:numPr>
        <w:overflowPunct/>
        <w:autoSpaceDE/>
        <w:autoSpaceDN/>
        <w:adjustRightInd/>
        <w:spacing w:after="120"/>
        <w:ind w:firstLineChars="0"/>
        <w:textAlignment w:val="auto"/>
        <w:rPr>
          <w:rFonts w:eastAsia="宋体"/>
          <w:szCs w:val="24"/>
          <w:lang w:eastAsia="zh-CN"/>
        </w:rPr>
      </w:pPr>
      <w:r w:rsidRPr="00E32C4E">
        <w:rPr>
          <w:rFonts w:eastAsia="宋体"/>
          <w:szCs w:val="24"/>
          <w:lang w:eastAsia="zh-CN"/>
        </w:rPr>
        <w:t>PDSCH is scheduled only on ‘D’ slots without CSI-RS resource and TRS allocated.</w:t>
      </w:r>
    </w:p>
    <w:p w14:paraId="283EA306"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600EC75" w14:textId="152BA930" w:rsidR="00E32C4E" w:rsidRPr="00BA78B4"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1: </w:t>
      </w:r>
      <w:r w:rsidR="009C76F8" w:rsidRPr="009C76F8">
        <w:rPr>
          <w:rFonts w:eastAsia="宋体"/>
          <w:szCs w:val="24"/>
          <w:lang w:eastAsia="zh-CN"/>
        </w:rPr>
        <w:t>Define single slot PDSCH FRC so that symbols containing PDSCH contain only PDSCH and DM-RS and with all REs allocated</w:t>
      </w:r>
      <w:r>
        <w:rPr>
          <w:rFonts w:eastAsia="宋体"/>
          <w:szCs w:val="24"/>
          <w:lang w:eastAsia="zh-CN"/>
        </w:rPr>
        <w:t>.</w:t>
      </w:r>
    </w:p>
    <w:p w14:paraId="6C7BFEB9" w14:textId="7E83072B" w:rsidR="00E32C4E" w:rsidRPr="00BA78B4"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 xml:space="preserve">2: </w:t>
      </w:r>
      <w:r w:rsidR="00961974">
        <w:rPr>
          <w:rFonts w:eastAsia="宋体"/>
          <w:szCs w:val="24"/>
          <w:lang w:eastAsia="zh-CN"/>
        </w:rPr>
        <w:t>Other options not precluded</w:t>
      </w:r>
      <w:r w:rsidRPr="00035CFD">
        <w:rPr>
          <w:rFonts w:eastAsia="宋体"/>
          <w:szCs w:val="24"/>
          <w:lang w:eastAsia="zh-CN"/>
        </w:rPr>
        <w:t>.</w:t>
      </w:r>
    </w:p>
    <w:p w14:paraId="6BE7DE37"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944CA1C" w14:textId="488B9673" w:rsidR="00E32C4E" w:rsidRPr="00BA78B4" w:rsidRDefault="001F182D"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w:t>
      </w:r>
      <w:r w:rsidR="00961974">
        <w:rPr>
          <w:rFonts w:eastAsia="宋体"/>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afd"/>
        <w:tblW w:w="0" w:type="auto"/>
        <w:tblLook w:val="04A0" w:firstRow="1" w:lastRow="0" w:firstColumn="1" w:lastColumn="0" w:noHBand="0" w:noVBand="1"/>
      </w:tblPr>
      <w:tblGrid>
        <w:gridCol w:w="1236"/>
        <w:gridCol w:w="8395"/>
      </w:tblGrid>
      <w:tr w:rsidR="00E32C4E" w:rsidRPr="00A94193" w14:paraId="1F690DF0" w14:textId="77777777" w:rsidTr="007B7FFA">
        <w:tc>
          <w:tcPr>
            <w:tcW w:w="1236"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7B7FFA">
        <w:tc>
          <w:tcPr>
            <w:tcW w:w="1236" w:type="dxa"/>
          </w:tcPr>
          <w:p w14:paraId="1C487C52"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23D60585" w14:textId="77777777" w:rsidR="00E32C4E" w:rsidRPr="00A94193" w:rsidRDefault="00E32C4E" w:rsidP="007B7FFA">
            <w:pPr>
              <w:spacing w:after="120"/>
              <w:rPr>
                <w:rFonts w:eastAsiaTheme="minorEastAsia"/>
                <w:lang w:eastAsia="zh-CN"/>
              </w:rPr>
            </w:pPr>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380FC09" w14:textId="5B02B213" w:rsidR="00E32C4E" w:rsidRPr="00BA78B4" w:rsidRDefault="00E32C4E"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961974">
        <w:rPr>
          <w:rFonts w:eastAsia="宋体"/>
          <w:szCs w:val="24"/>
          <w:lang w:eastAsia="zh-CN"/>
        </w:rPr>
        <w:t xml:space="preserve"> (Ericsson)</w:t>
      </w:r>
      <w:r w:rsidRPr="00BA78B4">
        <w:rPr>
          <w:rFonts w:eastAsia="宋体"/>
          <w:szCs w:val="24"/>
          <w:lang w:eastAsia="zh-CN"/>
        </w:rPr>
        <w:t xml:space="preserve">: </w:t>
      </w:r>
      <w:r w:rsidR="00961974" w:rsidRPr="00961974">
        <w:rPr>
          <w:rFonts w:eastAsia="宋体"/>
          <w:szCs w:val="24"/>
          <w:lang w:eastAsia="zh-CN"/>
        </w:rPr>
        <w:t>No need for OCNS for PDSCH</w:t>
      </w:r>
      <w:r>
        <w:rPr>
          <w:rFonts w:eastAsia="宋体"/>
          <w:szCs w:val="24"/>
          <w:lang w:eastAsia="zh-CN"/>
        </w:rPr>
        <w:t>.</w:t>
      </w:r>
    </w:p>
    <w:p w14:paraId="5B38B80E" w14:textId="77777777" w:rsidR="00961974" w:rsidRPr="00BA78B4"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053233FB" w14:textId="77777777" w:rsidR="00E32C4E" w:rsidRPr="00BA78B4" w:rsidRDefault="00E32C4E" w:rsidP="00E32C4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200EA04" w14:textId="5AF184DD" w:rsidR="00E32C4E" w:rsidRPr="00BA78B4" w:rsidRDefault="00961974" w:rsidP="00E32C4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281E8062" w14:textId="77777777" w:rsidR="00E32C4E" w:rsidRDefault="00E32C4E" w:rsidP="00E32C4E">
      <w:pPr>
        <w:rPr>
          <w:iCs/>
          <w:lang w:eastAsia="zh-CN"/>
        </w:rPr>
      </w:pPr>
    </w:p>
    <w:tbl>
      <w:tblPr>
        <w:tblStyle w:val="afd"/>
        <w:tblW w:w="0" w:type="auto"/>
        <w:tblLook w:val="04A0" w:firstRow="1" w:lastRow="0" w:firstColumn="1" w:lastColumn="0" w:noHBand="0" w:noVBand="1"/>
      </w:tblPr>
      <w:tblGrid>
        <w:gridCol w:w="1236"/>
        <w:gridCol w:w="8395"/>
      </w:tblGrid>
      <w:tr w:rsidR="00E32C4E" w:rsidRPr="00A94193" w14:paraId="719DE5F6" w14:textId="77777777" w:rsidTr="007B7FFA">
        <w:tc>
          <w:tcPr>
            <w:tcW w:w="1236"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7B7FFA">
        <w:tc>
          <w:tcPr>
            <w:tcW w:w="1236" w:type="dxa"/>
          </w:tcPr>
          <w:p w14:paraId="518C10BE" w14:textId="77777777" w:rsidR="00E32C4E" w:rsidRPr="00A94193" w:rsidRDefault="00E32C4E" w:rsidP="007B7FFA">
            <w:pPr>
              <w:spacing w:after="120"/>
              <w:rPr>
                <w:rFonts w:eastAsiaTheme="minorEastAsia"/>
                <w:lang w:eastAsia="zh-CN"/>
              </w:rPr>
            </w:pPr>
            <w:r w:rsidRPr="00A94193">
              <w:rPr>
                <w:rFonts w:eastAsiaTheme="minorEastAsia"/>
                <w:lang w:eastAsia="zh-CN"/>
              </w:rPr>
              <w:t>XXX</w:t>
            </w:r>
          </w:p>
        </w:tc>
        <w:tc>
          <w:tcPr>
            <w:tcW w:w="8395" w:type="dxa"/>
          </w:tcPr>
          <w:p w14:paraId="056B24F7" w14:textId="77777777" w:rsidR="00E32C4E" w:rsidRPr="00A94193" w:rsidRDefault="00E32C4E" w:rsidP="007B7FFA">
            <w:pPr>
              <w:spacing w:after="120"/>
              <w:rPr>
                <w:rFonts w:eastAsiaTheme="minorEastAsia"/>
                <w:lang w:eastAsia="zh-CN"/>
              </w:rPr>
            </w:pPr>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621C17D" w14:textId="22B8A6FB" w:rsidR="009C76F8" w:rsidRPr="00BA78B4" w:rsidRDefault="009C76F8" w:rsidP="009C76F8">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961974">
        <w:rPr>
          <w:rFonts w:eastAsia="宋体"/>
          <w:szCs w:val="24"/>
          <w:lang w:eastAsia="zh-CN"/>
        </w:rPr>
        <w:t xml:space="preserve"> (Ericsson)</w:t>
      </w:r>
      <w:r w:rsidRPr="00BA78B4">
        <w:rPr>
          <w:rFonts w:eastAsia="宋体"/>
          <w:szCs w:val="24"/>
          <w:lang w:eastAsia="zh-CN"/>
        </w:rPr>
        <w:t xml:space="preserve">: </w:t>
      </w:r>
      <w:r w:rsidR="00961974" w:rsidRPr="00961974">
        <w:rPr>
          <w:rFonts w:eastAsia="宋体"/>
          <w:szCs w:val="24"/>
          <w:lang w:eastAsia="zh-CN"/>
        </w:rPr>
        <w:t>Include OCNS for PDCCH</w:t>
      </w:r>
      <w:r>
        <w:rPr>
          <w:rFonts w:eastAsia="宋体"/>
          <w:szCs w:val="24"/>
          <w:lang w:eastAsia="zh-CN"/>
        </w:rPr>
        <w:t>.</w:t>
      </w:r>
    </w:p>
    <w:p w14:paraId="26607315" w14:textId="77777777" w:rsidR="00961974" w:rsidRPr="00BA78B4" w:rsidRDefault="00961974" w:rsidP="009619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57004A0E" w14:textId="77777777" w:rsidR="009C76F8" w:rsidRPr="00BA78B4" w:rsidRDefault="009C76F8" w:rsidP="009C76F8">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E2110EA" w14:textId="77777777"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66C1D319" w14:textId="77777777" w:rsidR="009C76F8" w:rsidRDefault="009C76F8" w:rsidP="009C76F8">
      <w:pPr>
        <w:rPr>
          <w:iCs/>
          <w:lang w:eastAsia="zh-CN"/>
        </w:rPr>
      </w:pPr>
    </w:p>
    <w:tbl>
      <w:tblPr>
        <w:tblStyle w:val="afd"/>
        <w:tblW w:w="0" w:type="auto"/>
        <w:tblLook w:val="04A0" w:firstRow="1" w:lastRow="0" w:firstColumn="1" w:lastColumn="0" w:noHBand="0" w:noVBand="1"/>
      </w:tblPr>
      <w:tblGrid>
        <w:gridCol w:w="1236"/>
        <w:gridCol w:w="8395"/>
      </w:tblGrid>
      <w:tr w:rsidR="009C76F8" w:rsidRPr="00A94193" w14:paraId="12DE0A85" w14:textId="77777777" w:rsidTr="007B7FFA">
        <w:tc>
          <w:tcPr>
            <w:tcW w:w="1236"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7B7FFA">
        <w:tc>
          <w:tcPr>
            <w:tcW w:w="1236" w:type="dxa"/>
          </w:tcPr>
          <w:p w14:paraId="6B464570" w14:textId="77777777" w:rsidR="009C76F8" w:rsidRPr="00A94193" w:rsidRDefault="009C76F8" w:rsidP="007B7FFA">
            <w:pPr>
              <w:spacing w:after="120"/>
              <w:rPr>
                <w:rFonts w:eastAsiaTheme="minorEastAsia"/>
                <w:lang w:eastAsia="zh-CN"/>
              </w:rPr>
            </w:pPr>
            <w:r w:rsidRPr="00A94193">
              <w:rPr>
                <w:rFonts w:eastAsiaTheme="minorEastAsia"/>
                <w:lang w:eastAsia="zh-CN"/>
              </w:rPr>
              <w:t>XXX</w:t>
            </w:r>
          </w:p>
        </w:tc>
        <w:tc>
          <w:tcPr>
            <w:tcW w:w="8395" w:type="dxa"/>
          </w:tcPr>
          <w:p w14:paraId="01E2D194" w14:textId="77777777" w:rsidR="009C76F8" w:rsidRPr="00A94193" w:rsidRDefault="009C76F8" w:rsidP="007B7FFA">
            <w:pPr>
              <w:spacing w:after="120"/>
              <w:rPr>
                <w:rFonts w:eastAsiaTheme="minorEastAsia"/>
                <w:lang w:eastAsia="zh-CN"/>
              </w:rPr>
            </w:pPr>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B65822F" w14:textId="4AECF03E"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(Ericsson)</w:t>
      </w:r>
      <w:r w:rsidRPr="00BA78B4">
        <w:rPr>
          <w:rFonts w:eastAsia="宋体"/>
          <w:szCs w:val="24"/>
          <w:lang w:eastAsia="zh-CN"/>
        </w:rPr>
        <w:t xml:space="preserve">: </w:t>
      </w:r>
      <w:r w:rsidRPr="003C7BFB">
        <w:rPr>
          <w:rFonts w:eastAsia="宋体"/>
          <w:szCs w:val="24"/>
          <w:lang w:eastAsia="zh-CN"/>
        </w:rPr>
        <w:t>TT=0.3dB for static channel, TT=0.6dB for fading channel for both conducted and radiated testing</w:t>
      </w:r>
      <w:r>
        <w:rPr>
          <w:rFonts w:eastAsia="宋体"/>
          <w:szCs w:val="24"/>
          <w:lang w:eastAsia="zh-CN"/>
        </w:rPr>
        <w:t>.</w:t>
      </w:r>
    </w:p>
    <w:p w14:paraId="60401997" w14:textId="77777777"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Pr>
          <w:rFonts w:eastAsia="宋体"/>
          <w:szCs w:val="24"/>
          <w:lang w:eastAsia="zh-CN"/>
        </w:rPr>
        <w:t>2: Other options not precluded</w:t>
      </w:r>
      <w:r w:rsidRPr="00035CFD">
        <w:rPr>
          <w:rFonts w:eastAsia="宋体"/>
          <w:szCs w:val="24"/>
          <w:lang w:eastAsia="zh-CN"/>
        </w:rPr>
        <w:t>.</w:t>
      </w:r>
    </w:p>
    <w:p w14:paraId="1622B1DD" w14:textId="77777777" w:rsidR="003C7BFB" w:rsidRPr="00BA78B4" w:rsidRDefault="003C7BFB" w:rsidP="003C7BF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92D311C" w14:textId="77777777" w:rsidR="003C7BFB" w:rsidRPr="00BA78B4" w:rsidRDefault="003C7BFB" w:rsidP="003C7BF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comments in first round.</w:t>
      </w:r>
    </w:p>
    <w:p w14:paraId="584867C6" w14:textId="77777777" w:rsidR="003C7BFB" w:rsidRDefault="003C7BFB" w:rsidP="003C7BFB">
      <w:pPr>
        <w:rPr>
          <w:iCs/>
          <w:lang w:eastAsia="zh-CN"/>
        </w:rPr>
      </w:pPr>
    </w:p>
    <w:tbl>
      <w:tblPr>
        <w:tblStyle w:val="afd"/>
        <w:tblW w:w="0" w:type="auto"/>
        <w:tblLook w:val="04A0" w:firstRow="1" w:lastRow="0" w:firstColumn="1" w:lastColumn="0" w:noHBand="0" w:noVBand="1"/>
      </w:tblPr>
      <w:tblGrid>
        <w:gridCol w:w="1236"/>
        <w:gridCol w:w="8395"/>
      </w:tblGrid>
      <w:tr w:rsidR="003C7BFB" w:rsidRPr="00A94193" w14:paraId="1004E235" w14:textId="77777777" w:rsidTr="007B7FFA">
        <w:tc>
          <w:tcPr>
            <w:tcW w:w="1236"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7B7FFA">
        <w:tc>
          <w:tcPr>
            <w:tcW w:w="1236" w:type="dxa"/>
          </w:tcPr>
          <w:p w14:paraId="2666D6EF" w14:textId="77777777" w:rsidR="003C7BFB" w:rsidRPr="00A94193" w:rsidRDefault="003C7BFB" w:rsidP="007B7FFA">
            <w:pPr>
              <w:spacing w:after="120"/>
              <w:rPr>
                <w:rFonts w:eastAsiaTheme="minorEastAsia"/>
                <w:lang w:eastAsia="zh-CN"/>
              </w:rPr>
            </w:pPr>
            <w:r w:rsidRPr="00A94193">
              <w:rPr>
                <w:rFonts w:eastAsiaTheme="minorEastAsia"/>
                <w:lang w:eastAsia="zh-CN"/>
              </w:rPr>
              <w:t>XXX</w:t>
            </w:r>
          </w:p>
        </w:tc>
        <w:tc>
          <w:tcPr>
            <w:tcW w:w="8395" w:type="dxa"/>
          </w:tcPr>
          <w:p w14:paraId="525053D5" w14:textId="77777777" w:rsidR="003C7BFB" w:rsidRPr="00A94193" w:rsidRDefault="003C7BFB" w:rsidP="007B7FFA">
            <w:pPr>
              <w:spacing w:after="120"/>
              <w:rPr>
                <w:rFonts w:eastAsiaTheme="minorEastAsia"/>
                <w:lang w:eastAsia="zh-CN"/>
              </w:rPr>
            </w:pPr>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5C898C8A" w14:textId="77777777" w:rsidR="004D57AA" w:rsidRPr="004D57AA" w:rsidRDefault="004D57AA" w:rsidP="004D57AA">
      <w:pPr>
        <w:pStyle w:val="afe"/>
        <w:numPr>
          <w:ilvl w:val="1"/>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PRB bundling size</w:t>
      </w:r>
    </w:p>
    <w:p w14:paraId="23E16253" w14:textId="77777777" w:rsidR="004D57AA" w:rsidRPr="004D57AA"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Option 1: Change prior agreement: Only keep requirements with wideband PRB bundling size and PRB bundling size 2.</w:t>
      </w:r>
    </w:p>
    <w:p w14:paraId="46ED4930" w14:textId="1885DBFA" w:rsidR="004D57AA"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Option 2: Keep prior agreements that only keep requirements with PRB bundling size 2.</w:t>
      </w:r>
    </w:p>
    <w:p w14:paraId="5E0CFA89" w14:textId="77777777" w:rsidR="00C2403E" w:rsidRPr="00BA78B4"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F04E6FA" w14:textId="5AAAA17D" w:rsidR="00C2403E" w:rsidRDefault="00C2403E"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w:t>
      </w:r>
      <w:r w:rsidR="00486836">
        <w:rPr>
          <w:rFonts w:eastAsia="宋体"/>
          <w:szCs w:val="24"/>
          <w:lang w:eastAsia="zh-CN"/>
        </w:rPr>
        <w:t>1</w:t>
      </w:r>
      <w:r w:rsidR="007D3573">
        <w:rPr>
          <w:rFonts w:eastAsia="宋体"/>
          <w:szCs w:val="24"/>
          <w:lang w:eastAsia="zh-CN"/>
        </w:rPr>
        <w:t xml:space="preserve"> (Huawei</w:t>
      </w:r>
      <w:r w:rsidR="00486836">
        <w:rPr>
          <w:rFonts w:eastAsia="宋体"/>
          <w:szCs w:val="24"/>
          <w:lang w:eastAsia="zh-CN"/>
        </w:rPr>
        <w:t>, Intel</w:t>
      </w:r>
      <w:r w:rsidR="007D3573">
        <w:rPr>
          <w:rFonts w:eastAsia="宋体"/>
          <w:szCs w:val="24"/>
          <w:lang w:eastAsia="zh-CN"/>
        </w:rPr>
        <w:t>)</w:t>
      </w:r>
      <w:r w:rsidRPr="00BA78B4">
        <w:rPr>
          <w:rFonts w:eastAsia="宋体"/>
          <w:szCs w:val="24"/>
          <w:lang w:eastAsia="zh-CN"/>
        </w:rPr>
        <w:t xml:space="preserve">: </w:t>
      </w:r>
      <w:r w:rsidR="007D3573">
        <w:rPr>
          <w:rFonts w:eastAsia="宋体"/>
          <w:szCs w:val="24"/>
          <w:lang w:eastAsia="zh-CN"/>
        </w:rPr>
        <w:t>K</w:t>
      </w:r>
      <w:r w:rsidR="007D3573" w:rsidRPr="007D3573">
        <w:rPr>
          <w:rFonts w:eastAsia="宋体"/>
          <w:szCs w:val="24"/>
          <w:lang w:eastAsia="zh-CN"/>
        </w:rPr>
        <w:t>eep prior agreements that only keep requirements with PRB bundling size 2.</w:t>
      </w:r>
      <w:r w:rsidR="00934A36">
        <w:rPr>
          <w:rFonts w:eastAsia="宋体"/>
          <w:szCs w:val="24"/>
          <w:lang w:eastAsia="zh-CN"/>
        </w:rPr>
        <w:t xml:space="preserve"> Do not re-simulate the rank 3 case.</w:t>
      </w:r>
    </w:p>
    <w:p w14:paraId="6D79741E" w14:textId="6D82F2EB" w:rsidR="007D3573" w:rsidRDefault="007D3573"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6836">
        <w:rPr>
          <w:rFonts w:eastAsia="宋体"/>
          <w:szCs w:val="24"/>
          <w:lang w:eastAsia="zh-CN"/>
        </w:rPr>
        <w:t>2</w:t>
      </w:r>
      <w:r>
        <w:rPr>
          <w:rFonts w:eastAsia="宋体"/>
          <w:szCs w:val="24"/>
          <w:lang w:eastAsia="zh-CN"/>
        </w:rPr>
        <w:t xml:space="preserve"> (Huawei): </w:t>
      </w:r>
      <w:r w:rsidR="00934A36">
        <w:rPr>
          <w:rFonts w:eastAsia="宋体"/>
          <w:szCs w:val="24"/>
          <w:lang w:eastAsia="zh-CN"/>
        </w:rPr>
        <w:t>K</w:t>
      </w:r>
      <w:r w:rsidR="00934A36" w:rsidRPr="007D3573">
        <w:rPr>
          <w:rFonts w:eastAsia="宋体"/>
          <w:szCs w:val="24"/>
          <w:lang w:eastAsia="zh-CN"/>
        </w:rPr>
        <w:t>eep prior agreements that only keep requirements with PRB bundling size 2</w:t>
      </w:r>
      <w:r w:rsidR="00934A36">
        <w:rPr>
          <w:rFonts w:eastAsia="宋体"/>
          <w:szCs w:val="24"/>
          <w:lang w:eastAsia="zh-CN"/>
        </w:rPr>
        <w:t xml:space="preserve">. </w:t>
      </w:r>
      <w:r>
        <w:rPr>
          <w:rFonts w:eastAsia="宋体"/>
          <w:szCs w:val="24"/>
          <w:lang w:eastAsia="zh-CN"/>
        </w:rPr>
        <w:t xml:space="preserve">For </w:t>
      </w:r>
      <w:r w:rsidRPr="007D3573">
        <w:rPr>
          <w:rFonts w:eastAsia="宋体"/>
          <w:szCs w:val="24"/>
          <w:lang w:eastAsia="zh-CN"/>
        </w:rPr>
        <w:t>rank 3 case, change PRB bundling size from wideband to 2 and re-simulate that case</w:t>
      </w:r>
      <w:r>
        <w:rPr>
          <w:rFonts w:eastAsia="宋体"/>
          <w:szCs w:val="24"/>
          <w:lang w:eastAsia="zh-CN"/>
        </w:rPr>
        <w:t>.</w:t>
      </w:r>
    </w:p>
    <w:p w14:paraId="0B5822AA" w14:textId="5A3996EC" w:rsidR="004D57AA" w:rsidRDefault="004D57AA" w:rsidP="00C2403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6836">
        <w:rPr>
          <w:rFonts w:eastAsia="宋体"/>
          <w:szCs w:val="24"/>
          <w:lang w:eastAsia="zh-CN"/>
        </w:rPr>
        <w:t>3</w:t>
      </w:r>
      <w:r>
        <w:rPr>
          <w:rFonts w:eastAsia="宋体"/>
          <w:szCs w:val="24"/>
          <w:lang w:eastAsia="zh-CN"/>
        </w:rPr>
        <w:t xml:space="preserve"> (Nokia</w:t>
      </w:r>
      <w:r w:rsidR="00486836">
        <w:rPr>
          <w:rFonts w:eastAsia="宋体"/>
          <w:szCs w:val="24"/>
          <w:lang w:eastAsia="zh-CN"/>
        </w:rPr>
        <w:t>, Intel</w:t>
      </w:r>
      <w:r>
        <w:rPr>
          <w:rFonts w:eastAsia="宋体"/>
          <w:szCs w:val="24"/>
          <w:lang w:eastAsia="zh-CN"/>
        </w:rPr>
        <w:t>): C</w:t>
      </w:r>
      <w:r w:rsidRPr="004D57AA">
        <w:rPr>
          <w:rFonts w:eastAsia="宋体"/>
          <w:szCs w:val="24"/>
          <w:lang w:eastAsia="zh-CN"/>
        </w:rPr>
        <w:t xml:space="preserve">hange prior agreement and re-use FR1 Rank 3 4Rx UE requirement </w:t>
      </w:r>
      <w:r w:rsidR="00486836">
        <w:rPr>
          <w:rFonts w:eastAsia="宋体"/>
          <w:szCs w:val="24"/>
          <w:lang w:eastAsia="zh-CN"/>
        </w:rPr>
        <w:t>(</w:t>
      </w:r>
      <w:r w:rsidR="00486836" w:rsidRPr="005A7E80">
        <w:rPr>
          <w:rFonts w:eastAsia="宋体"/>
          <w:szCs w:val="24"/>
          <w:lang w:eastAsia="zh-CN"/>
        </w:rPr>
        <w:t>16QAM</w:t>
      </w:r>
      <w:r w:rsidR="00486836">
        <w:rPr>
          <w:rFonts w:eastAsia="宋体"/>
          <w:szCs w:val="24"/>
          <w:lang w:eastAsia="zh-CN"/>
        </w:rPr>
        <w:t>,</w:t>
      </w:r>
      <w:r w:rsidR="00486836" w:rsidRPr="005A7E80">
        <w:rPr>
          <w:rFonts w:eastAsia="宋体"/>
          <w:szCs w:val="24"/>
          <w:lang w:eastAsia="zh-CN"/>
        </w:rPr>
        <w:t xml:space="preserve"> TDLA30-10</w:t>
      </w:r>
      <w:r w:rsidR="00486836">
        <w:rPr>
          <w:rFonts w:eastAsia="宋体"/>
          <w:szCs w:val="24"/>
          <w:lang w:eastAsia="zh-CN"/>
        </w:rPr>
        <w:t xml:space="preserve">) </w:t>
      </w:r>
      <w:r w:rsidRPr="004D57AA">
        <w:rPr>
          <w:rFonts w:eastAsia="宋体"/>
          <w:szCs w:val="24"/>
          <w:lang w:eastAsia="zh-CN"/>
        </w:rPr>
        <w:t>for IAB-MT with wideband PRB bundling.</w:t>
      </w:r>
    </w:p>
    <w:p w14:paraId="5A1DFAD5" w14:textId="77777777" w:rsidR="00C2403E" w:rsidRPr="00BA78B4" w:rsidRDefault="00C2403E" w:rsidP="00C2403E">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CFA1825" w14:textId="58E236AC" w:rsidR="00486836" w:rsidRPr="00486836" w:rsidRDefault="00486836" w:rsidP="0048683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092DAB75" w14:textId="77777777" w:rsidR="00C2403E" w:rsidRDefault="00C2403E" w:rsidP="00C2403E">
      <w:pPr>
        <w:rPr>
          <w:iCs/>
          <w:lang w:eastAsia="zh-CN"/>
        </w:rPr>
      </w:pPr>
    </w:p>
    <w:tbl>
      <w:tblPr>
        <w:tblStyle w:val="af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662DDFF" w14:textId="6C51EF45"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4D57AA">
        <w:rPr>
          <w:rFonts w:eastAsia="宋体"/>
          <w:szCs w:val="24"/>
          <w:lang w:eastAsia="zh-CN"/>
        </w:rPr>
        <w:t xml:space="preserve"> (Nokia)</w:t>
      </w:r>
      <w:r w:rsidRPr="00BA78B4">
        <w:rPr>
          <w:rFonts w:eastAsia="宋体"/>
          <w:szCs w:val="24"/>
          <w:lang w:eastAsia="zh-CN"/>
        </w:rPr>
        <w:t xml:space="preserve">: </w:t>
      </w:r>
      <w:bookmarkStart w:id="4" w:name="_GoBack"/>
      <w:r w:rsidR="004D57AA">
        <w:rPr>
          <w:rFonts w:eastAsia="宋体"/>
          <w:szCs w:val="24"/>
          <w:lang w:eastAsia="zh-CN"/>
        </w:rPr>
        <w:t>Do n</w:t>
      </w:r>
      <w:r w:rsidR="004D57AA" w:rsidRPr="004D57AA">
        <w:rPr>
          <w:rFonts w:eastAsia="宋体"/>
          <w:szCs w:val="24"/>
          <w:lang w:eastAsia="zh-CN"/>
        </w:rPr>
        <w:t>ot to define PDCCH configuration in PDSCH test parameters.</w:t>
      </w:r>
      <w:bookmarkEnd w:id="4"/>
    </w:p>
    <w:p w14:paraId="19EB3AC2" w14:textId="31B30D38"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4D57AA">
        <w:rPr>
          <w:rFonts w:eastAsia="宋体"/>
          <w:szCs w:val="24"/>
          <w:lang w:eastAsia="zh-CN"/>
        </w:rPr>
        <w:t>Other options not precluded.</w:t>
      </w:r>
    </w:p>
    <w:p w14:paraId="7039E403"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7ED487D" w14:textId="561E6932" w:rsidR="007D3573" w:rsidRPr="00BA78B4"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6502D7EC" w14:textId="77777777" w:rsidR="007D3573" w:rsidRDefault="007D3573" w:rsidP="007D3573">
      <w:pPr>
        <w:rPr>
          <w:iCs/>
          <w:lang w:eastAsia="zh-CN"/>
        </w:rPr>
      </w:pPr>
    </w:p>
    <w:tbl>
      <w:tblPr>
        <w:tblStyle w:val="afd"/>
        <w:tblW w:w="0" w:type="auto"/>
        <w:tblLook w:val="04A0" w:firstRow="1" w:lastRow="0" w:firstColumn="1" w:lastColumn="0" w:noHBand="0" w:noVBand="1"/>
      </w:tblPr>
      <w:tblGrid>
        <w:gridCol w:w="1236"/>
        <w:gridCol w:w="8395"/>
      </w:tblGrid>
      <w:tr w:rsidR="007D3573" w:rsidRPr="00A94193" w14:paraId="733ADFEC" w14:textId="77777777" w:rsidTr="007B7FFA">
        <w:tc>
          <w:tcPr>
            <w:tcW w:w="1236"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7B7FFA">
        <w:tc>
          <w:tcPr>
            <w:tcW w:w="1236" w:type="dxa"/>
          </w:tcPr>
          <w:p w14:paraId="34AD5F97"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7A38EB42" w14:textId="77777777" w:rsidR="007D3573" w:rsidRPr="00A94193" w:rsidRDefault="007D3573" w:rsidP="007B7FFA">
            <w:pPr>
              <w:spacing w:after="120"/>
              <w:rPr>
                <w:rFonts w:eastAsiaTheme="minorEastAsia"/>
                <w:lang w:eastAsia="zh-CN"/>
              </w:rPr>
            </w:pPr>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discussion (R4-2103994)</w:t>
      </w:r>
    </w:p>
    <w:p w14:paraId="445EAD15" w14:textId="77777777" w:rsidR="004D57AA" w:rsidRPr="004D57AA" w:rsidRDefault="004D57AA" w:rsidP="004D57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57AA">
        <w:rPr>
          <w:rFonts w:eastAsia="宋体"/>
          <w:szCs w:val="24"/>
          <w:lang w:eastAsia="zh-CN"/>
        </w:rPr>
        <w:t>MCS (from GtW)</w:t>
      </w:r>
    </w:p>
    <w:p w14:paraId="7F22DE4F" w14:textId="77777777" w:rsidR="004D57AA" w:rsidRPr="004D57AA" w:rsidRDefault="004D57AA" w:rsidP="004D57AA">
      <w:pPr>
        <w:pStyle w:val="afe"/>
        <w:numPr>
          <w:ilvl w:val="2"/>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16QAM and 256QAM (FR1 only) need to be covered. </w:t>
      </w:r>
    </w:p>
    <w:p w14:paraId="77B77B2D" w14:textId="77777777" w:rsidR="004D57AA" w:rsidRPr="004D57AA"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The supporting of 256QAM requirements should be declaration basis. </w:t>
      </w:r>
    </w:p>
    <w:p w14:paraId="54FD5E90" w14:textId="77777777" w:rsidR="004D57AA" w:rsidRPr="004D57AA" w:rsidRDefault="004D57AA" w:rsidP="004D57AA">
      <w:pPr>
        <w:pStyle w:val="afe"/>
        <w:numPr>
          <w:ilvl w:val="3"/>
          <w:numId w:val="4"/>
        </w:numPr>
        <w:overflowPunct/>
        <w:autoSpaceDE/>
        <w:autoSpaceDN/>
        <w:adjustRightInd/>
        <w:spacing w:after="120"/>
        <w:ind w:firstLineChars="0"/>
        <w:textAlignment w:val="auto"/>
        <w:rPr>
          <w:rFonts w:eastAsia="宋体"/>
          <w:szCs w:val="24"/>
          <w:lang w:eastAsia="zh-CN"/>
        </w:rPr>
      </w:pPr>
      <w:r w:rsidRPr="004D57AA">
        <w:rPr>
          <w:rFonts w:eastAsia="宋体"/>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afe"/>
        <w:numPr>
          <w:ilvl w:val="3"/>
          <w:numId w:val="4"/>
        </w:numPr>
        <w:overflowPunct/>
        <w:autoSpaceDE/>
        <w:autoSpaceDN/>
        <w:adjustRightInd/>
        <w:spacing w:after="120"/>
        <w:ind w:firstLineChars="0"/>
        <w:textAlignment w:val="auto"/>
        <w:rPr>
          <w:rFonts w:eastAsia="宋体"/>
          <w:szCs w:val="24"/>
          <w:highlight w:val="yellow"/>
          <w:lang w:eastAsia="zh-CN"/>
        </w:rPr>
      </w:pPr>
      <w:r w:rsidRPr="004D57AA">
        <w:rPr>
          <w:rFonts w:eastAsia="宋体"/>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44EC4908" w14:textId="162E882A"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4D57AA">
        <w:rPr>
          <w:rFonts w:eastAsia="宋体"/>
          <w:szCs w:val="24"/>
          <w:lang w:eastAsia="zh-CN"/>
        </w:rPr>
        <w:t xml:space="preserve"> (Nokia)</w:t>
      </w:r>
      <w:r w:rsidRPr="00BA78B4">
        <w:rPr>
          <w:rFonts w:eastAsia="宋体"/>
          <w:szCs w:val="24"/>
          <w:lang w:eastAsia="zh-CN"/>
        </w:rPr>
        <w:t xml:space="preserve">: </w:t>
      </w:r>
      <w:r w:rsidR="004D57AA" w:rsidRPr="004D57AA">
        <w:rPr>
          <w:rFonts w:eastAsia="宋体"/>
          <w:szCs w:val="24"/>
          <w:lang w:eastAsia="zh-CN"/>
        </w:rPr>
        <w:t>Re-use (i.e., copy-past</w:t>
      </w:r>
      <w:r w:rsidR="004D57AA">
        <w:rPr>
          <w:rFonts w:eastAsia="宋体"/>
          <w:szCs w:val="24"/>
          <w:lang w:eastAsia="zh-CN"/>
        </w:rPr>
        <w:t>e</w:t>
      </w:r>
      <w:r w:rsidR="004D57AA" w:rsidRPr="004D57AA">
        <w:rPr>
          <w:rFonts w:eastAsia="宋体"/>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4D57AA">
        <w:rPr>
          <w:rFonts w:eastAsia="宋体"/>
          <w:szCs w:val="24"/>
          <w:lang w:eastAsia="zh-CN"/>
        </w:rPr>
        <w:t>Other options not precluded.</w:t>
      </w:r>
    </w:p>
    <w:p w14:paraId="099053EB" w14:textId="77777777" w:rsidR="007D3573" w:rsidRPr="00BA78B4" w:rsidRDefault="007D3573" w:rsidP="007D357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0F01752" w14:textId="0AA21BB4" w:rsidR="007D3573"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contributor has challenged the assumption that 256QAM is testable in FR1 OTA.</w:t>
      </w:r>
    </w:p>
    <w:p w14:paraId="6EA71C9D" w14:textId="55F60CA6" w:rsidR="004D57AA" w:rsidRPr="00BA78B4" w:rsidRDefault="004D57AA" w:rsidP="007D357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It is recommended to close this topic without further agreements.</w:t>
      </w:r>
    </w:p>
    <w:p w14:paraId="15BB5A11" w14:textId="77777777" w:rsidR="007D3573" w:rsidRDefault="007D3573" w:rsidP="007D3573">
      <w:pPr>
        <w:rPr>
          <w:iCs/>
          <w:lang w:eastAsia="zh-CN"/>
        </w:rPr>
      </w:pPr>
    </w:p>
    <w:tbl>
      <w:tblPr>
        <w:tblStyle w:val="afd"/>
        <w:tblW w:w="0" w:type="auto"/>
        <w:tblLook w:val="04A0" w:firstRow="1" w:lastRow="0" w:firstColumn="1" w:lastColumn="0" w:noHBand="0" w:noVBand="1"/>
      </w:tblPr>
      <w:tblGrid>
        <w:gridCol w:w="1236"/>
        <w:gridCol w:w="8395"/>
      </w:tblGrid>
      <w:tr w:rsidR="007D3573" w:rsidRPr="00A94193" w14:paraId="60B7D5FB" w14:textId="77777777" w:rsidTr="007B7FFA">
        <w:tc>
          <w:tcPr>
            <w:tcW w:w="1236"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7B7FFA">
        <w:tc>
          <w:tcPr>
            <w:tcW w:w="1236" w:type="dxa"/>
          </w:tcPr>
          <w:p w14:paraId="0798D93A" w14:textId="77777777" w:rsidR="007D3573" w:rsidRPr="00A94193" w:rsidRDefault="007D3573" w:rsidP="007B7FFA">
            <w:pPr>
              <w:spacing w:after="120"/>
              <w:rPr>
                <w:rFonts w:eastAsiaTheme="minorEastAsia"/>
                <w:lang w:eastAsia="zh-CN"/>
              </w:rPr>
            </w:pPr>
            <w:r w:rsidRPr="00A94193">
              <w:rPr>
                <w:rFonts w:eastAsiaTheme="minorEastAsia"/>
                <w:lang w:eastAsia="zh-CN"/>
              </w:rPr>
              <w:t>XXX</w:t>
            </w:r>
          </w:p>
        </w:tc>
        <w:tc>
          <w:tcPr>
            <w:tcW w:w="8395" w:type="dxa"/>
          </w:tcPr>
          <w:p w14:paraId="0DD22DC9" w14:textId="77777777" w:rsidR="007D3573" w:rsidRPr="00A94193" w:rsidRDefault="007D3573" w:rsidP="007B7FFA">
            <w:pPr>
              <w:spacing w:after="120"/>
              <w:rPr>
                <w:rFonts w:eastAsiaTheme="minorEastAsia"/>
                <w:lang w:eastAsia="zh-CN"/>
              </w:rPr>
            </w:pPr>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A1D1519" w14:textId="068693C1" w:rsidR="007B7FFA" w:rsidRPr="00BA78B4"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(Nokia)</w:t>
      </w:r>
      <w:r w:rsidRPr="00BA78B4">
        <w:rPr>
          <w:rFonts w:eastAsia="宋体"/>
          <w:szCs w:val="24"/>
          <w:lang w:eastAsia="zh-CN"/>
        </w:rPr>
        <w:t xml:space="preserve">: </w:t>
      </w:r>
      <w:r>
        <w:rPr>
          <w:rFonts w:eastAsia="宋体"/>
          <w:szCs w:val="24"/>
          <w:lang w:eastAsia="zh-CN"/>
        </w:rPr>
        <w:t>D</w:t>
      </w:r>
      <w:r w:rsidRPr="00E45B53">
        <w:rPr>
          <w:rFonts w:eastAsia="宋体"/>
          <w:szCs w:val="24"/>
          <w:lang w:eastAsia="zh-CN"/>
        </w:rPr>
        <w:t>iscuss if reported PDCCH results can be agreed to be consistent</w:t>
      </w:r>
      <w:r w:rsidR="00F47847">
        <w:rPr>
          <w:rFonts w:eastAsia="宋体"/>
          <w:szCs w:val="24"/>
          <w:lang w:eastAsia="zh-CN"/>
        </w:rPr>
        <w:t>.</w:t>
      </w:r>
    </w:p>
    <w:p w14:paraId="48BF496E" w14:textId="77777777" w:rsidR="007B7FFA" w:rsidRPr="00BA78B4"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6D70E9C8" w14:textId="77777777" w:rsidR="007B7FFA" w:rsidRPr="00BA78B4" w:rsidRDefault="007B7FFA" w:rsidP="007B7FFA">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FC5A248" w14:textId="77777777" w:rsidR="007B7FFA" w:rsidRPr="00BA78B4" w:rsidRDefault="007B7FFA" w:rsidP="007B7FF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on the question raised in the proposal.</w:t>
      </w:r>
    </w:p>
    <w:p w14:paraId="7BEF6B1C" w14:textId="77777777" w:rsidR="007B7FFA" w:rsidRDefault="007B7FFA" w:rsidP="007B7FFA">
      <w:pPr>
        <w:rPr>
          <w:iCs/>
          <w:lang w:eastAsia="zh-CN"/>
        </w:rPr>
      </w:pPr>
    </w:p>
    <w:tbl>
      <w:tblPr>
        <w:tblStyle w:val="af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346655A" w14:textId="0CD4FA62" w:rsidR="00BA78B4" w:rsidRPr="00BA78B4"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2579E1">
        <w:rPr>
          <w:rFonts w:eastAsia="宋体"/>
          <w:szCs w:val="24"/>
          <w:lang w:eastAsia="zh-CN"/>
        </w:rPr>
        <w:t xml:space="preserve"> (Ericsson</w:t>
      </w:r>
      <w:r w:rsidR="005A7E80">
        <w:rPr>
          <w:rFonts w:eastAsia="宋体"/>
          <w:szCs w:val="24"/>
          <w:lang w:eastAsia="zh-CN"/>
        </w:rPr>
        <w:t>, Intel</w:t>
      </w:r>
      <w:r w:rsidR="002579E1">
        <w:rPr>
          <w:rFonts w:eastAsia="宋体"/>
          <w:szCs w:val="24"/>
          <w:lang w:eastAsia="zh-CN"/>
        </w:rPr>
        <w:t>)</w:t>
      </w:r>
      <w:r w:rsidRPr="00BA78B4">
        <w:rPr>
          <w:rFonts w:eastAsia="宋体"/>
          <w:szCs w:val="24"/>
          <w:lang w:eastAsia="zh-CN"/>
        </w:rPr>
        <w:t xml:space="preserve">: </w:t>
      </w:r>
      <w:r w:rsidR="002579E1" w:rsidRPr="002579E1">
        <w:rPr>
          <w:rFonts w:eastAsia="宋体"/>
          <w:szCs w:val="24"/>
          <w:lang w:eastAsia="zh-CN"/>
        </w:rPr>
        <w:t>Include PMI requirements, and a declaration of PMI support</w:t>
      </w:r>
      <w:r w:rsidR="002579E1">
        <w:rPr>
          <w:rFonts w:eastAsia="宋体"/>
          <w:szCs w:val="24"/>
          <w:lang w:eastAsia="zh-CN"/>
        </w:rPr>
        <w:t>.</w:t>
      </w:r>
    </w:p>
    <w:p w14:paraId="6EAB220E" w14:textId="61963BF8" w:rsidR="00BA78B4" w:rsidRPr="00BA78B4" w:rsidRDefault="00BA78B4"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2</w:t>
      </w:r>
      <w:r w:rsidR="0082367B">
        <w:rPr>
          <w:rFonts w:eastAsia="宋体"/>
          <w:szCs w:val="24"/>
          <w:lang w:eastAsia="zh-CN"/>
        </w:rPr>
        <w:t xml:space="preserve"> (Huawei</w:t>
      </w:r>
      <w:r w:rsidR="00E840B7">
        <w:rPr>
          <w:rFonts w:eastAsia="宋体"/>
          <w:szCs w:val="24"/>
          <w:lang w:eastAsia="zh-CN"/>
        </w:rPr>
        <w:t>, Nokia</w:t>
      </w:r>
      <w:r w:rsidR="0082367B">
        <w:rPr>
          <w:rFonts w:eastAsia="宋体"/>
          <w:szCs w:val="24"/>
          <w:lang w:eastAsia="zh-CN"/>
        </w:rPr>
        <w:t>)</w:t>
      </w:r>
      <w:r w:rsidRPr="00BA78B4">
        <w:rPr>
          <w:rFonts w:eastAsia="宋体"/>
          <w:szCs w:val="24"/>
          <w:lang w:eastAsia="zh-CN"/>
        </w:rPr>
        <w:t xml:space="preserve">: </w:t>
      </w:r>
      <w:r w:rsidR="0082367B" w:rsidRPr="0082367B">
        <w:rPr>
          <w:rFonts w:eastAsia="宋体"/>
          <w:szCs w:val="24"/>
          <w:lang w:eastAsia="zh-CN"/>
        </w:rPr>
        <w:t>Do not introduce PMI requirements.</w:t>
      </w:r>
    </w:p>
    <w:p w14:paraId="364676BC" w14:textId="77777777" w:rsidR="00BA78B4" w:rsidRPr="00BA78B4" w:rsidRDefault="00BA78B4" w:rsidP="00BA78B4">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4845E9AE" w14:textId="31AC0760" w:rsidR="00BA78B4" w:rsidRPr="00BA78B4" w:rsidRDefault="00F47847" w:rsidP="00BA78B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round.</w:t>
      </w:r>
    </w:p>
    <w:p w14:paraId="3D229AD1" w14:textId="77777777" w:rsidR="00BA78B4" w:rsidRDefault="00BA78B4" w:rsidP="00BA78B4">
      <w:pPr>
        <w:rPr>
          <w:iCs/>
          <w:lang w:eastAsia="zh-CN"/>
        </w:rPr>
      </w:pPr>
    </w:p>
    <w:tbl>
      <w:tblPr>
        <w:tblStyle w:val="afd"/>
        <w:tblW w:w="0" w:type="auto"/>
        <w:tblLook w:val="04A0" w:firstRow="1" w:lastRow="0" w:firstColumn="1" w:lastColumn="0" w:noHBand="0" w:noVBand="1"/>
      </w:tblPr>
      <w:tblGrid>
        <w:gridCol w:w="1236"/>
        <w:gridCol w:w="8395"/>
      </w:tblGrid>
      <w:tr w:rsidR="00BA78B4" w:rsidRPr="00A94193" w14:paraId="088BE5BB" w14:textId="77777777" w:rsidTr="00BA78B4">
        <w:tc>
          <w:tcPr>
            <w:tcW w:w="1236"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BA78B4">
        <w:tc>
          <w:tcPr>
            <w:tcW w:w="1236" w:type="dxa"/>
          </w:tcPr>
          <w:p w14:paraId="79F8F44C" w14:textId="77777777" w:rsidR="00BA78B4" w:rsidRPr="00A94193" w:rsidRDefault="00BA78B4" w:rsidP="007B7FFA">
            <w:pPr>
              <w:spacing w:after="120"/>
              <w:rPr>
                <w:rFonts w:eastAsiaTheme="minorEastAsia"/>
                <w:lang w:eastAsia="zh-CN"/>
              </w:rPr>
            </w:pPr>
            <w:r w:rsidRPr="00A94193">
              <w:rPr>
                <w:rFonts w:eastAsiaTheme="minorEastAsia"/>
                <w:lang w:eastAsia="zh-CN"/>
              </w:rPr>
              <w:t>XXX</w:t>
            </w:r>
          </w:p>
        </w:tc>
        <w:tc>
          <w:tcPr>
            <w:tcW w:w="8395" w:type="dxa"/>
          </w:tcPr>
          <w:p w14:paraId="5EC0FEBE" w14:textId="77777777" w:rsidR="00BA78B4" w:rsidRPr="00A94193" w:rsidRDefault="00BA78B4" w:rsidP="007B7FFA">
            <w:pPr>
              <w:spacing w:after="120"/>
              <w:rPr>
                <w:rFonts w:eastAsiaTheme="minorEastAsia"/>
                <w:lang w:eastAsia="zh-CN"/>
              </w:rPr>
            </w:pPr>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77075BC7" w14:textId="123D00E2"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2579E1">
        <w:rPr>
          <w:rFonts w:eastAsia="宋体"/>
          <w:szCs w:val="24"/>
          <w:lang w:eastAsia="zh-CN"/>
        </w:rPr>
        <w:t xml:space="preserve"> (Ericsson</w:t>
      </w:r>
      <w:r w:rsidR="005A7E80">
        <w:rPr>
          <w:rFonts w:eastAsia="宋体"/>
          <w:szCs w:val="24"/>
          <w:lang w:eastAsia="zh-CN"/>
        </w:rPr>
        <w:t>, Intel</w:t>
      </w:r>
      <w:r w:rsidR="002579E1">
        <w:rPr>
          <w:rFonts w:eastAsia="宋体"/>
          <w:szCs w:val="24"/>
          <w:lang w:eastAsia="zh-CN"/>
        </w:rPr>
        <w:t>)</w:t>
      </w:r>
      <w:r w:rsidRPr="00BA78B4">
        <w:rPr>
          <w:rFonts w:eastAsia="宋体"/>
          <w:szCs w:val="24"/>
          <w:lang w:eastAsia="zh-CN"/>
        </w:rPr>
        <w:t xml:space="preserve">: </w:t>
      </w:r>
      <w:r w:rsidR="002579E1" w:rsidRPr="002579E1">
        <w:rPr>
          <w:rFonts w:eastAsia="宋体"/>
          <w:szCs w:val="24"/>
          <w:lang w:eastAsia="zh-CN"/>
        </w:rPr>
        <w:t>Adopt PMI reporting requirements as they exist in 38.101-4</w:t>
      </w:r>
      <w:r w:rsidR="002579E1">
        <w:rPr>
          <w:rFonts w:eastAsia="宋体"/>
          <w:szCs w:val="24"/>
          <w:lang w:eastAsia="zh-CN"/>
        </w:rPr>
        <w:t>.</w:t>
      </w:r>
    </w:p>
    <w:p w14:paraId="7058EA09" w14:textId="754E9F12"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F47847">
        <w:rPr>
          <w:rFonts w:eastAsia="宋体"/>
          <w:szCs w:val="24"/>
          <w:lang w:eastAsia="zh-CN"/>
        </w:rPr>
        <w:t>Other options not precluded.</w:t>
      </w:r>
    </w:p>
    <w:p w14:paraId="1E174825"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E376411" w14:textId="45EFE92B" w:rsidR="00D02EE9" w:rsidRPr="00BA78B4" w:rsidRDefault="00F4784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parallel with inclusion issue.</w:t>
      </w:r>
    </w:p>
    <w:p w14:paraId="2E06DBF5"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236"/>
        <w:gridCol w:w="8395"/>
      </w:tblGrid>
      <w:tr w:rsidR="00D02EE9" w:rsidRPr="00A94193" w14:paraId="54F7E988" w14:textId="77777777" w:rsidTr="007B7FFA">
        <w:tc>
          <w:tcPr>
            <w:tcW w:w="1236"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7B7FFA">
        <w:tc>
          <w:tcPr>
            <w:tcW w:w="1236" w:type="dxa"/>
          </w:tcPr>
          <w:p w14:paraId="45C6E23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79E05F31" w14:textId="77777777" w:rsidR="00D02EE9" w:rsidRPr="00A94193" w:rsidRDefault="00D02EE9" w:rsidP="007B7FFA">
            <w:pPr>
              <w:spacing w:after="120"/>
              <w:rPr>
                <w:rFonts w:eastAsiaTheme="minorEastAsia"/>
                <w:lang w:eastAsia="zh-CN"/>
              </w:rPr>
            </w:pPr>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DDC18BB" w14:textId="46FC60F6"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2579E1">
        <w:rPr>
          <w:rFonts w:eastAsia="宋体"/>
          <w:szCs w:val="24"/>
          <w:lang w:eastAsia="zh-CN"/>
        </w:rPr>
        <w:t xml:space="preserve"> (Ericsson</w:t>
      </w:r>
      <w:r w:rsidR="00E840B7">
        <w:rPr>
          <w:rFonts w:eastAsia="宋体"/>
          <w:szCs w:val="24"/>
          <w:lang w:eastAsia="zh-CN"/>
        </w:rPr>
        <w:t>, Intel</w:t>
      </w:r>
      <w:r w:rsidR="002579E1">
        <w:rPr>
          <w:rFonts w:eastAsia="宋体"/>
          <w:szCs w:val="24"/>
          <w:lang w:eastAsia="zh-CN"/>
        </w:rPr>
        <w:t>)</w:t>
      </w:r>
      <w:r w:rsidRPr="00BA78B4">
        <w:rPr>
          <w:rFonts w:eastAsia="宋体"/>
          <w:szCs w:val="24"/>
          <w:lang w:eastAsia="zh-CN"/>
        </w:rPr>
        <w:t xml:space="preserve">: </w:t>
      </w:r>
      <w:r w:rsidR="002579E1" w:rsidRPr="002579E1">
        <w:rPr>
          <w:rFonts w:eastAsia="宋体"/>
          <w:szCs w:val="24"/>
          <w:lang w:eastAsia="zh-CN"/>
        </w:rPr>
        <w:t>Include RI requirements, and a declaration of RI support.</w:t>
      </w:r>
    </w:p>
    <w:p w14:paraId="0AB8184B" w14:textId="767CB7A4" w:rsidR="0082367B" w:rsidRPr="00BA78B4" w:rsidRDefault="0082367B" w:rsidP="0082367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2</w:t>
      </w:r>
      <w:r>
        <w:rPr>
          <w:rFonts w:eastAsia="宋体"/>
          <w:szCs w:val="24"/>
          <w:lang w:eastAsia="zh-CN"/>
        </w:rPr>
        <w:t xml:space="preserve"> (Huawei</w:t>
      </w:r>
      <w:r w:rsidR="00E840B7">
        <w:rPr>
          <w:rFonts w:eastAsia="宋体"/>
          <w:szCs w:val="24"/>
          <w:lang w:eastAsia="zh-CN"/>
        </w:rPr>
        <w:t>, Nokia</w:t>
      </w:r>
      <w:r>
        <w:rPr>
          <w:rFonts w:eastAsia="宋体"/>
          <w:szCs w:val="24"/>
          <w:lang w:eastAsia="zh-CN"/>
        </w:rPr>
        <w:t>)</w:t>
      </w:r>
      <w:r w:rsidRPr="00BA78B4">
        <w:rPr>
          <w:rFonts w:eastAsia="宋体"/>
          <w:szCs w:val="24"/>
          <w:lang w:eastAsia="zh-CN"/>
        </w:rPr>
        <w:t xml:space="preserve">: </w:t>
      </w:r>
      <w:r w:rsidRPr="0082367B">
        <w:rPr>
          <w:rFonts w:eastAsia="宋体"/>
          <w:szCs w:val="24"/>
          <w:lang w:eastAsia="zh-CN"/>
        </w:rPr>
        <w:t xml:space="preserve">Do not introduce </w:t>
      </w:r>
      <w:r>
        <w:rPr>
          <w:rFonts w:eastAsia="宋体"/>
          <w:szCs w:val="24"/>
          <w:lang w:eastAsia="zh-CN"/>
        </w:rPr>
        <w:t>RI</w:t>
      </w:r>
      <w:r w:rsidRPr="0082367B">
        <w:rPr>
          <w:rFonts w:eastAsia="宋体"/>
          <w:szCs w:val="24"/>
          <w:lang w:eastAsia="zh-CN"/>
        </w:rPr>
        <w:t xml:space="preserve"> requirements.</w:t>
      </w:r>
    </w:p>
    <w:p w14:paraId="5B7A3F9A"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49B62A4" w14:textId="77777777" w:rsidR="00F47847" w:rsidRPr="00BA78B4"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try to find a compromise in the first round.</w:t>
      </w:r>
    </w:p>
    <w:p w14:paraId="60ADE326"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236"/>
        <w:gridCol w:w="8395"/>
      </w:tblGrid>
      <w:tr w:rsidR="00D02EE9" w:rsidRPr="00A94193" w14:paraId="6BBC0FAC" w14:textId="77777777" w:rsidTr="007B7FFA">
        <w:tc>
          <w:tcPr>
            <w:tcW w:w="1236"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7B7FFA">
        <w:tc>
          <w:tcPr>
            <w:tcW w:w="1236" w:type="dxa"/>
          </w:tcPr>
          <w:p w14:paraId="28B23412"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5784504F" w14:textId="77777777" w:rsidR="00D02EE9" w:rsidRPr="00A94193" w:rsidRDefault="00D02EE9" w:rsidP="007B7FFA">
            <w:pPr>
              <w:spacing w:after="120"/>
              <w:rPr>
                <w:rFonts w:eastAsiaTheme="minorEastAsia"/>
                <w:lang w:eastAsia="zh-CN"/>
              </w:rPr>
            </w:pPr>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426E00F" w14:textId="3A8F99A8"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2579E1">
        <w:rPr>
          <w:rFonts w:eastAsia="宋体"/>
          <w:szCs w:val="24"/>
          <w:lang w:eastAsia="zh-CN"/>
        </w:rPr>
        <w:t xml:space="preserve"> (Ericsson)</w:t>
      </w:r>
      <w:r w:rsidRPr="00BA78B4">
        <w:rPr>
          <w:rFonts w:eastAsia="宋体"/>
          <w:szCs w:val="24"/>
          <w:lang w:eastAsia="zh-CN"/>
        </w:rPr>
        <w:t xml:space="preserve">: </w:t>
      </w:r>
      <w:r w:rsidR="002579E1" w:rsidRPr="002579E1">
        <w:rPr>
          <w:rFonts w:eastAsia="宋体"/>
          <w:szCs w:val="24"/>
          <w:lang w:eastAsia="zh-CN"/>
        </w:rPr>
        <w:t>Adopt RI reporting requirements as they exist in 38.101-4</w:t>
      </w:r>
      <w:r w:rsidR="002579E1">
        <w:rPr>
          <w:rFonts w:eastAsia="宋体"/>
          <w:szCs w:val="24"/>
          <w:lang w:eastAsia="zh-CN"/>
        </w:rPr>
        <w:t>.</w:t>
      </w:r>
    </w:p>
    <w:p w14:paraId="326E6D3A" w14:textId="0BE147E3"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F47847">
        <w:rPr>
          <w:rFonts w:eastAsia="宋体"/>
          <w:szCs w:val="24"/>
          <w:lang w:eastAsia="zh-CN"/>
        </w:rPr>
        <w:t>Other options not precluded.</w:t>
      </w:r>
    </w:p>
    <w:p w14:paraId="51611260"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816CA18" w14:textId="77777777" w:rsidR="00F47847" w:rsidRPr="00BA78B4" w:rsidRDefault="00F47847" w:rsidP="00F4784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parallel with inclusion issue.</w:t>
      </w:r>
    </w:p>
    <w:p w14:paraId="7E16F966"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236"/>
        <w:gridCol w:w="8395"/>
      </w:tblGrid>
      <w:tr w:rsidR="00D02EE9" w:rsidRPr="00A94193" w14:paraId="6E93E758" w14:textId="77777777" w:rsidTr="007B7FFA">
        <w:tc>
          <w:tcPr>
            <w:tcW w:w="1236"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7B7FFA">
        <w:tc>
          <w:tcPr>
            <w:tcW w:w="1236" w:type="dxa"/>
          </w:tcPr>
          <w:p w14:paraId="3B1F09A3"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30C196FF" w14:textId="77777777" w:rsidR="00D02EE9" w:rsidRPr="00A94193" w:rsidRDefault="00D02EE9" w:rsidP="007B7FFA">
            <w:pPr>
              <w:spacing w:after="120"/>
              <w:rPr>
                <w:rFonts w:eastAsiaTheme="minorEastAsia"/>
                <w:lang w:eastAsia="zh-CN"/>
              </w:rPr>
            </w:pPr>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1A843D20" w14:textId="48792A50"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sidR="00895C4B">
        <w:rPr>
          <w:rFonts w:eastAsia="宋体"/>
          <w:szCs w:val="24"/>
          <w:lang w:eastAsia="zh-CN"/>
        </w:rPr>
        <w:t xml:space="preserve"> (Nokia)</w:t>
      </w:r>
      <w:r w:rsidRPr="00BA78B4">
        <w:rPr>
          <w:rFonts w:eastAsia="宋体"/>
          <w:szCs w:val="24"/>
          <w:lang w:eastAsia="zh-CN"/>
        </w:rPr>
        <w:t xml:space="preserve">: </w:t>
      </w:r>
      <w:r w:rsidR="00895C4B" w:rsidRPr="00895C4B">
        <w:rPr>
          <w:rFonts w:eastAsia="宋体"/>
          <w:szCs w:val="24"/>
          <w:lang w:eastAsia="zh-CN"/>
        </w:rPr>
        <w:t>Define CSI-RS configurations for IAB-MT CSI reporting tests. Follow configurations from UE testing</w:t>
      </w:r>
      <w:r w:rsidR="00895C4B">
        <w:rPr>
          <w:rFonts w:eastAsia="宋体"/>
          <w:szCs w:val="24"/>
          <w:lang w:eastAsia="zh-CN"/>
        </w:rPr>
        <w:t>.</w:t>
      </w:r>
    </w:p>
    <w:p w14:paraId="5E29C76B" w14:textId="262E81F2" w:rsidR="00D02EE9" w:rsidRPr="00BA78B4" w:rsidRDefault="00D02EE9"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sidR="00895C4B">
        <w:rPr>
          <w:rFonts w:eastAsia="宋体"/>
          <w:szCs w:val="24"/>
          <w:lang w:eastAsia="zh-CN"/>
        </w:rPr>
        <w:t>Other options not precluded.</w:t>
      </w:r>
    </w:p>
    <w:p w14:paraId="03D44910" w14:textId="77777777" w:rsidR="00D02EE9" w:rsidRPr="00BA78B4" w:rsidRDefault="00D02EE9" w:rsidP="00D02EE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0203A197" w14:textId="6AB06807" w:rsidR="00D02EE9" w:rsidRPr="00BA78B4" w:rsidRDefault="00040927" w:rsidP="00D02EE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 in first round.</w:t>
      </w:r>
    </w:p>
    <w:p w14:paraId="605AC8DD" w14:textId="77777777" w:rsidR="00D02EE9" w:rsidRDefault="00D02EE9" w:rsidP="00D02EE9">
      <w:pPr>
        <w:rPr>
          <w:iCs/>
          <w:lang w:eastAsia="zh-CN"/>
        </w:rPr>
      </w:pPr>
    </w:p>
    <w:tbl>
      <w:tblPr>
        <w:tblStyle w:val="afd"/>
        <w:tblW w:w="0" w:type="auto"/>
        <w:tblLook w:val="04A0" w:firstRow="1" w:lastRow="0" w:firstColumn="1" w:lastColumn="0" w:noHBand="0" w:noVBand="1"/>
      </w:tblPr>
      <w:tblGrid>
        <w:gridCol w:w="1236"/>
        <w:gridCol w:w="8395"/>
      </w:tblGrid>
      <w:tr w:rsidR="00D02EE9" w:rsidRPr="00A94193" w14:paraId="3F4FCBA5" w14:textId="77777777" w:rsidTr="007B7FFA">
        <w:tc>
          <w:tcPr>
            <w:tcW w:w="1236"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7B7FFA">
        <w:tc>
          <w:tcPr>
            <w:tcW w:w="1236" w:type="dxa"/>
          </w:tcPr>
          <w:p w14:paraId="734453D4" w14:textId="77777777" w:rsidR="00D02EE9" w:rsidRPr="00A94193" w:rsidRDefault="00D02EE9" w:rsidP="007B7FFA">
            <w:pPr>
              <w:spacing w:after="120"/>
              <w:rPr>
                <w:rFonts w:eastAsiaTheme="minorEastAsia"/>
                <w:lang w:eastAsia="zh-CN"/>
              </w:rPr>
            </w:pPr>
            <w:r w:rsidRPr="00A94193">
              <w:rPr>
                <w:rFonts w:eastAsiaTheme="minorEastAsia"/>
                <w:lang w:eastAsia="zh-CN"/>
              </w:rPr>
              <w:t>XXX</w:t>
            </w:r>
          </w:p>
        </w:tc>
        <w:tc>
          <w:tcPr>
            <w:tcW w:w="8395" w:type="dxa"/>
          </w:tcPr>
          <w:p w14:paraId="1F50D285" w14:textId="77777777" w:rsidR="00D02EE9" w:rsidRPr="00A94193" w:rsidRDefault="00D02EE9" w:rsidP="007B7FFA">
            <w:pPr>
              <w:spacing w:after="120"/>
              <w:rPr>
                <w:rFonts w:eastAsiaTheme="minorEastAsia"/>
                <w:lang w:eastAsia="zh-CN"/>
              </w:rPr>
            </w:pPr>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5228345" w14:textId="213B9C76"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(Nokia)</w:t>
      </w:r>
      <w:r w:rsidRPr="00BA78B4">
        <w:rPr>
          <w:rFonts w:eastAsia="宋体"/>
          <w:szCs w:val="24"/>
          <w:lang w:eastAsia="zh-CN"/>
        </w:rPr>
        <w:t xml:space="preserve">: </w:t>
      </w:r>
      <w:r>
        <w:rPr>
          <w:rFonts w:eastAsia="宋体"/>
          <w:szCs w:val="24"/>
          <w:lang w:eastAsia="zh-CN"/>
        </w:rPr>
        <w:t>N</w:t>
      </w:r>
      <w:r w:rsidRPr="00895C4B">
        <w:rPr>
          <w:rFonts w:eastAsia="宋体"/>
          <w:szCs w:val="24"/>
          <w:lang w:eastAsia="zh-CN"/>
        </w:rPr>
        <w:t>ot define PDCCH configuration for CSI reporting tests.</w:t>
      </w:r>
    </w:p>
    <w:p w14:paraId="7812C8F4" w14:textId="5F7AD36A"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03B41F26"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508B7BA5" w14:textId="77777777" w:rsidR="00040927" w:rsidRPr="00BA78B4" w:rsidRDefault="00040927" w:rsidP="0004092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 in first round.</w:t>
      </w:r>
    </w:p>
    <w:p w14:paraId="2D1CC5F9" w14:textId="77777777" w:rsidR="00895C4B"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A94193" w14:paraId="1EBF9011" w14:textId="77777777" w:rsidTr="007B7FFA">
        <w:tc>
          <w:tcPr>
            <w:tcW w:w="1236"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7B7FFA">
        <w:tc>
          <w:tcPr>
            <w:tcW w:w="1236" w:type="dxa"/>
          </w:tcPr>
          <w:p w14:paraId="3606A05D"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3742CE80" w14:textId="77777777" w:rsidR="00895C4B" w:rsidRPr="00A94193" w:rsidRDefault="00895C4B" w:rsidP="007B7FFA">
            <w:pPr>
              <w:spacing w:after="120"/>
              <w:rPr>
                <w:rFonts w:eastAsiaTheme="minorEastAsia"/>
                <w:lang w:eastAsia="zh-CN"/>
              </w:rPr>
            </w:pPr>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 (</w:t>
      </w:r>
      <w:r w:rsidRPr="00895C4B">
        <w:rPr>
          <w:rFonts w:eastAsia="宋体"/>
          <w:szCs w:val="24"/>
          <w:lang w:eastAsia="zh-CN"/>
        </w:rPr>
        <w:t>R4-2017673</w:t>
      </w:r>
      <w:r>
        <w:rPr>
          <w:rFonts w:eastAsia="宋体"/>
          <w:szCs w:val="24"/>
          <w:lang w:eastAsia="zh-CN"/>
        </w:rPr>
        <w:t>)</w:t>
      </w:r>
    </w:p>
    <w:p w14:paraId="3576CAB5" w14:textId="77777777" w:rsidR="00895C4B" w:rsidRPr="00895C4B" w:rsidRDefault="00895C4B" w:rsidP="00895C4B">
      <w:pPr>
        <w:pStyle w:val="afe"/>
        <w:numPr>
          <w:ilvl w:val="1"/>
          <w:numId w:val="4"/>
        </w:numPr>
        <w:overflowPunct/>
        <w:autoSpaceDE/>
        <w:autoSpaceDN/>
        <w:adjustRightInd/>
        <w:spacing w:after="120"/>
        <w:ind w:firstLineChars="0"/>
        <w:textAlignment w:val="auto"/>
        <w:rPr>
          <w:rFonts w:eastAsia="宋体"/>
          <w:szCs w:val="24"/>
          <w:lang w:eastAsia="zh-CN"/>
        </w:rPr>
      </w:pPr>
      <w:r w:rsidRPr="00895C4B">
        <w:rPr>
          <w:rFonts w:eastAsia="宋体"/>
          <w:szCs w:val="24"/>
          <w:lang w:eastAsia="zh-CN"/>
        </w:rPr>
        <w:t>HARQ</w:t>
      </w:r>
    </w:p>
    <w:p w14:paraId="3DFBAA34" w14:textId="77777777" w:rsidR="00895C4B" w:rsidRDefault="00895C4B" w:rsidP="00895C4B">
      <w:pPr>
        <w:pStyle w:val="afe"/>
        <w:numPr>
          <w:ilvl w:val="2"/>
          <w:numId w:val="4"/>
        </w:numPr>
        <w:overflowPunct/>
        <w:autoSpaceDE/>
        <w:autoSpaceDN/>
        <w:adjustRightInd/>
        <w:spacing w:after="120"/>
        <w:ind w:firstLineChars="0"/>
        <w:textAlignment w:val="auto"/>
        <w:rPr>
          <w:rFonts w:eastAsia="宋体"/>
          <w:szCs w:val="24"/>
          <w:lang w:eastAsia="zh-CN"/>
        </w:rPr>
      </w:pPr>
      <w:r w:rsidRPr="00895C4B">
        <w:rPr>
          <w:rFonts w:eastAsia="宋体"/>
          <w:szCs w:val="24"/>
          <w:lang w:eastAsia="zh-CN"/>
        </w:rPr>
        <w:t>Number of HARQ process and k1 configurations can be ignored.</w:t>
      </w:r>
    </w:p>
    <w:p w14:paraId="4F8DA4C7"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7F73B1E" w14:textId="69542745"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(Nokia)</w:t>
      </w:r>
      <w:r w:rsidRPr="00BA78B4">
        <w:rPr>
          <w:rFonts w:eastAsia="宋体"/>
          <w:szCs w:val="24"/>
          <w:lang w:eastAsia="zh-CN"/>
        </w:rPr>
        <w:t xml:space="preserve">: </w:t>
      </w:r>
      <w:r w:rsidRPr="00895C4B">
        <w:rPr>
          <w:rFonts w:eastAsia="宋体"/>
          <w:szCs w:val="24"/>
          <w:lang w:eastAsia="zh-CN"/>
        </w:rPr>
        <w:t>Do not define the K1 value (PDSCH-to-HARQ-timing-indicator) and leave it up to implementation</w:t>
      </w:r>
    </w:p>
    <w:p w14:paraId="32A392B0" w14:textId="779D43C4"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83F4AE5"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3F290EAE" w14:textId="7370079F"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moderator thinks that this question has already been agreed upon.</w:t>
      </w:r>
      <w:r>
        <w:rPr>
          <w:rFonts w:eastAsia="宋体"/>
          <w:szCs w:val="24"/>
          <w:lang w:eastAsia="zh-CN"/>
        </w:rPr>
        <w:br/>
      </w:r>
      <w:r w:rsidRPr="00171978">
        <w:rPr>
          <w:rFonts w:eastAsia="宋体"/>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6A5C516C" w14:textId="77777777" w:rsidR="00895C4B" w:rsidRPr="00A94193" w:rsidRDefault="00895C4B" w:rsidP="007B7FFA">
            <w:pPr>
              <w:spacing w:after="120"/>
              <w:rPr>
                <w:rFonts w:eastAsiaTheme="minorEastAsia"/>
                <w:lang w:eastAsia="zh-CN"/>
              </w:rPr>
            </w:pPr>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310D1CC8" w14:textId="0166E641"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(Nokia)</w:t>
      </w:r>
      <w:r w:rsidRPr="00BA78B4">
        <w:rPr>
          <w:rFonts w:eastAsia="宋体"/>
          <w:szCs w:val="24"/>
          <w:lang w:eastAsia="zh-CN"/>
        </w:rPr>
        <w:t xml:space="preserve">: </w:t>
      </w:r>
      <w:r w:rsidRPr="00895C4B">
        <w:rPr>
          <w:rFonts w:eastAsia="宋体"/>
          <w:szCs w:val="24"/>
          <w:lang w:eastAsia="zh-CN"/>
        </w:rPr>
        <w:t>Do not define the physical channel for the CSI report and leave it up to the implementation.</w:t>
      </w:r>
    </w:p>
    <w:p w14:paraId="5F15FB6C" w14:textId="373C5192"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695B451C" w14:textId="77777777" w:rsidR="00895C4B" w:rsidRPr="00BA78B4" w:rsidRDefault="00895C4B" w:rsidP="00895C4B">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D772C12" w14:textId="31F62F4F" w:rsidR="00895C4B" w:rsidRPr="00BA78B4" w:rsidRDefault="00895C4B" w:rsidP="00895C4B">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in first round.</w:t>
      </w:r>
    </w:p>
    <w:p w14:paraId="0FE293C5" w14:textId="77777777" w:rsidR="00895C4B" w:rsidRDefault="00895C4B" w:rsidP="00895C4B">
      <w:pPr>
        <w:rPr>
          <w:iCs/>
          <w:lang w:eastAsia="zh-CN"/>
        </w:rPr>
      </w:pPr>
    </w:p>
    <w:tbl>
      <w:tblPr>
        <w:tblStyle w:val="afd"/>
        <w:tblW w:w="0" w:type="auto"/>
        <w:tblLook w:val="04A0" w:firstRow="1" w:lastRow="0" w:firstColumn="1" w:lastColumn="0" w:noHBand="0" w:noVBand="1"/>
      </w:tblPr>
      <w:tblGrid>
        <w:gridCol w:w="1236"/>
        <w:gridCol w:w="8395"/>
      </w:tblGrid>
      <w:tr w:rsidR="00895C4B" w:rsidRPr="00A94193" w14:paraId="77AEB635" w14:textId="77777777" w:rsidTr="007B7FFA">
        <w:tc>
          <w:tcPr>
            <w:tcW w:w="1236"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7B7FFA">
        <w:tc>
          <w:tcPr>
            <w:tcW w:w="1236" w:type="dxa"/>
          </w:tcPr>
          <w:p w14:paraId="0490F430" w14:textId="77777777" w:rsidR="00895C4B" w:rsidRPr="00A94193" w:rsidRDefault="00895C4B" w:rsidP="007B7FFA">
            <w:pPr>
              <w:spacing w:after="120"/>
              <w:rPr>
                <w:rFonts w:eastAsiaTheme="minorEastAsia"/>
                <w:lang w:eastAsia="zh-CN"/>
              </w:rPr>
            </w:pPr>
            <w:r w:rsidRPr="00A94193">
              <w:rPr>
                <w:rFonts w:eastAsiaTheme="minorEastAsia"/>
                <w:lang w:eastAsia="zh-CN"/>
              </w:rPr>
              <w:t>XXX</w:t>
            </w:r>
          </w:p>
        </w:tc>
        <w:tc>
          <w:tcPr>
            <w:tcW w:w="8395" w:type="dxa"/>
          </w:tcPr>
          <w:p w14:paraId="47F47C53" w14:textId="77777777" w:rsidR="00895C4B" w:rsidRPr="00A94193" w:rsidRDefault="00895C4B" w:rsidP="007B7FFA">
            <w:pPr>
              <w:spacing w:after="120"/>
              <w:rPr>
                <w:rFonts w:eastAsiaTheme="minorEastAsia"/>
                <w:lang w:eastAsia="zh-CN"/>
              </w:rPr>
            </w:pPr>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664EA656" w14:textId="2FD04C70" w:rsidR="00C31F67" w:rsidRPr="00BA78B4"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w:t>
      </w:r>
      <w:r w:rsidR="004F332E">
        <w:rPr>
          <w:rFonts w:eastAsia="宋体"/>
          <w:szCs w:val="24"/>
          <w:lang w:eastAsia="zh-CN"/>
        </w:rPr>
        <w:t>The UE demodulation specification uses the terms UE capabilities/features</w:t>
      </w:r>
      <w:r>
        <w:rPr>
          <w:rFonts w:eastAsia="宋体"/>
          <w:szCs w:val="24"/>
          <w:lang w:eastAsia="zh-CN"/>
        </w:rPr>
        <w:t>.</w:t>
      </w:r>
      <w:r w:rsidR="004F332E">
        <w:rPr>
          <w:rFonts w:eastAsia="宋体"/>
          <w:szCs w:val="24"/>
          <w:lang w:eastAsia="zh-CN"/>
        </w:rPr>
        <w:br/>
        <w:t>Is this terminology retained in IAB-MT specifications?</w:t>
      </w:r>
    </w:p>
    <w:p w14:paraId="7250239E" w14:textId="77777777" w:rsidR="00C31F67" w:rsidRPr="00BA78B4" w:rsidRDefault="00C31F6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07735BFD" w14:textId="77777777" w:rsidR="00C31F67" w:rsidRPr="00BA78B4" w:rsidRDefault="00C31F67" w:rsidP="00C31F67">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F9CA87D" w14:textId="592F5B9A" w:rsidR="00C31F67" w:rsidRPr="00BA78B4" w:rsidRDefault="00492FA7" w:rsidP="00C31F6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DC9CB56" w14:textId="135F108B" w:rsidR="004F332E" w:rsidRDefault="004F332E" w:rsidP="004F332E">
      <w:pPr>
        <w:rPr>
          <w:iCs/>
          <w:lang w:eastAsia="zh-CN"/>
        </w:rPr>
      </w:pPr>
    </w:p>
    <w:tbl>
      <w:tblPr>
        <w:tblStyle w:val="afd"/>
        <w:tblW w:w="0" w:type="auto"/>
        <w:tblLook w:val="04A0" w:firstRow="1" w:lastRow="0" w:firstColumn="1" w:lastColumn="0" w:noHBand="0" w:noVBand="1"/>
      </w:tblPr>
      <w:tblGrid>
        <w:gridCol w:w="1236"/>
        <w:gridCol w:w="8395"/>
      </w:tblGrid>
      <w:tr w:rsidR="004F332E" w:rsidRPr="00A94193" w14:paraId="6BF3F34F" w14:textId="77777777" w:rsidTr="00B61C11">
        <w:tc>
          <w:tcPr>
            <w:tcW w:w="1236"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B61C11">
        <w:tc>
          <w:tcPr>
            <w:tcW w:w="1236" w:type="dxa"/>
          </w:tcPr>
          <w:p w14:paraId="08CA099A" w14:textId="77777777" w:rsidR="004F332E" w:rsidRPr="00A94193" w:rsidRDefault="004F332E" w:rsidP="00B61C11">
            <w:pPr>
              <w:spacing w:after="120"/>
              <w:rPr>
                <w:rFonts w:eastAsiaTheme="minorEastAsia"/>
                <w:lang w:eastAsia="zh-CN"/>
              </w:rPr>
            </w:pPr>
            <w:r w:rsidRPr="00A94193">
              <w:rPr>
                <w:rFonts w:eastAsiaTheme="minorEastAsia"/>
                <w:lang w:eastAsia="zh-CN"/>
              </w:rPr>
              <w:t>XXX</w:t>
            </w:r>
          </w:p>
        </w:tc>
        <w:tc>
          <w:tcPr>
            <w:tcW w:w="8395" w:type="dxa"/>
          </w:tcPr>
          <w:p w14:paraId="49DEFBA3" w14:textId="77777777" w:rsidR="004F332E" w:rsidRPr="00A94193" w:rsidRDefault="004F332E" w:rsidP="00B61C11">
            <w:pPr>
              <w:spacing w:after="120"/>
              <w:rPr>
                <w:rFonts w:eastAsiaTheme="minorEastAsia"/>
                <w:lang w:eastAsia="zh-CN"/>
              </w:rPr>
            </w:pPr>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2305C2DB" w14:textId="7C7C7D93"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For IAB-DU the FRC naming conventions are straightforward; IAB-MT FRCs are new.</w:t>
      </w:r>
      <w:r>
        <w:rPr>
          <w:rFonts w:eastAsia="宋体"/>
          <w:szCs w:val="24"/>
          <w:lang w:eastAsia="zh-CN"/>
        </w:rPr>
        <w:br/>
        <w:t>What would be an acceptable naming convention for IAB-MT FRCs?</w:t>
      </w:r>
    </w:p>
    <w:p w14:paraId="2F11161D"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3D8A261C"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77E4D643"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20FCBD3B" w14:textId="77777777" w:rsidR="003900F3" w:rsidRDefault="003900F3" w:rsidP="003900F3">
      <w:pPr>
        <w:rPr>
          <w:iCs/>
          <w:lang w:eastAsia="zh-CN"/>
        </w:rPr>
      </w:pPr>
    </w:p>
    <w:tbl>
      <w:tblPr>
        <w:tblStyle w:val="afd"/>
        <w:tblW w:w="0" w:type="auto"/>
        <w:tblLook w:val="04A0" w:firstRow="1" w:lastRow="0" w:firstColumn="1" w:lastColumn="0" w:noHBand="0" w:noVBand="1"/>
      </w:tblPr>
      <w:tblGrid>
        <w:gridCol w:w="1236"/>
        <w:gridCol w:w="8395"/>
      </w:tblGrid>
      <w:tr w:rsidR="003900F3" w:rsidRPr="00A94193" w14:paraId="54576FB2" w14:textId="77777777" w:rsidTr="00B61C11">
        <w:tc>
          <w:tcPr>
            <w:tcW w:w="1236"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B61C11">
        <w:tc>
          <w:tcPr>
            <w:tcW w:w="1236" w:type="dxa"/>
          </w:tcPr>
          <w:p w14:paraId="3964EC76"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6FD03AD0" w14:textId="77777777" w:rsidR="003900F3" w:rsidRPr="00A94193" w:rsidRDefault="003900F3" w:rsidP="00B61C11">
            <w:pPr>
              <w:spacing w:after="120"/>
              <w:rPr>
                <w:rFonts w:eastAsiaTheme="minorEastAsia"/>
                <w:lang w:eastAsia="zh-CN"/>
              </w:rPr>
            </w:pPr>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518C01ED" w14:textId="2E6E2058"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Option 1</w:t>
      </w:r>
      <w:r>
        <w:rPr>
          <w:rFonts w:eastAsia="宋体"/>
          <w:szCs w:val="24"/>
          <w:lang w:eastAsia="zh-CN"/>
        </w:rPr>
        <w:t xml:space="preserve"> (Moderator)</w:t>
      </w:r>
      <w:r w:rsidRPr="00BA78B4">
        <w:rPr>
          <w:rFonts w:eastAsia="宋体"/>
          <w:szCs w:val="24"/>
          <w:lang w:eastAsia="zh-CN"/>
        </w:rPr>
        <w:t>:</w:t>
      </w:r>
      <w:r>
        <w:rPr>
          <w:rFonts w:eastAsia="宋体"/>
          <w:szCs w:val="24"/>
          <w:lang w:eastAsia="zh-CN"/>
        </w:rPr>
        <w:t xml:space="preserve"> Compared to UE demodulation specs, not all available FRCs are needed.</w:t>
      </w:r>
      <w:r>
        <w:rPr>
          <w:rFonts w:eastAsia="宋体"/>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EC11DC3" w14:textId="77777777" w:rsidR="003900F3" w:rsidRPr="00BA78B4" w:rsidRDefault="003900F3" w:rsidP="003900F3">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619F94B6" w14:textId="77777777" w:rsidR="003900F3" w:rsidRPr="00BA78B4" w:rsidRDefault="003900F3" w:rsidP="003900F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4218F6EA" w14:textId="77777777" w:rsidR="003900F3" w:rsidRDefault="003900F3" w:rsidP="003900F3">
      <w:pPr>
        <w:rPr>
          <w:iCs/>
          <w:lang w:eastAsia="zh-CN"/>
        </w:rPr>
      </w:pPr>
    </w:p>
    <w:tbl>
      <w:tblPr>
        <w:tblStyle w:val="afd"/>
        <w:tblW w:w="0" w:type="auto"/>
        <w:tblLook w:val="04A0" w:firstRow="1" w:lastRow="0" w:firstColumn="1" w:lastColumn="0" w:noHBand="0" w:noVBand="1"/>
      </w:tblPr>
      <w:tblGrid>
        <w:gridCol w:w="1236"/>
        <w:gridCol w:w="8395"/>
      </w:tblGrid>
      <w:tr w:rsidR="003900F3" w:rsidRPr="00A94193" w14:paraId="341B5AB0" w14:textId="77777777" w:rsidTr="00B61C11">
        <w:tc>
          <w:tcPr>
            <w:tcW w:w="1236"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B61C11">
        <w:tc>
          <w:tcPr>
            <w:tcW w:w="1236" w:type="dxa"/>
          </w:tcPr>
          <w:p w14:paraId="1872D527" w14:textId="77777777" w:rsidR="003900F3" w:rsidRPr="00A94193" w:rsidRDefault="003900F3" w:rsidP="00B61C11">
            <w:pPr>
              <w:spacing w:after="120"/>
              <w:rPr>
                <w:rFonts w:eastAsiaTheme="minorEastAsia"/>
                <w:lang w:eastAsia="zh-CN"/>
              </w:rPr>
            </w:pPr>
            <w:r w:rsidRPr="00A94193">
              <w:rPr>
                <w:rFonts w:eastAsiaTheme="minorEastAsia"/>
                <w:lang w:eastAsia="zh-CN"/>
              </w:rPr>
              <w:t>XXX</w:t>
            </w:r>
          </w:p>
        </w:tc>
        <w:tc>
          <w:tcPr>
            <w:tcW w:w="8395" w:type="dxa"/>
          </w:tcPr>
          <w:p w14:paraId="0867EA06" w14:textId="77777777" w:rsidR="003900F3" w:rsidRPr="00A94193" w:rsidRDefault="003900F3" w:rsidP="00B61C11">
            <w:pPr>
              <w:spacing w:after="120"/>
              <w:rPr>
                <w:rFonts w:eastAsiaTheme="minorEastAsia"/>
                <w:lang w:eastAsia="zh-CN"/>
              </w:rPr>
            </w:pPr>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1393615" w14:textId="19CB506A" w:rsidR="00262247" w:rsidRPr="00262247" w:rsidRDefault="00353809" w:rsidP="0026224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6F9A">
        <w:rPr>
          <w:rFonts w:eastAsia="宋体"/>
          <w:szCs w:val="24"/>
          <w:lang w:eastAsia="zh-CN"/>
        </w:rPr>
        <w:t>Option 1 (Moderator):</w:t>
      </w:r>
      <w:r>
        <w:rPr>
          <w:rFonts w:eastAsia="宋体"/>
          <w:szCs w:val="24"/>
          <w:lang w:eastAsia="zh-CN"/>
        </w:rPr>
        <w:t xml:space="preserve"> Since </w:t>
      </w:r>
      <w:r w:rsidR="00262247">
        <w:rPr>
          <w:rFonts w:eastAsia="宋体"/>
          <w:szCs w:val="24"/>
          <w:lang w:eastAsia="zh-CN"/>
        </w:rPr>
        <w:t>FDD is not covered by IAB-MT requirements, it would be possible to remove the FDD/TDD distinction in the headings.</w:t>
      </w:r>
      <w:r w:rsidR="00FD7D57">
        <w:rPr>
          <w:rFonts w:eastAsia="宋体"/>
          <w:szCs w:val="24"/>
          <w:lang w:eastAsia="zh-CN"/>
        </w:rPr>
        <w:br/>
        <w:t xml:space="preserve">Since OTA </w:t>
      </w:r>
      <w:r w:rsidR="00CD7BF3">
        <w:rPr>
          <w:rFonts w:eastAsia="宋体"/>
          <w:szCs w:val="24"/>
          <w:lang w:eastAsia="zh-CN"/>
        </w:rPr>
        <w:t xml:space="preserve">testing </w:t>
      </w:r>
      <w:r w:rsidR="00DE4DB6">
        <w:rPr>
          <w:rFonts w:eastAsia="宋体"/>
          <w:szCs w:val="24"/>
          <w:lang w:eastAsia="zh-CN"/>
        </w:rPr>
        <w:t>only has 2RX test as “non-void” sections, it would possible remove the RX distinction headings.</w:t>
      </w:r>
      <w:r w:rsidR="00262247">
        <w:rPr>
          <w:rFonts w:eastAsia="宋体"/>
          <w:szCs w:val="24"/>
          <w:lang w:eastAsia="zh-CN"/>
        </w:rPr>
        <w:br/>
        <w:t>Remove FDD/TDD headings?</w:t>
      </w:r>
      <w:r w:rsidR="00DE4DB6">
        <w:rPr>
          <w:rFonts w:eastAsia="宋体"/>
          <w:szCs w:val="24"/>
          <w:lang w:eastAsia="zh-CN"/>
        </w:rPr>
        <w:t xml:space="preserve"> Remove 2Rx/1Rx headings?</w:t>
      </w:r>
    </w:p>
    <w:p w14:paraId="57D5CE64" w14:textId="77777777" w:rsidR="00353809" w:rsidRPr="00BA78B4"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405BC0B3" w14:textId="77777777" w:rsidR="00353809" w:rsidRPr="00BA78B4" w:rsidRDefault="00353809" w:rsidP="00353809">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AFC5BDC" w14:textId="77777777" w:rsidR="00353809" w:rsidRPr="00BA78B4" w:rsidRDefault="00353809" w:rsidP="0035380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5E5CCFAD" w14:textId="77777777" w:rsidR="00353809" w:rsidRDefault="00353809" w:rsidP="00353809">
      <w:pPr>
        <w:rPr>
          <w:iCs/>
          <w:lang w:eastAsia="zh-CN"/>
        </w:rPr>
      </w:pPr>
    </w:p>
    <w:tbl>
      <w:tblPr>
        <w:tblStyle w:val="afd"/>
        <w:tblW w:w="0" w:type="auto"/>
        <w:tblLook w:val="04A0" w:firstRow="1" w:lastRow="0" w:firstColumn="1" w:lastColumn="0" w:noHBand="0" w:noVBand="1"/>
      </w:tblPr>
      <w:tblGrid>
        <w:gridCol w:w="1236"/>
        <w:gridCol w:w="8395"/>
      </w:tblGrid>
      <w:tr w:rsidR="00353809" w:rsidRPr="00A94193" w14:paraId="3257892E" w14:textId="77777777" w:rsidTr="00B61C11">
        <w:tc>
          <w:tcPr>
            <w:tcW w:w="1236"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B61C11">
        <w:tc>
          <w:tcPr>
            <w:tcW w:w="1236" w:type="dxa"/>
          </w:tcPr>
          <w:p w14:paraId="633672C4" w14:textId="77777777" w:rsidR="00353809" w:rsidRPr="00A94193" w:rsidRDefault="00353809" w:rsidP="00B61C11">
            <w:pPr>
              <w:spacing w:after="120"/>
              <w:rPr>
                <w:rFonts w:eastAsiaTheme="minorEastAsia"/>
                <w:lang w:eastAsia="zh-CN"/>
              </w:rPr>
            </w:pPr>
            <w:r w:rsidRPr="00A94193">
              <w:rPr>
                <w:rFonts w:eastAsiaTheme="minorEastAsia"/>
                <w:lang w:eastAsia="zh-CN"/>
              </w:rPr>
              <w:t>XXX</w:t>
            </w:r>
          </w:p>
        </w:tc>
        <w:tc>
          <w:tcPr>
            <w:tcW w:w="8395" w:type="dxa"/>
          </w:tcPr>
          <w:p w14:paraId="3ADDA6DD" w14:textId="77777777" w:rsidR="00353809" w:rsidRPr="00A94193" w:rsidRDefault="00353809" w:rsidP="00B61C11">
            <w:pPr>
              <w:spacing w:after="120"/>
              <w:rPr>
                <w:rFonts w:eastAsiaTheme="minorEastAsia"/>
                <w:lang w:eastAsia="zh-CN"/>
              </w:rPr>
            </w:pPr>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Proposals</w:t>
      </w:r>
    </w:p>
    <w:p w14:paraId="038FB82B" w14:textId="7486FFF3" w:rsidR="00BA5011"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6F9A">
        <w:rPr>
          <w:rFonts w:eastAsia="宋体"/>
          <w:szCs w:val="24"/>
          <w:lang w:eastAsia="zh-CN"/>
        </w:rPr>
        <w:t xml:space="preserve">Option 1 (Moderator): </w:t>
      </w:r>
      <w:r>
        <w:rPr>
          <w:rFonts w:eastAsia="宋体"/>
          <w:szCs w:val="24"/>
          <w:lang w:eastAsia="zh-CN"/>
        </w:rPr>
        <w:t>Heading re-numbering, as in issue 3-5-4, can resolve this issue.</w:t>
      </w:r>
    </w:p>
    <w:p w14:paraId="1A420C8E" w14:textId="797DACBB" w:rsidR="00BA5011" w:rsidRPr="00466F9A" w:rsidRDefault="00BA5011" w:rsidP="00BA5011">
      <w:pPr>
        <w:pStyle w:val="afe"/>
        <w:overflowPunct/>
        <w:autoSpaceDE/>
        <w:autoSpaceDN/>
        <w:adjustRightInd/>
        <w:spacing w:after="120"/>
        <w:ind w:left="1440" w:firstLineChars="0" w:firstLine="0"/>
        <w:textAlignment w:val="auto"/>
        <w:rPr>
          <w:rFonts w:eastAsia="宋体"/>
          <w:szCs w:val="24"/>
          <w:lang w:eastAsia="zh-CN"/>
        </w:rPr>
      </w:pPr>
      <w:r w:rsidRPr="00466F9A">
        <w:rPr>
          <w:rFonts w:eastAsia="宋体"/>
          <w:szCs w:val="24"/>
          <w:lang w:eastAsia="zh-CN"/>
        </w:rPr>
        <w:t>38.101-4 already uses headings down to H6. The maximum heading depth supported by 3GPP template is H7. Following the heading numbering approach in the TP/CR split will require usage of H9</w:t>
      </w:r>
      <w:r>
        <w:rPr>
          <w:rFonts w:eastAsia="宋体"/>
          <w:szCs w:val="24"/>
          <w:lang w:eastAsia="zh-CN"/>
        </w:rPr>
        <w:t>, e.g., in the case of OTA CSI reporting, where both FR1 and FR2 sub-headings are required according to previous agreements</w:t>
      </w:r>
      <w:r w:rsidRPr="00466F9A">
        <w:rPr>
          <w:rFonts w:eastAsia="宋体"/>
          <w:szCs w:val="24"/>
          <w:lang w:eastAsia="zh-CN"/>
        </w:rPr>
        <w:t>.</w:t>
      </w:r>
      <w:r w:rsidRPr="00466F9A">
        <w:rPr>
          <w:rFonts w:eastAsia="宋体"/>
          <w:szCs w:val="24"/>
          <w:lang w:eastAsia="zh-CN"/>
        </w:rPr>
        <w:br/>
        <w:t xml:space="preserve">More economical approaches </w:t>
      </w:r>
      <w:r>
        <w:rPr>
          <w:rFonts w:eastAsia="宋体"/>
          <w:szCs w:val="24"/>
          <w:lang w:eastAsia="zh-CN"/>
        </w:rPr>
        <w:t>can reduce the need to</w:t>
      </w:r>
      <w:r w:rsidRPr="00466F9A">
        <w:rPr>
          <w:rFonts w:eastAsia="宋体"/>
          <w:szCs w:val="24"/>
          <w:lang w:eastAsia="zh-CN"/>
        </w:rPr>
        <w:t xml:space="preserve"> H8, which is still more than H7.</w:t>
      </w:r>
      <w:r>
        <w:rPr>
          <w:rFonts w:eastAsia="宋体"/>
          <w:szCs w:val="24"/>
          <w:lang w:eastAsia="zh-CN"/>
        </w:rPr>
        <w:t xml:space="preserve"> DU specifications are landing on H7 exactly. </w:t>
      </w:r>
      <w:r>
        <w:rPr>
          <w:rFonts w:eastAsia="宋体"/>
          <w:szCs w:val="24"/>
          <w:lang w:eastAsia="zh-CN"/>
        </w:rPr>
        <w:br/>
        <w:t>How to deal with the sub-heading depth of IAB-MT specification sections?</w:t>
      </w:r>
    </w:p>
    <w:p w14:paraId="72E8538A" w14:textId="77777777" w:rsidR="00BA5011" w:rsidRPr="00BA78B4"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BA78B4">
        <w:rPr>
          <w:rFonts w:eastAsia="宋体"/>
          <w:szCs w:val="24"/>
          <w:lang w:eastAsia="zh-CN"/>
        </w:rPr>
        <w:t xml:space="preserve">Option 2: </w:t>
      </w:r>
      <w:r>
        <w:rPr>
          <w:rFonts w:eastAsia="宋体"/>
          <w:szCs w:val="24"/>
          <w:lang w:eastAsia="zh-CN"/>
        </w:rPr>
        <w:t>Other options not precluded.</w:t>
      </w:r>
    </w:p>
    <w:p w14:paraId="55D9B890" w14:textId="77777777" w:rsidR="00BA5011" w:rsidRPr="00BA78B4" w:rsidRDefault="00BA5011" w:rsidP="00BA5011">
      <w:pPr>
        <w:pStyle w:val="afe"/>
        <w:numPr>
          <w:ilvl w:val="0"/>
          <w:numId w:val="4"/>
        </w:numPr>
        <w:overflowPunct/>
        <w:autoSpaceDE/>
        <w:autoSpaceDN/>
        <w:adjustRightInd/>
        <w:spacing w:after="120"/>
        <w:ind w:left="720" w:firstLineChars="0"/>
        <w:textAlignment w:val="auto"/>
        <w:rPr>
          <w:rFonts w:eastAsia="宋体"/>
          <w:szCs w:val="24"/>
          <w:lang w:eastAsia="zh-CN"/>
        </w:rPr>
      </w:pPr>
      <w:r w:rsidRPr="00BA78B4">
        <w:rPr>
          <w:rFonts w:eastAsia="宋体"/>
          <w:szCs w:val="24"/>
          <w:lang w:eastAsia="zh-CN"/>
        </w:rPr>
        <w:t>Recommended WF</w:t>
      </w:r>
    </w:p>
    <w:p w14:paraId="1C8A47A7" w14:textId="77777777" w:rsidR="00BA5011" w:rsidRPr="00BA78B4" w:rsidRDefault="00BA5011" w:rsidP="00BA5011">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discuss.</w:t>
      </w:r>
    </w:p>
    <w:p w14:paraId="7FEB9540" w14:textId="77777777" w:rsidR="00BA5011" w:rsidRDefault="00BA5011" w:rsidP="00BA5011">
      <w:pPr>
        <w:rPr>
          <w:iCs/>
          <w:lang w:eastAsia="zh-CN"/>
        </w:rPr>
      </w:pPr>
    </w:p>
    <w:tbl>
      <w:tblPr>
        <w:tblStyle w:val="af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af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r w:rsidRPr="00D11FF4">
              <w:t>pCR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r w:rsidRPr="00D11FF4">
              <w:t>pCR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t>R4-2106779</w:t>
            </w:r>
          </w:p>
        </w:tc>
        <w:tc>
          <w:tcPr>
            <w:tcW w:w="8399" w:type="dxa"/>
          </w:tcPr>
          <w:p w14:paraId="0161FAC9" w14:textId="7427CB15" w:rsidR="00833C1B" w:rsidRPr="009B1C13" w:rsidRDefault="009F61A5" w:rsidP="00031D17">
            <w:pPr>
              <w:spacing w:after="120"/>
              <w:rPr>
                <w:rFonts w:eastAsiaTheme="minorEastAsia"/>
                <w:lang w:eastAsia="zh-CN"/>
              </w:rPr>
            </w:pPr>
            <w:r w:rsidRPr="00D11FF4">
              <w:t>draftCR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3291BC15" w14:textId="77777777" w:rsidR="00833C1B" w:rsidRPr="009B1C13" w:rsidRDefault="00833C1B" w:rsidP="00031D17">
            <w:pPr>
              <w:spacing w:after="120"/>
              <w:rPr>
                <w:rFonts w:eastAsiaTheme="minorEastAsia"/>
                <w:lang w:eastAsia="zh-CN"/>
              </w:rPr>
            </w:pPr>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77777777" w:rsidR="00833C1B" w:rsidRPr="009B1C13" w:rsidRDefault="00833C1B" w:rsidP="00031D17">
            <w:pPr>
              <w:spacing w:after="120"/>
              <w:rPr>
                <w:rFonts w:eastAsiaTheme="minorEastAsia"/>
                <w:lang w:eastAsia="zh-CN"/>
              </w:rPr>
            </w:pPr>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r w:rsidRPr="00D11FF4">
              <w:t>pCR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r w:rsidRPr="00D11FF4">
              <w:t>pCR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7777777" w:rsidR="00833C1B" w:rsidRPr="009B1C13" w:rsidRDefault="00833C1B" w:rsidP="00031D17">
            <w:pPr>
              <w:spacing w:after="120"/>
              <w:rPr>
                <w:rFonts w:eastAsiaTheme="minorEastAsia"/>
                <w:lang w:eastAsia="zh-CN"/>
              </w:rPr>
            </w:pPr>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2"/>
        <w:rPr>
          <w:lang w:val="en-GB"/>
        </w:rPr>
      </w:pPr>
      <w:r w:rsidRPr="00967279">
        <w:rPr>
          <w:lang w:val="en-GB"/>
        </w:rPr>
        <w:t xml:space="preserve">Summary for 1st round </w:t>
      </w:r>
    </w:p>
    <w:p w14:paraId="2BB206DC" w14:textId="77777777" w:rsidR="00C2403E" w:rsidRPr="00967279" w:rsidRDefault="00C2403E" w:rsidP="00C2403E">
      <w:pPr>
        <w:pStyle w:val="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3"/>
        <w:rPr>
          <w:sz w:val="24"/>
          <w:szCs w:val="16"/>
          <w:lang w:val="en-GB"/>
        </w:rPr>
      </w:pPr>
      <w:r w:rsidRPr="00967279">
        <w:rPr>
          <w:sz w:val="24"/>
          <w:szCs w:val="16"/>
          <w:lang w:val="en-GB"/>
        </w:rPr>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1"/>
        <w:rPr>
          <w:lang w:val="en-GB" w:eastAsia="ja-JP"/>
        </w:rPr>
      </w:pPr>
      <w:r w:rsidRPr="00967279">
        <w:rPr>
          <w:lang w:val="en-GB" w:eastAsia="ja-JP"/>
        </w:rPr>
        <w:t>Recommendations for Tdocs</w:t>
      </w:r>
    </w:p>
    <w:p w14:paraId="33D4B33E" w14:textId="2AF38BD5" w:rsidR="00F115F5" w:rsidRPr="00967279" w:rsidRDefault="00F115F5" w:rsidP="00F115F5">
      <w:pPr>
        <w:pStyle w:val="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afe"/>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afe"/>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afe"/>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afe"/>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afe"/>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afe"/>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afe"/>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afe"/>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afe"/>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afe"/>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afe"/>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1-04-09T11:31:00Z" w:initials="HW">
    <w:p w14:paraId="59F71A73" w14:textId="1E22634F" w:rsidR="00662F00" w:rsidRDefault="00662F00">
      <w:pPr>
        <w:pStyle w:val="af2"/>
        <w:rPr>
          <w:rFonts w:hint="eastAsia"/>
          <w:lang w:eastAsia="zh-CN"/>
        </w:rPr>
      </w:pPr>
      <w:r>
        <w:rPr>
          <w:rStyle w:val="af1"/>
        </w:rPr>
        <w:annotationRef/>
      </w:r>
      <w:r>
        <w:rPr>
          <w:rFonts w:hint="eastAsia"/>
          <w:lang w:eastAsia="zh-CN"/>
        </w:rPr>
        <w:t>M</w:t>
      </w:r>
      <w:r>
        <w:rPr>
          <w:lang w:eastAsia="zh-CN"/>
        </w:rPr>
        <w:t xml:space="preserve">aybe a typo? It should be </w:t>
      </w:r>
      <w:r w:rsidRPr="00035CFD">
        <w:rPr>
          <w:szCs w:val="24"/>
          <w:lang w:eastAsia="zh-CN"/>
        </w:rPr>
        <w:t>TDLA30-10</w:t>
      </w:r>
      <w:r w:rsidR="00B06A8B">
        <w:rPr>
          <w:szCs w:val="24"/>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71A7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8F45" w14:textId="77777777" w:rsidR="007B7FFA" w:rsidRDefault="007B7FFA">
      <w:r>
        <w:separator/>
      </w:r>
    </w:p>
  </w:endnote>
  <w:endnote w:type="continuationSeparator" w:id="0">
    <w:p w14:paraId="22E79051" w14:textId="77777777" w:rsidR="007B7FFA" w:rsidRDefault="007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15A9" w14:textId="77777777" w:rsidR="007B7FFA" w:rsidRDefault="007B7FFA">
      <w:r>
        <w:separator/>
      </w:r>
    </w:p>
  </w:footnote>
  <w:footnote w:type="continuationSeparator" w:id="0">
    <w:p w14:paraId="69718651" w14:textId="77777777" w:rsidR="007B7FFA" w:rsidRDefault="007B7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13"/>
  </w:num>
  <w:num w:numId="22">
    <w:abstractNumId w:val="10"/>
  </w:num>
  <w:num w:numId="23">
    <w:abstractNumId w:val="7"/>
  </w:num>
  <w:num w:numId="24">
    <w:abstractNumId w:val="11"/>
  </w:num>
  <w:num w:numId="25">
    <w:abstractNumId w:val="8"/>
  </w:num>
  <w:num w:numId="26">
    <w:abstractNumId w:val="14"/>
  </w:num>
  <w:num w:numId="27">
    <w:abstractNumId w:val="9"/>
  </w:num>
  <w:num w:numId="28">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382E"/>
    <w:rsid w:val="000766E1"/>
    <w:rsid w:val="00077FF6"/>
    <w:rsid w:val="00080D82"/>
    <w:rsid w:val="00081692"/>
    <w:rsid w:val="00082C46"/>
    <w:rsid w:val="00085A0E"/>
    <w:rsid w:val="00087548"/>
    <w:rsid w:val="00093E7E"/>
    <w:rsid w:val="0009703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2548"/>
    <w:rsid w:val="00171978"/>
    <w:rsid w:val="00172183"/>
    <w:rsid w:val="001751AB"/>
    <w:rsid w:val="00175A3F"/>
    <w:rsid w:val="00180E09"/>
    <w:rsid w:val="00181691"/>
    <w:rsid w:val="00183D4C"/>
    <w:rsid w:val="00183F6D"/>
    <w:rsid w:val="0018670E"/>
    <w:rsid w:val="0019219A"/>
    <w:rsid w:val="0019507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22763"/>
    <w:rsid w:val="00222897"/>
    <w:rsid w:val="00222B0C"/>
    <w:rsid w:val="00235394"/>
    <w:rsid w:val="00235577"/>
    <w:rsid w:val="002371B2"/>
    <w:rsid w:val="002435CA"/>
    <w:rsid w:val="0024469F"/>
    <w:rsid w:val="00250B5B"/>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39AF"/>
    <w:rsid w:val="00294491"/>
    <w:rsid w:val="00294BDE"/>
    <w:rsid w:val="002A0CED"/>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A5"/>
    <w:rsid w:val="00307E51"/>
    <w:rsid w:val="00311363"/>
    <w:rsid w:val="00315867"/>
    <w:rsid w:val="00321150"/>
    <w:rsid w:val="003260D7"/>
    <w:rsid w:val="00336697"/>
    <w:rsid w:val="003418CB"/>
    <w:rsid w:val="00353809"/>
    <w:rsid w:val="00355873"/>
    <w:rsid w:val="0035660F"/>
    <w:rsid w:val="0036216D"/>
    <w:rsid w:val="003628B9"/>
    <w:rsid w:val="00362D8F"/>
    <w:rsid w:val="00367724"/>
    <w:rsid w:val="003710BA"/>
    <w:rsid w:val="003770F6"/>
    <w:rsid w:val="00383E37"/>
    <w:rsid w:val="003900F3"/>
    <w:rsid w:val="00393042"/>
    <w:rsid w:val="00394AD5"/>
    <w:rsid w:val="0039642D"/>
    <w:rsid w:val="003A2E40"/>
    <w:rsid w:val="003A73F5"/>
    <w:rsid w:val="003B0158"/>
    <w:rsid w:val="003B40B6"/>
    <w:rsid w:val="003B56DB"/>
    <w:rsid w:val="003B755E"/>
    <w:rsid w:val="003C228E"/>
    <w:rsid w:val="003C51E7"/>
    <w:rsid w:val="003C6893"/>
    <w:rsid w:val="003C6DE2"/>
    <w:rsid w:val="003C7BFB"/>
    <w:rsid w:val="003D1EFD"/>
    <w:rsid w:val="003D28BF"/>
    <w:rsid w:val="003D4215"/>
    <w:rsid w:val="003D4C47"/>
    <w:rsid w:val="003D7719"/>
    <w:rsid w:val="003E40EE"/>
    <w:rsid w:val="003E48BF"/>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4F8C"/>
    <w:rsid w:val="004271BA"/>
    <w:rsid w:val="00430497"/>
    <w:rsid w:val="00430EA5"/>
    <w:rsid w:val="00434DC1"/>
    <w:rsid w:val="004350F4"/>
    <w:rsid w:val="004412A0"/>
    <w:rsid w:val="00442337"/>
    <w:rsid w:val="00446408"/>
    <w:rsid w:val="00450E5B"/>
    <w:rsid w:val="00450F27"/>
    <w:rsid w:val="004510E5"/>
    <w:rsid w:val="0045551B"/>
    <w:rsid w:val="00456A75"/>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C54E5"/>
    <w:rsid w:val="004C7DC8"/>
    <w:rsid w:val="004D21B0"/>
    <w:rsid w:val="004D57AA"/>
    <w:rsid w:val="004D737D"/>
    <w:rsid w:val="004E2659"/>
    <w:rsid w:val="004E39EE"/>
    <w:rsid w:val="004E475C"/>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845"/>
    <w:rsid w:val="00535983"/>
    <w:rsid w:val="00541573"/>
    <w:rsid w:val="0054348A"/>
    <w:rsid w:val="005449E8"/>
    <w:rsid w:val="005509E8"/>
    <w:rsid w:val="00571390"/>
    <w:rsid w:val="00571777"/>
    <w:rsid w:val="00580FF5"/>
    <w:rsid w:val="0058519C"/>
    <w:rsid w:val="0059149A"/>
    <w:rsid w:val="005956EE"/>
    <w:rsid w:val="005A083E"/>
    <w:rsid w:val="005A6248"/>
    <w:rsid w:val="005A7E80"/>
    <w:rsid w:val="005B4802"/>
    <w:rsid w:val="005C1EA6"/>
    <w:rsid w:val="005D0B99"/>
    <w:rsid w:val="005D308E"/>
    <w:rsid w:val="005D3A48"/>
    <w:rsid w:val="005D78A3"/>
    <w:rsid w:val="005D7AF8"/>
    <w:rsid w:val="005E17BF"/>
    <w:rsid w:val="005E366A"/>
    <w:rsid w:val="005F2145"/>
    <w:rsid w:val="005F7FF8"/>
    <w:rsid w:val="006016E1"/>
    <w:rsid w:val="00602D27"/>
    <w:rsid w:val="00612B02"/>
    <w:rsid w:val="006144A1"/>
    <w:rsid w:val="00615EBB"/>
    <w:rsid w:val="00616096"/>
    <w:rsid w:val="006160A2"/>
    <w:rsid w:val="006302AA"/>
    <w:rsid w:val="006363BD"/>
    <w:rsid w:val="006412DC"/>
    <w:rsid w:val="00642BC6"/>
    <w:rsid w:val="0064348D"/>
    <w:rsid w:val="00644790"/>
    <w:rsid w:val="006501AF"/>
    <w:rsid w:val="00650DDE"/>
    <w:rsid w:val="0065505B"/>
    <w:rsid w:val="00662F00"/>
    <w:rsid w:val="006670AC"/>
    <w:rsid w:val="00672307"/>
    <w:rsid w:val="006808C6"/>
    <w:rsid w:val="00682668"/>
    <w:rsid w:val="00692A68"/>
    <w:rsid w:val="00695D85"/>
    <w:rsid w:val="006A30A2"/>
    <w:rsid w:val="006A6D23"/>
    <w:rsid w:val="006B25DE"/>
    <w:rsid w:val="006B3347"/>
    <w:rsid w:val="006C1C3B"/>
    <w:rsid w:val="006C1E6B"/>
    <w:rsid w:val="006C4E43"/>
    <w:rsid w:val="006C643E"/>
    <w:rsid w:val="006D2932"/>
    <w:rsid w:val="006D3671"/>
    <w:rsid w:val="006D4176"/>
    <w:rsid w:val="006E0A73"/>
    <w:rsid w:val="006E0FEE"/>
    <w:rsid w:val="006E6C11"/>
    <w:rsid w:val="006F7C0C"/>
    <w:rsid w:val="00700755"/>
    <w:rsid w:val="00700997"/>
    <w:rsid w:val="0070646B"/>
    <w:rsid w:val="007130A2"/>
    <w:rsid w:val="00715463"/>
    <w:rsid w:val="0073065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509E"/>
    <w:rsid w:val="00805BE8"/>
    <w:rsid w:val="0081118B"/>
    <w:rsid w:val="00816078"/>
    <w:rsid w:val="008177E3"/>
    <w:rsid w:val="0082367B"/>
    <w:rsid w:val="00823AA9"/>
    <w:rsid w:val="008255B9"/>
    <w:rsid w:val="00825CD8"/>
    <w:rsid w:val="00827324"/>
    <w:rsid w:val="00833C1B"/>
    <w:rsid w:val="00837458"/>
    <w:rsid w:val="00837AAE"/>
    <w:rsid w:val="008429AD"/>
    <w:rsid w:val="008429DB"/>
    <w:rsid w:val="00850C75"/>
    <w:rsid w:val="00850E39"/>
    <w:rsid w:val="0085477A"/>
    <w:rsid w:val="00855107"/>
    <w:rsid w:val="00855173"/>
    <w:rsid w:val="008557D9"/>
    <w:rsid w:val="00855BF7"/>
    <w:rsid w:val="00855E1B"/>
    <w:rsid w:val="00856214"/>
    <w:rsid w:val="00862089"/>
    <w:rsid w:val="00866D5B"/>
    <w:rsid w:val="00866FF5"/>
    <w:rsid w:val="0087332D"/>
    <w:rsid w:val="00873E1F"/>
    <w:rsid w:val="00874C16"/>
    <w:rsid w:val="008845F8"/>
    <w:rsid w:val="00886D1F"/>
    <w:rsid w:val="00891EE1"/>
    <w:rsid w:val="00893987"/>
    <w:rsid w:val="00895C4B"/>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5A31"/>
    <w:rsid w:val="009101E2"/>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5B07"/>
    <w:rsid w:val="009F61A5"/>
    <w:rsid w:val="00A0758F"/>
    <w:rsid w:val="00A14DCC"/>
    <w:rsid w:val="00A1570A"/>
    <w:rsid w:val="00A211B4"/>
    <w:rsid w:val="00A22589"/>
    <w:rsid w:val="00A33DDF"/>
    <w:rsid w:val="00A34547"/>
    <w:rsid w:val="00A376B7"/>
    <w:rsid w:val="00A41BF5"/>
    <w:rsid w:val="00A44778"/>
    <w:rsid w:val="00A469E7"/>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B0C57"/>
    <w:rsid w:val="00AB1195"/>
    <w:rsid w:val="00AB4182"/>
    <w:rsid w:val="00AC1137"/>
    <w:rsid w:val="00AC27DB"/>
    <w:rsid w:val="00AC6D6B"/>
    <w:rsid w:val="00AD7736"/>
    <w:rsid w:val="00AE10CE"/>
    <w:rsid w:val="00AE70D4"/>
    <w:rsid w:val="00AE77F6"/>
    <w:rsid w:val="00AE7868"/>
    <w:rsid w:val="00AF0407"/>
    <w:rsid w:val="00AF4D8B"/>
    <w:rsid w:val="00AF6C8D"/>
    <w:rsid w:val="00B067CA"/>
    <w:rsid w:val="00B06A8B"/>
    <w:rsid w:val="00B12B26"/>
    <w:rsid w:val="00B163F8"/>
    <w:rsid w:val="00B2472D"/>
    <w:rsid w:val="00B24CA0"/>
    <w:rsid w:val="00B2549F"/>
    <w:rsid w:val="00B34B68"/>
    <w:rsid w:val="00B3791F"/>
    <w:rsid w:val="00B4108D"/>
    <w:rsid w:val="00B45DB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011"/>
    <w:rsid w:val="00BA5280"/>
    <w:rsid w:val="00BA78B4"/>
    <w:rsid w:val="00BB14F1"/>
    <w:rsid w:val="00BB572E"/>
    <w:rsid w:val="00BB74FD"/>
    <w:rsid w:val="00BC5982"/>
    <w:rsid w:val="00BC60BF"/>
    <w:rsid w:val="00BD28BF"/>
    <w:rsid w:val="00BD6404"/>
    <w:rsid w:val="00BE33AE"/>
    <w:rsid w:val="00BF046F"/>
    <w:rsid w:val="00C01D50"/>
    <w:rsid w:val="00C056DC"/>
    <w:rsid w:val="00C1329B"/>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3057"/>
    <w:rsid w:val="00CA45F8"/>
    <w:rsid w:val="00CB0305"/>
    <w:rsid w:val="00CB211C"/>
    <w:rsid w:val="00CB33C7"/>
    <w:rsid w:val="00CB6DA7"/>
    <w:rsid w:val="00CB7E4C"/>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3188C"/>
    <w:rsid w:val="00D35F9B"/>
    <w:rsid w:val="00D36B69"/>
    <w:rsid w:val="00D408DD"/>
    <w:rsid w:val="00D40BCF"/>
    <w:rsid w:val="00D45D72"/>
    <w:rsid w:val="00D47B7A"/>
    <w:rsid w:val="00D520E4"/>
    <w:rsid w:val="00D53A38"/>
    <w:rsid w:val="00D575DD"/>
    <w:rsid w:val="00D57DFA"/>
    <w:rsid w:val="00D60DF0"/>
    <w:rsid w:val="00D65FA3"/>
    <w:rsid w:val="00D67FCF"/>
    <w:rsid w:val="00D709CE"/>
    <w:rsid w:val="00D71F73"/>
    <w:rsid w:val="00D742D1"/>
    <w:rsid w:val="00D80786"/>
    <w:rsid w:val="00D81CAB"/>
    <w:rsid w:val="00D8576F"/>
    <w:rsid w:val="00D8677F"/>
    <w:rsid w:val="00D90CA1"/>
    <w:rsid w:val="00D97F0C"/>
    <w:rsid w:val="00DA30F3"/>
    <w:rsid w:val="00DA3A86"/>
    <w:rsid w:val="00DA5779"/>
    <w:rsid w:val="00DC2500"/>
    <w:rsid w:val="00DC4F72"/>
    <w:rsid w:val="00DC77DC"/>
    <w:rsid w:val="00DD0453"/>
    <w:rsid w:val="00DD0C2C"/>
    <w:rsid w:val="00DD19DE"/>
    <w:rsid w:val="00DD28BC"/>
    <w:rsid w:val="00DE31F0"/>
    <w:rsid w:val="00DE3D1C"/>
    <w:rsid w:val="00DE4DB6"/>
    <w:rsid w:val="00E0227D"/>
    <w:rsid w:val="00E04B84"/>
    <w:rsid w:val="00E06466"/>
    <w:rsid w:val="00E06835"/>
    <w:rsid w:val="00E06FDA"/>
    <w:rsid w:val="00E160A5"/>
    <w:rsid w:val="00E1713D"/>
    <w:rsid w:val="00E20A43"/>
    <w:rsid w:val="00E23898"/>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73DF"/>
    <w:rsid w:val="00EB61AE"/>
    <w:rsid w:val="00EC322D"/>
    <w:rsid w:val="00ED383A"/>
    <w:rsid w:val="00EE0F77"/>
    <w:rsid w:val="00EE1080"/>
    <w:rsid w:val="00EE351B"/>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5B6F"/>
    <w:rsid w:val="00F462B4"/>
    <w:rsid w:val="00F47847"/>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BF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55B9-F7B8-4E8C-BBFB-0ACD2563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7820</Words>
  <Characters>43723</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Huawei</cp:lastModifiedBy>
  <cp:revision>2</cp:revision>
  <cp:lastPrinted>2019-04-25T01:09:00Z</cp:lastPrinted>
  <dcterms:created xsi:type="dcterms:W3CDTF">2021-04-09T03:39:00Z</dcterms:created>
  <dcterms:modified xsi:type="dcterms:W3CDTF">2021-04-09T03:39:00Z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1617931419</vt:lpwstr>
  </property>
</Properties>
</file>