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5D29650C" w14:textId="3C6A4D26" w:rsidR="00A91439" w:rsidRPr="001F31E8" w:rsidRDefault="00A91439" w:rsidP="001F31E8">
      <w:pPr>
        <w:pStyle w:val="aff8"/>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aff8"/>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aff8"/>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aff8"/>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aff8"/>
        <w:numPr>
          <w:ilvl w:val="1"/>
          <w:numId w:val="24"/>
        </w:numPr>
        <w:ind w:firstLineChars="0"/>
        <w:rPr>
          <w:iCs/>
          <w:lang w:eastAsia="zh-CN"/>
        </w:rPr>
      </w:pPr>
      <w:r>
        <w:rPr>
          <w:iCs/>
          <w:lang w:eastAsia="zh-CN"/>
        </w:rPr>
        <w:t>N</w:t>
      </w:r>
      <w:r w:rsidR="00A91439" w:rsidRPr="00DC78E1">
        <w:rPr>
          <w:iCs/>
          <w:vertAlign w:val="subscript"/>
          <w:lang w:eastAsia="zh-CN"/>
        </w:rPr>
        <w:t>TA_offset</w:t>
      </w:r>
    </w:p>
    <w:p w14:paraId="00DFF013" w14:textId="6A6449DA" w:rsidR="00A91439" w:rsidRPr="001F31E8" w:rsidRDefault="001F31E8" w:rsidP="00F74543">
      <w:pPr>
        <w:pStyle w:val="aff8"/>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aff8"/>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aff8"/>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aff8"/>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aff8"/>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aff8"/>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aff8"/>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aff8"/>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aff8"/>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aff8"/>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aff8"/>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aff8"/>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aff8"/>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aff8"/>
        <w:numPr>
          <w:ilvl w:val="0"/>
          <w:numId w:val="25"/>
        </w:numPr>
        <w:ind w:firstLineChars="0"/>
        <w:rPr>
          <w:iCs/>
          <w:lang w:eastAsia="zh-CN"/>
        </w:rPr>
      </w:pPr>
      <w:r>
        <w:rPr>
          <w:iCs/>
          <w:lang w:eastAsia="zh-CN"/>
        </w:rPr>
        <w:t>Be concise</w:t>
      </w:r>
    </w:p>
    <w:p w14:paraId="59BBFD95" w14:textId="77777777" w:rsidR="00DC78E1" w:rsidRDefault="00DC78E1" w:rsidP="00DC78E1">
      <w:pPr>
        <w:pStyle w:val="aff8"/>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aff8"/>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aff8"/>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Proposal 3: Use the existing NTA_offset value as a baseline, and further update the table based on real deployment scenario.</w:t>
            </w:r>
          </w:p>
          <w:p w14:paraId="524903B4" w14:textId="77777777" w:rsidR="00D67FB2" w:rsidRDefault="00D67FB2" w:rsidP="00D67FB2">
            <w:pPr>
              <w:spacing w:before="120" w:after="120"/>
            </w:pPr>
            <w:r>
              <w:t>Proposal 4: In FR1, The maximum aggregate adjustment rate shall be Tq per Xms, Tq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Proposal 2: The existing N_TA offsetvalue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msgA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Observation 2: A worst case maximum delay variation will trigger a gradual timing adjustment every 10 to 6 m for FR1 and every 3 to 2.5 ms for FR2 given existing gradual timing adjustment requirements.</w:t>
            </w:r>
          </w:p>
          <w:p w14:paraId="5F580DBB" w14:textId="77777777" w:rsidR="00D67FB2" w:rsidRDefault="00D67FB2" w:rsidP="00D67FB2">
            <w:pPr>
              <w:spacing w:before="120" w:after="120"/>
            </w:pPr>
            <w:r>
              <w:t>Observation 3: The parameter Tq will have to be modified. For a period of 200 ms we could have a worst case delay variation of 246 * 64 Tc.</w:t>
            </w:r>
          </w:p>
          <w:p w14:paraId="50139F37" w14:textId="77777777" w:rsidR="00D67FB2" w:rsidRDefault="00D67FB2" w:rsidP="00D67FB2">
            <w:pPr>
              <w:spacing w:before="120" w:after="120"/>
            </w:pPr>
            <w:r>
              <w:t>Proposal 1: The parameter Tq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hint="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Observation 1: The existing NTA_offset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w:t>
            </w:r>
            <w:r>
              <w:t>ameter NTA-UE_pre-compensation.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Observation 4: The parameter of timing pre-compensation for feeder link propagation delay, represented as NTA-Common, should include  value of zero or configuration of that gNB doesn’t configure this signal to UE.</w:t>
            </w:r>
          </w:p>
          <w:p w14:paraId="72E1554D" w14:textId="77777777" w:rsidR="00D67FB2" w:rsidRDefault="00D67FB2" w:rsidP="00D67FB2">
            <w:pPr>
              <w:spacing w:before="120" w:after="120"/>
            </w:pPr>
            <w:r>
              <w:t>Observation 5: The UE transmit timing requirement, Te, will not be impacted by parameters of NTA-Common , NTA , and NTA_offset signaled to UE.</w:t>
            </w:r>
          </w:p>
          <w:p w14:paraId="49924F27" w14:textId="77777777" w:rsidR="00D67FB2" w:rsidRDefault="00D67FB2" w:rsidP="00D67FB2">
            <w:pPr>
              <w:spacing w:before="120" w:after="120"/>
            </w:pPr>
            <w:r>
              <w:lastRenderedPageBreak/>
              <w:t>Observation 6: The UE transmit timing requirement, Te, will be impacted by NTA-UE_pre-compensation accuracy. The UE self-estimating error of NTA-UE_pre-compensation should be counted into UE transmit timing error.</w:t>
            </w:r>
          </w:p>
          <w:p w14:paraId="0CF35F77" w14:textId="77777777" w:rsidR="00D67FB2" w:rsidRDefault="00D67FB2" w:rsidP="00D67FB2">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Observation 8: The Tq and Tp can be reused. The maximum aggregate adjustment rate should be Tq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gNB is consistent with the current NR baseline of TA mechanism. </w:t>
            </w:r>
          </w:p>
          <w:p w14:paraId="4B4FA797" w14:textId="77777777" w:rsidR="00D67FB2" w:rsidRDefault="00D67FB2" w:rsidP="00D67FB2">
            <w:pPr>
              <w:spacing w:before="120" w:after="120"/>
            </w:pPr>
            <w:r>
              <w:t>Observation 2: Reference point placed at gNB could minimize the specification impact and BS implementation complexity.</w:t>
            </w:r>
          </w:p>
          <w:p w14:paraId="49DD3923" w14:textId="77777777" w:rsidR="00D67FB2" w:rsidRDefault="00D67FB2" w:rsidP="00D67FB2">
            <w:pPr>
              <w:spacing w:before="120" w:after="120"/>
            </w:pPr>
            <w:r>
              <w:t xml:space="preserve">Proposal 1: Reference point at gNB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Observation 3:  the error in applying NTA,offset + NTA-UE specific+N_(TA,common) should be accommodated in the requirement for the specified maximum transmission timing error ±Te = ± 0.39 μs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Huawei, HiSilicon</w:t>
            </w:r>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(Tq/Tp) requirements</w:t>
            </w:r>
          </w:p>
          <w:p w14:paraId="393CFB04" w14:textId="77777777" w:rsidR="00D67FB2" w:rsidRDefault="00D67FB2" w:rsidP="00D67FB2">
            <w:pPr>
              <w:spacing w:before="120" w:after="120"/>
            </w:pPr>
            <w:r>
              <w:t>- Define new Tq/Tp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(Tq/Tp) requirements</w:t>
            </w:r>
          </w:p>
          <w:p w14:paraId="0C760433" w14:textId="77777777" w:rsidR="00D67FB2" w:rsidRDefault="00D67FB2" w:rsidP="00D67FB2">
            <w:pPr>
              <w:spacing w:before="120" w:after="120"/>
            </w:pPr>
            <w:r>
              <w:t>- Define new Tq/Tp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w:t>
            </w:r>
            <w:r>
              <w:t>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 xml:space="preserve">_(TA,common) </w:t>
            </w:r>
            <w:r>
              <w:rPr>
                <w:rFonts w:hint="eastAsia"/>
              </w:rPr>
              <w:t>〖</w:t>
            </w:r>
            <w:r>
              <w:rPr>
                <w:rFonts w:hint="eastAsia"/>
              </w:rPr>
              <w:t>+N</w:t>
            </w:r>
            <w:r>
              <w:rPr>
                <w:rFonts w:hint="eastAsia"/>
              </w:rPr>
              <w:t>〗</w:t>
            </w:r>
            <w:r>
              <w:rPr>
                <w:rFonts w:hint="eastAsia"/>
              </w:rPr>
              <w:t>_(TA,offset) )</w:t>
            </w:r>
            <w:r>
              <w:rPr>
                <w:rFonts w:hint="eastAsia"/>
              </w:rPr>
              <w:t>×</w:t>
            </w:r>
            <w:r>
              <w:rPr>
                <w:rFonts w:hint="eastAsia"/>
              </w:rPr>
              <w:t>T_c. Therefore, the UE transmit timing error requirement doe</w:t>
            </w:r>
            <w:r>
              <w:t>s not cover</w:t>
            </w:r>
            <w:r>
              <w:t xml:space="preserve"> the self-TA estimation errors.</w:t>
            </w:r>
          </w:p>
          <w:p w14:paraId="323DF234" w14:textId="150855C9" w:rsidR="00D67FB2" w:rsidRDefault="00D67FB2" w:rsidP="00D67FB2">
            <w:pPr>
              <w:spacing w:before="120" w:after="120"/>
            </w:pPr>
            <w:r>
              <w:t>Proposal 4: The UE self-estimated TA accuracy requirement shall be defined as a separate acc</w:t>
            </w:r>
            <w:r>
              <w:t>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min⁡((CP-Delay_spread)/2,GP/2,(Minimal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±(CP-Delay_spread)/2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option 1 </w:t>
      </w:r>
      <w:r w:rsidR="004B3407">
        <w:rPr>
          <w:rFonts w:eastAsia="宋体"/>
          <w:color w:val="0070C0"/>
          <w:szCs w:val="24"/>
          <w:lang w:eastAsia="zh-CN"/>
        </w:rPr>
        <w:t>(CMCC, ZTE</w:t>
      </w:r>
      <w:r w:rsidR="00D70B24">
        <w:rPr>
          <w:rFonts w:eastAsia="宋体"/>
          <w:color w:val="0070C0"/>
          <w:szCs w:val="24"/>
          <w:lang w:eastAsia="zh-CN"/>
        </w:rPr>
        <w:t>, NEC, MTK</w:t>
      </w:r>
      <w:r w:rsidR="009F2F65">
        <w:rPr>
          <w:rFonts w:eastAsia="宋体"/>
          <w:color w:val="0070C0"/>
          <w:szCs w:val="24"/>
          <w:lang w:eastAsia="zh-CN"/>
        </w:rPr>
        <w:t>, Huawei</w:t>
      </w:r>
      <w:r w:rsidR="00B576B5">
        <w:rPr>
          <w:rFonts w:eastAsia="宋体"/>
          <w:color w:val="0070C0"/>
          <w:szCs w:val="24"/>
          <w:lang w:eastAsia="zh-CN"/>
        </w:rPr>
        <w:t>, QC</w:t>
      </w:r>
      <w:r w:rsidR="000B33F9">
        <w:rPr>
          <w:rFonts w:eastAsia="宋体"/>
          <w:color w:val="0070C0"/>
          <w:szCs w:val="24"/>
          <w:lang w:eastAsia="zh-CN"/>
        </w:rPr>
        <w:t>, CATT</w:t>
      </w:r>
      <w:r w:rsidR="004B3407">
        <w:rPr>
          <w:rFonts w:eastAsia="宋体"/>
          <w:color w:val="0070C0"/>
          <w:szCs w:val="24"/>
          <w:lang w:eastAsia="zh-CN"/>
        </w:rPr>
        <w:t>)</w:t>
      </w:r>
    </w:p>
    <w:p w14:paraId="2CCED960" w14:textId="577AD260"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w:t>
      </w:r>
      <w:r w:rsidR="007E0985">
        <w:rPr>
          <w:rFonts w:eastAsia="宋体"/>
          <w:color w:val="0070C0"/>
          <w:szCs w:val="24"/>
          <w:lang w:eastAsia="zh-CN"/>
        </w:rPr>
        <w:t>: option 2 (Xiaomi</w:t>
      </w:r>
      <w:r w:rsidR="009F2F65">
        <w:rPr>
          <w:rFonts w:eastAsia="宋体"/>
          <w:color w:val="0070C0"/>
          <w:szCs w:val="24"/>
          <w:lang w:eastAsia="zh-CN"/>
        </w:rPr>
        <w:t xml:space="preserve">, </w:t>
      </w:r>
      <w:r w:rsidR="006A0BF6">
        <w:rPr>
          <w:rFonts w:eastAsia="宋体"/>
          <w:color w:val="0070C0"/>
          <w:szCs w:val="24"/>
          <w:lang w:eastAsia="zh-CN"/>
        </w:rPr>
        <w:t xml:space="preserve">Ericsson, </w:t>
      </w:r>
      <w:r w:rsidR="009F2F65">
        <w:rPr>
          <w:rFonts w:eastAsia="宋体"/>
          <w:color w:val="0070C0"/>
          <w:szCs w:val="24"/>
          <w:lang w:eastAsia="zh-CN"/>
        </w:rPr>
        <w:t>Huawei</w:t>
      </w:r>
      <w:r w:rsidR="007E0985">
        <w:rPr>
          <w:rFonts w:eastAsia="宋体"/>
          <w:color w:val="0070C0"/>
          <w:szCs w:val="24"/>
          <w:lang w:eastAsia="zh-CN"/>
        </w:rPr>
        <w:t>)</w:t>
      </w:r>
    </w:p>
    <w:p w14:paraId="16760880" w14:textId="2A71C8B3"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w:t>
      </w:r>
      <w:r w:rsidR="007E0985">
        <w:rPr>
          <w:rFonts w:eastAsia="宋体"/>
          <w:color w:val="0070C0"/>
          <w:szCs w:val="24"/>
          <w:lang w:eastAsia="zh-CN"/>
        </w:rPr>
        <w:t xml:space="preserve">: option 3 (CMCC, </w:t>
      </w:r>
      <w:r w:rsidR="009F2F65">
        <w:rPr>
          <w:rFonts w:eastAsia="宋体"/>
          <w:color w:val="0070C0"/>
          <w:szCs w:val="24"/>
          <w:lang w:eastAsia="zh-CN"/>
        </w:rPr>
        <w:t>Intel</w:t>
      </w:r>
      <w:r w:rsidR="000B33F9">
        <w:rPr>
          <w:rFonts w:eastAsia="宋体"/>
          <w:color w:val="0070C0"/>
          <w:szCs w:val="24"/>
          <w:lang w:eastAsia="zh-CN"/>
        </w:rPr>
        <w:t>, THALES</w:t>
      </w:r>
      <w:r w:rsidR="007E0985">
        <w:rPr>
          <w:rFonts w:eastAsia="宋体"/>
          <w:color w:val="0070C0"/>
          <w:szCs w:val="24"/>
          <w:lang w:eastAsia="zh-CN"/>
        </w:rPr>
        <w:t xml:space="preserve">) </w:t>
      </w:r>
    </w:p>
    <w:p w14:paraId="3DD2288A" w14:textId="44CD4D73" w:rsidR="004B3407" w:rsidRDefault="004B3407" w:rsidP="004B340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14:paraId="60E334BF" w14:textId="3D5A2671" w:rsidR="00711690" w:rsidRDefault="00711690" w:rsidP="0071169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711690">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A0BF6">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C45D748" w14:textId="29ADE32D" w:rsidR="007E0985" w:rsidRPr="00805BE8" w:rsidRDefault="004B3407" w:rsidP="004B340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B3407">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7BB7B1C" w:rsidR="00B4108D" w:rsidRPr="00805BE8" w:rsidRDefault="000B33F9"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their views on how to capture the UE specific TA estimation error.</w:t>
      </w:r>
      <w:r w:rsidR="000D77DB">
        <w:rPr>
          <w:rFonts w:eastAsia="宋体"/>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14:paraId="314A8AF7" w14:textId="4CEE8342"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For PRACH transmission, the NR NTN UE shall be able to acquire its self-estimated TA with an accuracy better than ± min</w:t>
      </w:r>
      <w:r w:rsidR="00711690">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p>
    <w:p w14:paraId="4D59D6DF" w14:textId="5305072F"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p>
    <w:p w14:paraId="68666C58" w14:textId="77777777" w:rsidR="000D77DB" w:rsidRPr="00805BE8"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55CB56" w14:textId="6768B54D" w:rsidR="000D77DB" w:rsidRPr="000D6318" w:rsidRDefault="00711690"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It is propose to define the exact </w:t>
      </w:r>
      <w:r w:rsidR="000D6318">
        <w:rPr>
          <w:rFonts w:eastAsia="宋体"/>
          <w:color w:val="0070C0"/>
          <w:szCs w:val="24"/>
          <w:lang w:eastAsia="zh-CN"/>
        </w:rPr>
        <w:t>UE specific TA estimation error</w:t>
      </w:r>
      <w:r w:rsidR="00830C49">
        <w:rPr>
          <w:rFonts w:eastAsia="宋体"/>
          <w:color w:val="0070C0"/>
          <w:szCs w:val="24"/>
          <w:lang w:eastAsia="zh-CN"/>
        </w:rPr>
        <w:t xml:space="preserve"> in next meeting</w:t>
      </w:r>
      <w:r>
        <w:rPr>
          <w:rFonts w:eastAsia="宋体"/>
          <w:color w:val="0070C0"/>
          <w:szCs w:val="24"/>
          <w:lang w:eastAsia="zh-CN"/>
        </w:rPr>
        <w:t xml:space="preserve"> if option 3</w:t>
      </w:r>
      <w:r w:rsidRPr="00711690">
        <w:rPr>
          <w:rFonts w:eastAsia="宋体"/>
          <w:color w:val="0070C0"/>
          <w:szCs w:val="24"/>
          <w:lang w:eastAsia="zh-CN"/>
        </w:rPr>
        <w:t xml:space="preserve"> </w:t>
      </w:r>
      <w:r w:rsidRPr="00711690">
        <w:rPr>
          <w:rFonts w:eastAsia="宋体"/>
          <w:color w:val="0070C0"/>
          <w:szCs w:val="24"/>
          <w:lang w:eastAsia="zh-CN"/>
        </w:rPr>
        <w:t>in issue 1.2.1-1 is agreed</w:t>
      </w:r>
      <w:r w:rsidR="000D77DB">
        <w:rPr>
          <w:rFonts w:eastAsia="宋体"/>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14:paraId="22C7BD6F" w14:textId="18B6A5AC" w:rsidR="000D6318" w:rsidRDefault="000D6318" w:rsidP="000D631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6318">
        <w:rPr>
          <w:rFonts w:eastAsia="宋体"/>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D77B7" w14:textId="4308811C" w:rsidR="000D6318" w:rsidRPr="000D6318" w:rsidRDefault="000D6318" w:rsidP="000D63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1228DD"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r w:rsidRPr="005B6B76">
        <w:rPr>
          <w:color w:val="0070C0"/>
          <w:lang w:val="en-US" w:eastAsia="zh-CN"/>
        </w:rPr>
        <w:t>Tq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r w:rsidR="0076306C">
        <w:rPr>
          <w:rFonts w:eastAsia="宋体"/>
          <w:color w:val="0070C0"/>
          <w:szCs w:val="24"/>
          <w:lang w:eastAsia="zh-CN"/>
        </w:rPr>
        <w:t>, MTK</w:t>
      </w:r>
      <w:r w:rsidR="00CF2D70">
        <w:rPr>
          <w:rFonts w:eastAsia="宋体"/>
          <w:color w:val="0070C0"/>
          <w:szCs w:val="24"/>
          <w:lang w:eastAsia="zh-CN"/>
        </w:rPr>
        <w:t>, Nokia</w:t>
      </w:r>
      <w:r w:rsidR="004C7593">
        <w:rPr>
          <w:rFonts w:eastAsia="宋体"/>
          <w:color w:val="0070C0"/>
          <w:szCs w:val="24"/>
          <w:lang w:eastAsia="zh-CN"/>
        </w:rPr>
        <w:t>, THALES</w:t>
      </w:r>
      <w:r>
        <w:rPr>
          <w:rFonts w:eastAsia="宋体"/>
          <w:color w:val="0070C0"/>
          <w:szCs w:val="24"/>
          <w:lang w:eastAsia="zh-CN"/>
        </w:rPr>
        <w:t>)</w:t>
      </w:r>
    </w:p>
    <w:p w14:paraId="57BD11AF" w14:textId="18494D78" w:rsid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The existing Te requirements defined in TS 38.133 Table 7.1.2-1 can be reused in R17 NR NTN.</w:t>
      </w:r>
    </w:p>
    <w:p w14:paraId="7524CC7E" w14:textId="13CC0799" w:rsidR="002219DE" w:rsidRDefault="005B6B76"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2219DE">
        <w:rPr>
          <w:rFonts w:eastAsia="宋体"/>
          <w:color w:val="0070C0"/>
          <w:szCs w:val="24"/>
          <w:lang w:eastAsia="zh-CN"/>
        </w:rPr>
        <w:t>a</w:t>
      </w:r>
      <w:r>
        <w:rPr>
          <w:rFonts w:eastAsia="宋体"/>
          <w:color w:val="0070C0"/>
          <w:szCs w:val="24"/>
          <w:lang w:eastAsia="zh-CN"/>
        </w:rPr>
        <w:t xml:space="preserve">: </w:t>
      </w:r>
      <w:r w:rsidR="002219DE">
        <w:rPr>
          <w:rFonts w:eastAsia="宋体"/>
          <w:color w:val="0070C0"/>
          <w:szCs w:val="24"/>
          <w:lang w:eastAsia="zh-CN"/>
        </w:rPr>
        <w:t>(CMCC)</w:t>
      </w:r>
    </w:p>
    <w:p w14:paraId="19029FC9" w14:textId="76ED7711" w:rsidR="0076306C" w:rsidRPr="0076306C"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sidR="0076306C">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then Te requirements should cover the UE-self estimation error</w:t>
      </w:r>
      <w:r>
        <w:rPr>
          <w:rFonts w:eastAsia="宋体"/>
          <w:color w:val="0070C0"/>
          <w:szCs w:val="24"/>
          <w:lang w:eastAsia="zh-CN"/>
        </w:rPr>
        <w:t>;</w:t>
      </w:r>
      <w:r w:rsidRPr="002219DE">
        <w:t xml:space="preserve"> </w:t>
      </w:r>
    </w:p>
    <w:p w14:paraId="010E9538" w14:textId="0B592BAE" w:rsidR="00571777" w:rsidRDefault="0076306C"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002219DE" w:rsidRPr="002219DE">
        <w:rPr>
          <w:rFonts w:eastAsia="宋体"/>
          <w:color w:val="0070C0"/>
          <w:szCs w:val="24"/>
          <w:lang w:eastAsia="zh-CN"/>
        </w:rPr>
        <w:t>f Option</w:t>
      </w:r>
      <w:r>
        <w:rPr>
          <w:rFonts w:eastAsia="宋体"/>
          <w:color w:val="0070C0"/>
          <w:szCs w:val="24"/>
          <w:lang w:eastAsia="zh-CN"/>
        </w:rPr>
        <w:t xml:space="preserve"> </w:t>
      </w:r>
      <w:r w:rsidR="002219DE" w:rsidRPr="002219DE">
        <w:rPr>
          <w:rFonts w:eastAsia="宋体"/>
          <w:color w:val="0070C0"/>
          <w:szCs w:val="24"/>
          <w:lang w:eastAsia="zh-CN"/>
        </w:rPr>
        <w:t xml:space="preserve">3 </w:t>
      </w:r>
      <w:r w:rsidR="002219DE">
        <w:rPr>
          <w:rFonts w:eastAsia="宋体"/>
          <w:color w:val="0070C0"/>
          <w:szCs w:val="24"/>
          <w:lang w:eastAsia="zh-CN"/>
        </w:rPr>
        <w:t>in issue 1.2.1-1 is agreed</w:t>
      </w:r>
      <w:r w:rsidR="002219DE" w:rsidRPr="002219DE">
        <w:rPr>
          <w:rFonts w:eastAsia="宋体"/>
          <w:color w:val="0070C0"/>
          <w:szCs w:val="24"/>
          <w:lang w:eastAsia="zh-CN"/>
        </w:rPr>
        <w:t>, then we can reuse the existing Te requirements defined in TS 38.133, Table 7.1.2-1,</w:t>
      </w:r>
    </w:p>
    <w:p w14:paraId="04E7A7F5" w14:textId="215B6F09"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2E25856D" w14:textId="0A6D9EA2"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hint="eastAsia"/>
          <w:color w:val="0070C0"/>
          <w:szCs w:val="24"/>
          <w:lang w:eastAsia="zh-CN"/>
        </w:rPr>
        <w:t>T</w:t>
      </w:r>
      <w:r w:rsidRPr="002219DE">
        <w:rPr>
          <w:rFonts w:eastAsia="宋体"/>
          <w:color w:val="0070C0"/>
          <w:szCs w:val="24"/>
          <w:lang w:eastAsia="zh-CN"/>
        </w:rPr>
        <w:t>e+ 2*∆Pos /c, where ∆Pos is the Positioning accuracy which is the error between the estimated position and the true position</w:t>
      </w:r>
    </w:p>
    <w:p w14:paraId="15378AFA" w14:textId="1FA073C2" w:rsidR="00CF2D70" w:rsidRDefault="00CF2D70"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3C33CC72" w14:textId="77777777" w:rsidR="00CF2D70" w:rsidRPr="00CF2D70" w:rsidRDefault="00CF2D70" w:rsidP="00CF2D70">
      <w:pPr>
        <w:pStyle w:val="aff8"/>
        <w:numPr>
          <w:ilvl w:val="1"/>
          <w:numId w:val="4"/>
        </w:numPr>
        <w:spacing w:after="120"/>
        <w:ind w:firstLineChars="0"/>
        <w:rPr>
          <w:rFonts w:eastAsia="宋体"/>
          <w:color w:val="0070C0"/>
          <w:szCs w:val="24"/>
          <w:lang w:eastAsia="zh-CN"/>
        </w:rPr>
      </w:pPr>
      <w:r w:rsidRPr="00CF2D70">
        <w:rPr>
          <w:rFonts w:eastAsia="宋体"/>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aff8"/>
        <w:numPr>
          <w:ilvl w:val="2"/>
          <w:numId w:val="4"/>
        </w:numPr>
        <w:spacing w:after="120"/>
        <w:ind w:firstLineChars="0"/>
        <w:rPr>
          <w:rFonts w:eastAsia="宋体"/>
          <w:color w:val="0070C0"/>
          <w:szCs w:val="24"/>
          <w:lang w:eastAsia="zh-CN"/>
        </w:rPr>
      </w:pPr>
      <w:r w:rsidRPr="00CF2D70">
        <w:rPr>
          <w:rFonts w:eastAsia="宋体"/>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F2D70">
        <w:rPr>
          <w:rFonts w:eastAsia="宋体"/>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14:paraId="1B1FEF21" w14:textId="77777777"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UE transmit timing accuracy depends on:</w:t>
      </w:r>
    </w:p>
    <w:p w14:paraId="33257EFC" w14:textId="20CFB050"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The downlink frame detection accuracy of UE; and </w:t>
      </w:r>
    </w:p>
    <w:p w14:paraId="408553A7" w14:textId="640FFC1E"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TA command quantisation accuracy and preceding UL timing accuracy</w:t>
      </w:r>
    </w:p>
    <w:p w14:paraId="545FE42C" w14:textId="415D887C" w:rsidR="002219DE" w:rsidRPr="0076306C" w:rsidRDefault="0076306C" w:rsidP="0076306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lastRenderedPageBreak/>
        <w:t>O</w:t>
      </w:r>
      <w:r w:rsidRPr="0076306C">
        <w:rPr>
          <w:rFonts w:eastAsia="宋体"/>
          <w:color w:val="0070C0"/>
          <w:szCs w:val="24"/>
          <w:lang w:eastAsia="zh-CN"/>
        </w:rPr>
        <w:t>ption 4</w:t>
      </w:r>
      <w:r>
        <w:rPr>
          <w:rFonts w:eastAsia="宋体"/>
          <w:color w:val="0070C0"/>
          <w:szCs w:val="24"/>
          <w:lang w:eastAsia="zh-CN"/>
        </w:rPr>
        <w:t>: (Huawei)</w:t>
      </w:r>
    </w:p>
    <w:p w14:paraId="49CB17FC" w14:textId="77777777"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xml:space="preserve">, then </w:t>
      </w:r>
      <w:r w:rsidRPr="0076306C">
        <w:rPr>
          <w:rFonts w:eastAsia="宋体"/>
          <w:color w:val="0070C0"/>
          <w:szCs w:val="24"/>
          <w:lang w:eastAsia="zh-CN"/>
        </w:rPr>
        <w:t>UE initial transmit timing error (Te) requirements</w:t>
      </w:r>
      <w:r>
        <w:rPr>
          <w:rFonts w:eastAsia="宋体"/>
          <w:color w:val="0070C0"/>
          <w:szCs w:val="24"/>
          <w:lang w:eastAsia="zh-CN"/>
        </w:rPr>
        <w:t>:</w:t>
      </w:r>
    </w:p>
    <w:p w14:paraId="751452D2" w14:textId="4531359C"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 xml:space="preserve">Option 1b: Define new Te requirements if DL timing is derived from GNSS signals </w:t>
      </w:r>
    </w:p>
    <w:p w14:paraId="01A3FE23" w14:textId="679CCDAD"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Pr="002219DE">
        <w:rPr>
          <w:rFonts w:eastAsia="宋体"/>
          <w:color w:val="0070C0"/>
          <w:szCs w:val="24"/>
          <w:lang w:eastAsia="zh-CN"/>
        </w:rPr>
        <w:t>f 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2219DE">
        <w:rPr>
          <w:rFonts w:eastAsia="宋体"/>
          <w:color w:val="0070C0"/>
          <w:szCs w:val="24"/>
          <w:lang w:eastAsia="zh-CN"/>
        </w:rPr>
        <w:t>, then we can reuse the existing Te requirements defined in TS 38.133, Table 7.1.2-1,</w:t>
      </w:r>
    </w:p>
    <w:p w14:paraId="0CDBF2BE" w14:textId="15A9E09F" w:rsidR="0076306C" w:rsidRPr="0076306C" w:rsidRDefault="0076306C" w:rsidP="0076306C">
      <w:pPr>
        <w:pStyle w:val="aff8"/>
        <w:numPr>
          <w:ilvl w:val="2"/>
          <w:numId w:val="4"/>
        </w:numPr>
        <w:spacing w:after="120"/>
        <w:ind w:firstLineChars="0"/>
        <w:rPr>
          <w:rFonts w:eastAsia="宋体"/>
          <w:color w:val="0070C0"/>
          <w:szCs w:val="24"/>
          <w:lang w:eastAsia="zh-CN"/>
        </w:rPr>
      </w:pPr>
      <w:r w:rsidRPr="0076306C">
        <w:rPr>
          <w:rFonts w:eastAsia="宋体"/>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2b: Define new Te requirements if DL timing is derived from GNSS signals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1D1F0D" w14:textId="77777777" w:rsidR="00D75587" w:rsidRDefault="00D75587" w:rsidP="00D755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14:paraId="6551A60A" w14:textId="14FDE1A0" w:rsidR="00D75587" w:rsidRDefault="00D75587"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1 in issue 1.2.1-1 is agreed, define </w:t>
      </w:r>
      <w:r w:rsidR="006F4BFC">
        <w:rPr>
          <w:rFonts w:eastAsia="宋体"/>
          <w:color w:val="0070C0"/>
          <w:szCs w:val="24"/>
          <w:lang w:eastAsia="zh-CN"/>
        </w:rPr>
        <w:t xml:space="preserve">the </w:t>
      </w:r>
      <w:r w:rsidR="00297659">
        <w:rPr>
          <w:rFonts w:eastAsia="宋体"/>
          <w:color w:val="0070C0"/>
          <w:szCs w:val="24"/>
          <w:lang w:eastAsia="zh-CN"/>
        </w:rPr>
        <w:t>relaxed</w:t>
      </w:r>
      <w:r w:rsidR="006F4BFC">
        <w:rPr>
          <w:rFonts w:eastAsia="宋体"/>
          <w:color w:val="0070C0"/>
          <w:szCs w:val="24"/>
          <w:lang w:eastAsia="zh-CN"/>
        </w:rPr>
        <w:t xml:space="preserve"> Te requirements</w:t>
      </w:r>
      <w:r>
        <w:rPr>
          <w:rFonts w:eastAsia="宋体"/>
          <w:color w:val="0070C0"/>
          <w:szCs w:val="24"/>
          <w:lang w:eastAsia="zh-CN"/>
        </w:rPr>
        <w:t>.</w:t>
      </w:r>
    </w:p>
    <w:p w14:paraId="0D310FE4" w14:textId="28D497BA" w:rsidR="006F4BFC" w:rsidRPr="000D6318" w:rsidRDefault="006F4BFC"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1EBD9E70" w:rsidR="00835808" w:rsidRDefault="00835808" w:rsidP="00835808">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Yes (NEC)</w:t>
      </w:r>
    </w:p>
    <w:p w14:paraId="70DAA978" w14:textId="6E642090" w:rsidR="00835808" w:rsidRDefault="00835808" w:rsidP="0083580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35808">
        <w:rPr>
          <w:rFonts w:eastAsia="宋体"/>
          <w:color w:val="0070C0"/>
          <w:szCs w:val="24"/>
          <w:lang w:eastAsia="zh-CN"/>
        </w:rPr>
        <w:t>RAN4 to agree that NTN timing compensation accuracy has impact on Te timing error requirements for both CONNECTED mode and IDLE mode.</w:t>
      </w:r>
    </w:p>
    <w:p w14:paraId="36ED6CFB" w14:textId="5B726C7A" w:rsidR="00D30F70" w:rsidRPr="00D30F70" w:rsidRDefault="00D30F70" w:rsidP="00D30F70">
      <w:pPr>
        <w:pStyle w:val="aff8"/>
        <w:numPr>
          <w:ilvl w:val="0"/>
          <w:numId w:val="4"/>
        </w:numPr>
        <w:overflowPunct/>
        <w:autoSpaceDE/>
        <w:autoSpaceDN/>
        <w:adjustRightInd/>
        <w:spacing w:after="120"/>
        <w:ind w:firstLineChars="0"/>
        <w:textAlignment w:val="auto"/>
        <w:rPr>
          <w:rFonts w:eastAsia="宋体" w:hint="eastAsia"/>
          <w:color w:val="0070C0"/>
          <w:szCs w:val="24"/>
          <w:lang w:eastAsia="zh-CN"/>
        </w:rPr>
      </w:pPr>
      <w:r w:rsidRPr="00D30F70">
        <w:rPr>
          <w:rFonts w:eastAsia="宋体" w:hint="eastAsia"/>
          <w:color w:val="0070C0"/>
          <w:szCs w:val="24"/>
          <w:lang w:eastAsia="zh-CN"/>
        </w:rPr>
        <w:t>O</w:t>
      </w:r>
      <w:r>
        <w:rPr>
          <w:rFonts w:eastAsia="宋体"/>
          <w:color w:val="0070C0"/>
          <w:szCs w:val="24"/>
          <w:lang w:eastAsia="zh-CN"/>
        </w:rPr>
        <w:t>ption 2</w:t>
      </w:r>
      <w:r w:rsidRPr="00D30F70">
        <w:rPr>
          <w:rFonts w:eastAsia="宋体"/>
          <w:color w:val="0070C0"/>
          <w:szCs w:val="24"/>
          <w:lang w:eastAsia="zh-CN"/>
        </w:rPr>
        <w:t>: (</w:t>
      </w:r>
      <w:r>
        <w:rPr>
          <w:rFonts w:eastAsia="宋体"/>
          <w:color w:val="0070C0"/>
          <w:szCs w:val="24"/>
          <w:lang w:eastAsia="zh-CN"/>
        </w:rPr>
        <w:t>Nokia</w:t>
      </w:r>
      <w:r w:rsidRPr="00D30F70">
        <w:rPr>
          <w:rFonts w:eastAsia="宋体"/>
          <w:color w:val="0070C0"/>
          <w:szCs w:val="24"/>
          <w:lang w:eastAsia="zh-CN"/>
        </w:rPr>
        <w:t>)</w:t>
      </w:r>
    </w:p>
    <w:p w14:paraId="12421DE4" w14:textId="0F90893C" w:rsidR="00D30F70" w:rsidRDefault="00D30F70" w:rsidP="00D30F7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color w:val="0070C0"/>
          <w:szCs w:val="24"/>
          <w:lang w:eastAsia="zh-CN"/>
        </w:rPr>
        <w:t>RAN4 to investigate how open and closed loop TA control impact on the Te requirements</w:t>
      </w:r>
    </w:p>
    <w:p w14:paraId="4CB80610" w14:textId="77777777" w:rsidR="00835808" w:rsidRPr="00805BE8" w:rsidRDefault="00835808" w:rsidP="0083580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1DDD16" w14:textId="0A62E37F" w:rsidR="006F4BFC" w:rsidRPr="000D6318" w:rsidRDefault="006F4BFC" w:rsidP="006F4B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w:t>
      </w:r>
      <w:r>
        <w:rPr>
          <w:rFonts w:eastAsia="宋体"/>
          <w:color w:val="0070C0"/>
          <w:szCs w:val="24"/>
          <w:lang w:eastAsia="zh-CN"/>
        </w:rPr>
        <w:t xml:space="preserve"> impact on Te due to the timing compensation accuracy</w:t>
      </w:r>
      <w:r>
        <w:rPr>
          <w:rFonts w:eastAsia="宋体"/>
          <w:color w:val="0070C0"/>
          <w:szCs w:val="24"/>
          <w:lang w:eastAsia="zh-CN"/>
        </w:rPr>
        <w:t>.</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(CMCC, Xiaomi, CATT)</w:t>
      </w:r>
    </w:p>
    <w:p w14:paraId="030B9CB9" w14:textId="2D20EF2C"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The existing N_TA offset</w:t>
      </w:r>
      <w:r>
        <w:rPr>
          <w:rFonts w:eastAsia="宋体"/>
          <w:color w:val="0070C0"/>
          <w:szCs w:val="24"/>
          <w:lang w:eastAsia="zh-CN"/>
        </w:rPr>
        <w:t xml:space="preserve"> </w:t>
      </w:r>
      <w:r w:rsidRPr="00201FF9">
        <w:rPr>
          <w:rFonts w:eastAsia="宋体"/>
          <w:color w:val="0070C0"/>
          <w:szCs w:val="24"/>
          <w:lang w:eastAsia="zh-CN"/>
        </w:rPr>
        <w:t>value defined in Table 7.1.2-2 in TS38.133 can be reused in NTN</w:t>
      </w:r>
      <w:r w:rsidRPr="00835808">
        <w:rPr>
          <w:rFonts w:eastAsia="宋体"/>
          <w:color w:val="0070C0"/>
          <w:szCs w:val="24"/>
          <w:lang w:eastAsia="zh-CN"/>
        </w:rPr>
        <w:t>.</w:t>
      </w:r>
    </w:p>
    <w:p w14:paraId="5D9CE906" w14:textId="7DAAA14E"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14:paraId="15FB37CE" w14:textId="443DDB13"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NTA offset value for L-band and S-band to be 0 and NTA offset for Ka-band to be 13792Tc.</w:t>
      </w:r>
    </w:p>
    <w:p w14:paraId="6F881DED" w14:textId="77777777" w:rsidR="00201FF9" w:rsidRPr="00805BE8" w:rsidRDefault="00201FF9" w:rsidP="00201F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F0FA32" w14:textId="15CDED6F" w:rsidR="00201FF9" w:rsidRPr="006F4BFC" w:rsidRDefault="006F4BFC" w:rsidP="00201F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the existing gradual timing adjustment requirements defined in TS38.133 are reused</w:t>
      </w:r>
      <w:r>
        <w:rPr>
          <w:rFonts w:eastAsia="宋体"/>
          <w:color w:val="0070C0"/>
          <w:szCs w:val="24"/>
          <w:lang w:eastAsia="zh-CN"/>
        </w:rPr>
        <w:t xml:space="preserve"> (</w:t>
      </w:r>
      <w:r w:rsidR="007A136B">
        <w:rPr>
          <w:rFonts w:eastAsia="宋体"/>
          <w:color w:val="0070C0"/>
          <w:szCs w:val="24"/>
          <w:lang w:eastAsia="zh-CN"/>
        </w:rPr>
        <w:t xml:space="preserve">Xiaomi, </w:t>
      </w:r>
      <w:r>
        <w:rPr>
          <w:rFonts w:eastAsia="宋体"/>
          <w:color w:val="0070C0"/>
          <w:szCs w:val="24"/>
          <w:lang w:eastAsia="zh-CN"/>
        </w:rPr>
        <w:t>CATT)</w:t>
      </w:r>
    </w:p>
    <w:p w14:paraId="3D15C935" w14:textId="00F41614"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GEO scenario, the existing timing adjustment rules defined in TS38.133 can be applied.</w:t>
      </w:r>
      <w:r>
        <w:rPr>
          <w:rFonts w:eastAsia="宋体"/>
          <w:color w:val="0070C0"/>
          <w:szCs w:val="24"/>
          <w:lang w:eastAsia="zh-CN"/>
        </w:rPr>
        <w:t xml:space="preserve"> (Xiaomi)</w:t>
      </w:r>
    </w:p>
    <w:p w14:paraId="378540BD" w14:textId="248929D0"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Tq and Tp can be reused. The maximum aggregate adjust</w:t>
      </w:r>
      <w:r>
        <w:rPr>
          <w:rFonts w:eastAsia="宋体"/>
          <w:color w:val="0070C0"/>
          <w:szCs w:val="24"/>
          <w:lang w:eastAsia="zh-CN"/>
        </w:rPr>
        <w:t>ment rate should be Tq per 20ms</w:t>
      </w:r>
      <w:r w:rsidRPr="00835808">
        <w:rPr>
          <w:rFonts w:eastAsia="宋体"/>
          <w:color w:val="0070C0"/>
          <w:szCs w:val="24"/>
          <w:lang w:eastAsia="zh-CN"/>
        </w:rPr>
        <w:t>.</w:t>
      </w:r>
      <w:r>
        <w:rPr>
          <w:rFonts w:eastAsia="宋体"/>
          <w:color w:val="0070C0"/>
          <w:szCs w:val="24"/>
          <w:lang w:eastAsia="zh-CN"/>
        </w:rPr>
        <w:t xml:space="preserve"> (CATT)</w:t>
      </w:r>
    </w:p>
    <w:p w14:paraId="0E116635" w14:textId="11B351DE"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w:t>
      </w:r>
      <w:r>
        <w:rPr>
          <w:rFonts w:eastAsia="宋体"/>
          <w:color w:val="0070C0"/>
          <w:szCs w:val="24"/>
          <w:lang w:eastAsia="zh-CN"/>
        </w:rPr>
        <w:t xml:space="preserve"> need to be revised </w:t>
      </w:r>
      <w:r>
        <w:rPr>
          <w:rFonts w:eastAsia="宋体"/>
          <w:color w:val="0070C0"/>
          <w:szCs w:val="24"/>
          <w:lang w:eastAsia="zh-CN"/>
        </w:rPr>
        <w:t>(</w:t>
      </w:r>
      <w:r>
        <w:rPr>
          <w:rFonts w:eastAsia="宋体"/>
          <w:color w:val="0070C0"/>
          <w:szCs w:val="24"/>
          <w:lang w:eastAsia="zh-CN"/>
        </w:rPr>
        <w:t>CMCC, Ericsson</w:t>
      </w:r>
      <w:r w:rsidR="009A5CF3">
        <w:rPr>
          <w:rFonts w:eastAsia="宋体"/>
          <w:color w:val="0070C0"/>
          <w:szCs w:val="24"/>
          <w:lang w:eastAsia="zh-CN"/>
        </w:rPr>
        <w:t>, Intel, Huawei, QC</w:t>
      </w:r>
      <w:r>
        <w:rPr>
          <w:rFonts w:eastAsia="宋体"/>
          <w:color w:val="0070C0"/>
          <w:szCs w:val="24"/>
          <w:lang w:eastAsia="zh-CN"/>
        </w:rPr>
        <w:t>)</w:t>
      </w:r>
    </w:p>
    <w:p w14:paraId="4C8AC709" w14:textId="48559576"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r w:rsidRPr="00201FF9">
        <w:rPr>
          <w:rFonts w:eastAsia="宋体"/>
          <w:color w:val="0070C0"/>
          <w:szCs w:val="24"/>
          <w:lang w:eastAsia="zh-CN"/>
        </w:rPr>
        <w:t>.</w:t>
      </w:r>
      <w:r>
        <w:rPr>
          <w:rFonts w:eastAsia="宋体"/>
          <w:color w:val="0070C0"/>
          <w:szCs w:val="24"/>
          <w:lang w:eastAsia="zh-CN"/>
        </w:rPr>
        <w:t xml:space="preserve"> (CMCC)</w:t>
      </w:r>
    </w:p>
    <w:p w14:paraId="1653BD31" w14:textId="75780CF1"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lastRenderedPageBreak/>
        <w:t>The parameter Tq and the maximum aggregate adjustment rate will have to be investigated.</w:t>
      </w:r>
      <w:r>
        <w:rPr>
          <w:rFonts w:eastAsia="宋体"/>
          <w:color w:val="0070C0"/>
          <w:szCs w:val="24"/>
          <w:lang w:eastAsia="zh-CN"/>
        </w:rPr>
        <w:t xml:space="preserve"> (Ericsson)</w:t>
      </w:r>
    </w:p>
    <w:p w14:paraId="748CBDCD" w14:textId="77777777" w:rsidR="00FD743E" w:rsidRPr="00FD743E" w:rsidRDefault="00FD743E" w:rsidP="00FD743E">
      <w:pPr>
        <w:pStyle w:val="aff8"/>
        <w:numPr>
          <w:ilvl w:val="2"/>
          <w:numId w:val="4"/>
        </w:numPr>
        <w:spacing w:after="120"/>
        <w:ind w:firstLineChars="0"/>
        <w:rPr>
          <w:rFonts w:eastAsia="宋体"/>
          <w:color w:val="0070C0"/>
          <w:szCs w:val="24"/>
          <w:lang w:eastAsia="zh-CN"/>
        </w:rPr>
      </w:pPr>
      <w:r w:rsidRPr="00FD743E">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14:paraId="199578A2" w14:textId="63ACE3AA" w:rsidR="00FD743E" w:rsidRDefault="00FD743E" w:rsidP="00FD74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parameter Tq will have to be modified. For a period of 200 ms we could have a worst case delay variation of 246 * 64 Tc.</w:t>
      </w:r>
    </w:p>
    <w:p w14:paraId="69BB78EC" w14:textId="2106E45E" w:rsidR="00FD743E"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An NTN UE is required to adjust its UL timing towards updated UE specific TA gradually, according to minimum and maximum aggregate adjustment rate requirements.</w:t>
      </w:r>
      <w:r>
        <w:rPr>
          <w:rFonts w:eastAsia="宋体"/>
          <w:color w:val="0070C0"/>
          <w:szCs w:val="24"/>
          <w:lang w:eastAsia="zh-CN"/>
        </w:rPr>
        <w:t xml:space="preserve"> (Intel)</w:t>
      </w:r>
    </w:p>
    <w:p w14:paraId="675000BE" w14:textId="33132618" w:rsid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Define new Tq/Tp requirements with consider</w:t>
      </w:r>
      <w:r>
        <w:rPr>
          <w:rFonts w:eastAsia="宋体"/>
          <w:color w:val="0070C0"/>
          <w:szCs w:val="24"/>
          <w:lang w:eastAsia="zh-CN"/>
        </w:rPr>
        <w:t>ing (Huawei)</w:t>
      </w:r>
    </w:p>
    <w:p w14:paraId="28D7AF97" w14:textId="41F58254" w:rsidR="00FD743E"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Both DL timing drift and UE specific TA change, 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Pr>
          <w:rFonts w:eastAsia="宋体"/>
          <w:color w:val="0070C0"/>
          <w:szCs w:val="24"/>
          <w:lang w:eastAsia="zh-CN"/>
        </w:rPr>
        <w:t>.</w:t>
      </w:r>
    </w:p>
    <w:p w14:paraId="41848470" w14:textId="784C0FE6"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DL timing drift</w:t>
      </w:r>
      <w:r>
        <w:rPr>
          <w:rFonts w:eastAsia="宋体"/>
          <w:color w:val="0070C0"/>
          <w:szCs w:val="24"/>
          <w:lang w:eastAsia="zh-CN"/>
        </w:rPr>
        <w:t xml:space="preserve"> </w:t>
      </w:r>
      <w:r w:rsidRPr="009A5CF3">
        <w:rPr>
          <w:rFonts w:eastAsia="宋体"/>
          <w:color w:val="0070C0"/>
          <w:szCs w:val="24"/>
          <w:lang w:eastAsia="zh-CN"/>
        </w:rPr>
        <w:t>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w:t>
      </w:r>
      <w:r>
        <w:rPr>
          <w:rFonts w:eastAsia="宋体"/>
          <w:color w:val="0070C0"/>
          <w:szCs w:val="24"/>
          <w:lang w:eastAsia="zh-CN"/>
        </w:rPr>
        <w:t>2</w:t>
      </w:r>
      <w:r w:rsidRPr="002219DE">
        <w:rPr>
          <w:rFonts w:eastAsia="宋体"/>
          <w:color w:val="0070C0"/>
          <w:szCs w:val="24"/>
          <w:lang w:eastAsia="zh-CN"/>
        </w:rPr>
        <w:t xml:space="preserve"> </w:t>
      </w:r>
      <w:r>
        <w:rPr>
          <w:rFonts w:eastAsia="宋体"/>
          <w:color w:val="0070C0"/>
          <w:szCs w:val="24"/>
          <w:lang w:eastAsia="zh-CN"/>
        </w:rPr>
        <w:t>in issue 1.2.1-1 is agreed.</w:t>
      </w:r>
    </w:p>
    <w:p w14:paraId="1DEAC64B" w14:textId="70018F6E" w:rsidR="009A5CF3"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NTN UE gradual timing adjustment requirements should be differently defined from the legacy ones, and the following aspects should be taken into consideration.</w:t>
      </w:r>
      <w:r>
        <w:rPr>
          <w:rFonts w:eastAsia="宋体"/>
          <w:color w:val="0070C0"/>
          <w:szCs w:val="24"/>
          <w:lang w:eastAsia="zh-CN"/>
        </w:rPr>
        <w:t xml:space="preserve"> (QC)</w:t>
      </w:r>
    </w:p>
    <w:p w14:paraId="52C5E9F6" w14:textId="530FF20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and how to account for feeder link propagation delay time change.</w:t>
      </w:r>
    </w:p>
    <w:p w14:paraId="029C0B99" w14:textId="2865FEE1" w:rsidR="009A5CF3" w:rsidRPr="009A5CF3" w:rsidRDefault="009A5CF3" w:rsidP="00FD743E">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sidRPr="009A5CF3">
        <w:rPr>
          <w:rFonts w:eastAsia="宋体"/>
          <w:color w:val="0070C0"/>
          <w:szCs w:val="24"/>
          <w:lang w:eastAsia="zh-CN"/>
        </w:rPr>
        <w:t>A framework on UE timing adjustment which will be provided by RAN1.</w:t>
      </w:r>
    </w:p>
    <w:p w14:paraId="03027E90" w14:textId="77777777" w:rsidR="00FD743E" w:rsidRPr="00805BE8" w:rsidRDefault="00FD743E" w:rsidP="00FD74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BE0912" w14:textId="38A385B1" w:rsidR="00FD743E" w:rsidRPr="006F4BFC" w:rsidRDefault="0032091A" w:rsidP="00FD74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to i</w:t>
      </w:r>
      <w:r w:rsidR="009A5CF3" w:rsidRPr="006F4BFC">
        <w:rPr>
          <w:rFonts w:eastAsia="宋体"/>
          <w:color w:val="0070C0"/>
          <w:szCs w:val="24"/>
          <w:lang w:eastAsia="zh-CN"/>
        </w:rPr>
        <w:t xml:space="preserve">ntroduce new UE gradual timing adjustment requirements </w:t>
      </w:r>
      <w:r w:rsidR="00206BB3" w:rsidRPr="006F4BFC">
        <w:rPr>
          <w:rFonts w:eastAsia="宋体"/>
          <w:color w:val="0070C0"/>
          <w:szCs w:val="24"/>
          <w:lang w:eastAsia="zh-CN"/>
        </w:rPr>
        <w:t xml:space="preserve">in NR NTN. </w:t>
      </w:r>
      <w:bookmarkStart w:id="0" w:name="_GoBack"/>
      <w:bookmarkEnd w:id="0"/>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w:t>
      </w:r>
      <w:r>
        <w:rPr>
          <w:b/>
          <w:color w:val="0070C0"/>
          <w:u w:val="single"/>
          <w:lang w:eastAsia="ko-KR"/>
        </w:rPr>
        <w:t>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Xiaomi</w:t>
      </w:r>
      <w:r>
        <w:rPr>
          <w:rFonts w:eastAsia="宋体"/>
          <w:color w:val="0070C0"/>
          <w:szCs w:val="24"/>
          <w:lang w:eastAsia="zh-CN"/>
        </w:rPr>
        <w:t>)</w:t>
      </w:r>
    </w:p>
    <w:p w14:paraId="1330B575" w14:textId="7264E359"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B7EBB4" w14:textId="2FEA6FCB" w:rsidR="007A136B" w:rsidRPr="006F4BFC" w:rsidRDefault="006F4BFC" w:rsidP="007A136B">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6F4BFC">
        <w:rPr>
          <w:rFonts w:eastAsia="宋体"/>
          <w:color w:val="0070C0"/>
          <w:szCs w:val="24"/>
          <w:lang w:eastAsia="zh-CN"/>
        </w:rPr>
        <w:t>Companies are encouraged to provide the views on</w:t>
      </w:r>
      <w:r w:rsidRPr="006F4BFC">
        <w:rPr>
          <w:rFonts w:eastAsia="宋体"/>
          <w:color w:val="0070C0"/>
          <w:szCs w:val="24"/>
          <w:lang w:eastAsia="zh-CN"/>
        </w:rPr>
        <w:t xml:space="preserve"> </w:t>
      </w:r>
      <w:r>
        <w:rPr>
          <w:rFonts w:eastAsia="宋体"/>
          <w:color w:val="0070C0"/>
          <w:szCs w:val="24"/>
          <w:lang w:eastAsia="zh-CN"/>
        </w:rPr>
        <w:t>one shot timing adjustment.</w:t>
      </w:r>
    </w:p>
    <w:p w14:paraId="0F9E3AA2" w14:textId="43AE2D1B" w:rsidR="00473666" w:rsidRPr="00805BE8" w:rsidRDefault="00473666" w:rsidP="00473666">
      <w:pPr>
        <w:pStyle w:val="3"/>
        <w:rPr>
          <w:sz w:val="24"/>
          <w:szCs w:val="16"/>
        </w:rPr>
      </w:pPr>
      <w:r>
        <w:rPr>
          <w:sz w:val="24"/>
          <w:szCs w:val="16"/>
        </w:rPr>
        <w:t>TA</w:t>
      </w:r>
      <w:r>
        <w:rPr>
          <w:sz w:val="24"/>
          <w:szCs w:val="16"/>
        </w:rPr>
        <w:t xml:space="preserve">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00000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00000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000000" w:rsidRPr="00711690" w:rsidRDefault="001228DD" w:rsidP="00711690">
      <w:pPr>
        <w:numPr>
          <w:ilvl w:val="1"/>
          <w:numId w:val="32"/>
        </w:numPr>
        <w:rPr>
          <w:color w:val="0070C0"/>
          <w:lang w:val="en-US" w:eastAsia="ko-KR"/>
        </w:rPr>
      </w:pPr>
      <w:r w:rsidRPr="00711690">
        <w:rPr>
          <w:color w:val="0070C0"/>
          <w:lang w:val="en-US" w:eastAsia="ko-KR"/>
        </w:rPr>
        <w:t xml:space="preserve">FFS: Timing </w:t>
      </w:r>
      <w:r w:rsidRPr="00711690">
        <w:rPr>
          <w:color w:val="0070C0"/>
          <w:lang w:val="en-US" w:eastAsia="ko-KR"/>
        </w:rPr>
        <w:t>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Pr>
          <w:b/>
          <w:color w:val="0070C0"/>
          <w:u w:val="single"/>
          <w:lang w:eastAsia="ko-KR"/>
        </w:rPr>
        <w:t>TA adjustment accuracy requirement in RRC_IDLE mode</w:t>
      </w:r>
      <w:r w:rsidRPr="00201FF9">
        <w:rPr>
          <w:b/>
          <w:color w:val="0070C0"/>
          <w:u w:val="single"/>
          <w:lang w:eastAsia="ko-KR"/>
        </w:rPr>
        <w:t xml:space="preserve"> </w:t>
      </w:r>
    </w:p>
    <w:p w14:paraId="00CD3C3D" w14:textId="77777777"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5C8C9386" w14:textId="44AF65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In RRC_IDLE state, RAN4 is to introduce TA adjustment accuracy due to UE specific TA estimation error for initial PRACH transmission or msgA transmission.</w:t>
      </w:r>
    </w:p>
    <w:p w14:paraId="180471B2" w14:textId="77777777"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8A7BD3" w14:textId="2ED0E6C5"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6F4BFC">
        <w:rPr>
          <w:rFonts w:eastAsia="宋体"/>
          <w:color w:val="0070C0"/>
          <w:szCs w:val="24"/>
          <w:lang w:eastAsia="zh-CN"/>
        </w:rPr>
        <w:lastRenderedPageBreak/>
        <w:t>Companies are encouraged to provide the views on</w:t>
      </w:r>
      <w:r w:rsidRPr="006F4BFC">
        <w:rPr>
          <w:rFonts w:eastAsia="宋体"/>
          <w:color w:val="0070C0"/>
          <w:szCs w:val="24"/>
          <w:lang w:eastAsia="zh-CN"/>
        </w:rPr>
        <w:t xml:space="preserve"> </w:t>
      </w:r>
      <w:r>
        <w:rPr>
          <w:rFonts w:eastAsia="宋体"/>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w:t>
      </w:r>
      <w:r>
        <w:rPr>
          <w:b/>
          <w:color w:val="0070C0"/>
          <w:u w:val="single"/>
          <w:lang w:eastAsia="ko-KR"/>
        </w:rPr>
        <w:t>CONNECTED</w:t>
      </w:r>
      <w:r>
        <w:rPr>
          <w:b/>
          <w:color w:val="0070C0"/>
          <w:u w:val="single"/>
          <w:lang w:eastAsia="ko-KR"/>
        </w:rPr>
        <w:t xml:space="preserve"> mode</w:t>
      </w:r>
      <w:r w:rsidRPr="00201FF9">
        <w:rPr>
          <w:b/>
          <w:color w:val="0070C0"/>
          <w:u w:val="single"/>
          <w:lang w:eastAsia="ko-KR"/>
        </w:rPr>
        <w:t xml:space="preserve"> </w:t>
      </w:r>
    </w:p>
    <w:p w14:paraId="34CDE75E" w14:textId="055A84CB"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CMCC</w:t>
      </w:r>
      <w:r>
        <w:rPr>
          <w:rFonts w:eastAsia="宋体"/>
          <w:color w:val="0070C0"/>
          <w:szCs w:val="24"/>
          <w:lang w:eastAsia="zh-CN"/>
        </w:rPr>
        <w:t>)</w:t>
      </w:r>
    </w:p>
    <w:p w14:paraId="3EC55EAD" w14:textId="65BF4DC8"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Reuse the existing timing advance adjustment accuracy requirements defined in TS 38.133.</w:t>
      </w:r>
    </w:p>
    <w:p w14:paraId="6956F608" w14:textId="2E119F30"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(Xiaomi)</w:t>
      </w:r>
    </w:p>
    <w:p w14:paraId="79A37E60" w14:textId="77777777" w:rsidR="00A51E54" w:rsidRPr="00A51E54" w:rsidRDefault="00A51E54" w:rsidP="00A51E54">
      <w:pPr>
        <w:pStyle w:val="aff8"/>
        <w:numPr>
          <w:ilvl w:val="1"/>
          <w:numId w:val="4"/>
        </w:numPr>
        <w:spacing w:after="120"/>
        <w:ind w:firstLineChars="0"/>
        <w:rPr>
          <w:rFonts w:eastAsia="宋体"/>
          <w:color w:val="0070C0"/>
          <w:szCs w:val="24"/>
          <w:lang w:eastAsia="zh-CN"/>
        </w:rPr>
      </w:pPr>
      <w:r w:rsidRPr="00A51E54">
        <w:rPr>
          <w:rFonts w:eastAsia="宋体"/>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UE specific TA calculation accuracy</w:t>
      </w:r>
    </w:p>
    <w:p w14:paraId="3921D828" w14:textId="0B402DF6"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Common TA estimation accuracy</w:t>
      </w:r>
    </w:p>
    <w:p w14:paraId="4829899E" w14:textId="2438B1F7"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Received TA command adjustment accuracy.</w:t>
      </w:r>
    </w:p>
    <w:p w14:paraId="0656A9B1" w14:textId="5F3B1A25"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Ericsson</w:t>
      </w:r>
      <w:r>
        <w:rPr>
          <w:rFonts w:eastAsia="宋体"/>
          <w:color w:val="0070C0"/>
          <w:szCs w:val="24"/>
          <w:lang w:eastAsia="zh-CN"/>
        </w:rPr>
        <w:t>)</w:t>
      </w:r>
    </w:p>
    <w:p w14:paraId="45B890B1" w14:textId="7966F2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BC0054E" w14:textId="285FF93F"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Huawei</w:t>
      </w:r>
      <w:r>
        <w:rPr>
          <w:rFonts w:eastAsia="宋体"/>
          <w:color w:val="0070C0"/>
          <w:szCs w:val="24"/>
          <w:lang w:eastAsia="zh-CN"/>
        </w:rPr>
        <w:t>)</w:t>
      </w:r>
    </w:p>
    <w:p w14:paraId="5F0B5A5D" w14:textId="685F9F5C"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I</w:t>
      </w:r>
      <w:r>
        <w:rPr>
          <w:rFonts w:eastAsia="宋体"/>
          <w:color w:val="0070C0"/>
          <w:szCs w:val="24"/>
          <w:lang w:eastAsia="zh-CN"/>
        </w:rPr>
        <w:t xml:space="preserve">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Pr>
          <w:rFonts w:eastAsia="宋体"/>
          <w:color w:val="0070C0"/>
          <w:szCs w:val="24"/>
          <w:lang w:eastAsia="zh-CN"/>
        </w:rPr>
        <w:t>, r</w:t>
      </w:r>
      <w:r w:rsidRPr="00A51E54">
        <w:rPr>
          <w:rFonts w:eastAsia="宋体"/>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Pr>
          <w:rFonts w:eastAsia="宋体"/>
          <w:color w:val="0070C0"/>
          <w:szCs w:val="24"/>
          <w:lang w:eastAsia="zh-CN"/>
        </w:rPr>
        <w:t>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p>
    <w:p w14:paraId="0E4135E9" w14:textId="555AB089"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aff8"/>
        <w:numPr>
          <w:ilvl w:val="0"/>
          <w:numId w:val="4"/>
        </w:numPr>
        <w:overflowPunct/>
        <w:autoSpaceDE/>
        <w:autoSpaceDN/>
        <w:adjustRightInd/>
        <w:spacing w:after="120"/>
        <w:ind w:firstLineChars="0"/>
        <w:textAlignment w:val="auto"/>
        <w:rPr>
          <w:rFonts w:eastAsia="宋体" w:hint="eastAsia"/>
          <w:color w:val="0070C0"/>
          <w:szCs w:val="24"/>
          <w:lang w:eastAsia="zh-CN"/>
        </w:rPr>
      </w:pPr>
      <w:r>
        <w:rPr>
          <w:rFonts w:eastAsia="宋体" w:hint="eastAsia"/>
          <w:color w:val="0070C0"/>
          <w:szCs w:val="24"/>
          <w:lang w:eastAsia="zh-CN"/>
        </w:rPr>
        <w:t>O</w:t>
      </w:r>
      <w:r>
        <w:rPr>
          <w:rFonts w:eastAsia="宋体"/>
          <w:color w:val="0070C0"/>
          <w:szCs w:val="24"/>
          <w:lang w:eastAsia="zh-CN"/>
        </w:rPr>
        <w:t>ption 5</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QC</w:t>
      </w:r>
      <w:r>
        <w:rPr>
          <w:rFonts w:eastAsia="宋体"/>
          <w:color w:val="0070C0"/>
          <w:szCs w:val="24"/>
          <w:lang w:eastAsia="zh-CN"/>
        </w:rPr>
        <w:t>)</w:t>
      </w:r>
    </w:p>
    <w:p w14:paraId="6CC96D25" w14:textId="77777777" w:rsidR="001F5F85" w:rsidRPr="001F5F85" w:rsidRDefault="001F5F85" w:rsidP="001F5F85">
      <w:pPr>
        <w:pStyle w:val="aff8"/>
        <w:numPr>
          <w:ilvl w:val="1"/>
          <w:numId w:val="4"/>
        </w:numPr>
        <w:spacing w:after="120"/>
        <w:ind w:firstLineChars="0"/>
        <w:rPr>
          <w:rFonts w:eastAsia="宋体"/>
          <w:color w:val="0070C0"/>
          <w:szCs w:val="24"/>
          <w:lang w:eastAsia="zh-CN"/>
        </w:rPr>
      </w:pPr>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aff8"/>
        <w:numPr>
          <w:ilvl w:val="2"/>
          <w:numId w:val="4"/>
        </w:numPr>
        <w:spacing w:after="120"/>
        <w:ind w:firstLineChars="0"/>
        <w:rPr>
          <w:rFonts w:eastAsia="宋体" w:hint="eastAsia"/>
          <w:color w:val="0070C0"/>
          <w:szCs w:val="24"/>
          <w:lang w:eastAsia="zh-CN"/>
        </w:rPr>
      </w:pPr>
      <w:r w:rsidRPr="001F5F85">
        <w:rPr>
          <w:rFonts w:eastAsia="宋体"/>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FBCACA" w14:textId="466EDF5D"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6F4BFC">
        <w:rPr>
          <w:rFonts w:eastAsia="宋体"/>
          <w:color w:val="0070C0"/>
          <w:szCs w:val="24"/>
          <w:lang w:eastAsia="zh-CN"/>
        </w:rPr>
        <w:t>Companies are encouraged to provide the views on</w:t>
      </w:r>
      <w:r w:rsidRPr="006F4BFC">
        <w:rPr>
          <w:rFonts w:eastAsia="宋体"/>
          <w:color w:val="0070C0"/>
          <w:szCs w:val="24"/>
          <w:lang w:eastAsia="zh-CN"/>
        </w:rPr>
        <w:t xml:space="preserve"> </w:t>
      </w:r>
      <w:r w:rsidRPr="006F4BFC">
        <w:rPr>
          <w:rFonts w:eastAsia="宋体"/>
          <w:color w:val="0070C0"/>
          <w:szCs w:val="24"/>
          <w:lang w:eastAsia="zh-CN"/>
        </w:rPr>
        <w:t>TA adjustment accuracy requirement in RRC_</w:t>
      </w:r>
      <w:r w:rsidRPr="006F4BFC">
        <w:rPr>
          <w:rFonts w:eastAsia="宋体"/>
          <w:color w:val="0070C0"/>
          <w:szCs w:val="24"/>
          <w:lang w:eastAsia="zh-CN"/>
        </w:rPr>
        <w:t>CONNECTED</w:t>
      </w:r>
      <w:r w:rsidRPr="006F4BFC">
        <w:rPr>
          <w:rFonts w:eastAsia="宋体"/>
          <w:color w:val="0070C0"/>
          <w:szCs w:val="24"/>
          <w:lang w:eastAsia="zh-CN"/>
        </w:rPr>
        <w:t xml:space="preserve"> mode.</w:t>
      </w:r>
    </w:p>
    <w:p w14:paraId="4C8B34DD" w14:textId="2652B52C" w:rsidR="000B6F8C" w:rsidRPr="00805BE8" w:rsidRDefault="000B6F8C" w:rsidP="000B6F8C">
      <w:pPr>
        <w:pStyle w:val="3"/>
        <w:rPr>
          <w:sz w:val="24"/>
          <w:szCs w:val="16"/>
        </w:rPr>
      </w:pPr>
      <w:r w:rsidRPr="000B6F8C">
        <w:rPr>
          <w:sz w:val="24"/>
          <w:szCs w:val="16"/>
        </w:rPr>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rFonts w:hint="eastAsia"/>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lastRenderedPageBreak/>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1F71042"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access </w:t>
      </w:r>
    </w:p>
    <w:p w14:paraId="41659DD6"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7264E511"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due to UE specific TA estimation.</w:t>
      </w:r>
    </w:p>
    <w:p w14:paraId="23B4C493"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UL transmissions in RRC_CONNECTED state</w:t>
      </w:r>
    </w:p>
    <w:p w14:paraId="68E5F791"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59577068"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T</w:t>
      </w:r>
      <w:r w:rsidRPr="008F27F6">
        <w:rPr>
          <w:rFonts w:eastAsia="宋体"/>
          <w:color w:val="0070C0"/>
          <w:szCs w:val="24"/>
          <w:lang w:eastAsia="zh-CN"/>
        </w:rPr>
        <w:t>iming adjustment</w:t>
      </w:r>
    </w:p>
    <w:p w14:paraId="0A8033DB"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O</w:t>
      </w:r>
      <w:r w:rsidRPr="008F27F6">
        <w:rPr>
          <w:rFonts w:eastAsia="宋体"/>
          <w:color w:val="0070C0"/>
          <w:szCs w:val="24"/>
          <w:lang w:eastAsia="zh-CN"/>
        </w:rPr>
        <w:t>ne shot timing adjustment</w:t>
      </w:r>
    </w:p>
    <w:p w14:paraId="73520583"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宋体" w:hint="eastAsia"/>
          <w:color w:val="0070C0"/>
          <w:szCs w:val="24"/>
          <w:lang w:eastAsia="zh-CN"/>
        </w:rPr>
        <w:t>.</w:t>
      </w:r>
    </w:p>
    <w:p w14:paraId="2CAA723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G</w:t>
      </w:r>
      <w:r w:rsidRPr="008F27F6">
        <w:rPr>
          <w:rFonts w:eastAsia="宋体"/>
          <w:color w:val="0070C0"/>
          <w:szCs w:val="24"/>
          <w:lang w:eastAsia="zh-CN"/>
        </w:rPr>
        <w:t>radual timing adjustment</w:t>
      </w:r>
    </w:p>
    <w:p w14:paraId="21EBA888"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amount of the magnitude of the timing change in one adjustment shall be Tq.</w:t>
      </w:r>
    </w:p>
    <w:p w14:paraId="68AD1E01"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minimum aggregate adjustment rate shall be Tp</w:t>
      </w:r>
      <w:r w:rsidRPr="008F27F6" w:rsidDel="00053109">
        <w:rPr>
          <w:rFonts w:eastAsia="宋体"/>
          <w:color w:val="0070C0"/>
          <w:szCs w:val="24"/>
          <w:lang w:eastAsia="zh-CN"/>
        </w:rPr>
        <w:t xml:space="preserve"> </w:t>
      </w:r>
      <w:r w:rsidRPr="008F27F6">
        <w:rPr>
          <w:rFonts w:eastAsia="宋体"/>
          <w:color w:val="0070C0"/>
          <w:szCs w:val="24"/>
          <w:lang w:eastAsia="zh-CN"/>
        </w:rPr>
        <w:t>per second.</w:t>
      </w:r>
    </w:p>
    <w:p w14:paraId="5464F9D5"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aggregate adjustment rate shall be Tq per 200 ms.</w:t>
      </w:r>
    </w:p>
    <w:p w14:paraId="40D148AE"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Where the maximum autonomous time adjustment step Tq and the aggregate adjustment rate Tp are specified in TS38.133 Table 7.1.2.1-1.</w:t>
      </w:r>
    </w:p>
    <w:p w14:paraId="37DE0F0E"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which is consist of the following parts:</w:t>
      </w:r>
    </w:p>
    <w:p w14:paraId="5CF46FBD"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UE specific TA calculation accuracy</w:t>
      </w:r>
    </w:p>
    <w:p w14:paraId="286F95D4"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Common TA estimation accuracy</w:t>
      </w:r>
    </w:p>
    <w:p w14:paraId="5BD3BCA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Received TA command adjustment accuracy</w:t>
      </w:r>
    </w:p>
    <w:p w14:paraId="5A769105" w14:textId="3BBD9F03"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Pr>
          <w:rFonts w:eastAsia="宋体"/>
          <w:color w:val="0070C0"/>
          <w:szCs w:val="24"/>
          <w:lang w:eastAsia="zh-CN"/>
        </w:rPr>
        <w:t>Ericsson</w:t>
      </w:r>
      <w:r>
        <w:rPr>
          <w:rFonts w:eastAsia="宋体"/>
          <w:color w:val="0070C0"/>
          <w:szCs w:val="24"/>
          <w:lang w:eastAsia="zh-CN"/>
        </w:rPr>
        <w:t>)</w:t>
      </w:r>
    </w:p>
    <w:p w14:paraId="317F3011"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14:paraId="7763CB26"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Requirement</w:t>
      </w:r>
      <w:r w:rsidRPr="008F27F6">
        <w:rPr>
          <w:rFonts w:eastAsia="宋体"/>
          <w:color w:val="0070C0"/>
          <w:szCs w:val="24"/>
          <w:lang w:eastAsia="zh-CN"/>
        </w:rPr>
        <w:t xml:space="preserve">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lastRenderedPageBreak/>
        <w:t>Finally, RAN has decided to define UE specific TA estimation accuracy requirement, but no details are available at this point.</w:t>
      </w:r>
    </w:p>
    <w:p w14:paraId="6CF14D65" w14:textId="0A62BCF6"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Pr>
          <w:rFonts w:eastAsia="宋体"/>
          <w:color w:val="0070C0"/>
          <w:szCs w:val="24"/>
          <w:lang w:eastAsia="zh-CN"/>
        </w:rPr>
        <w:t>:</w:t>
      </w:r>
      <w:r w:rsidRPr="002219DE">
        <w:rPr>
          <w:rFonts w:eastAsia="宋体"/>
          <w:color w:val="0070C0"/>
          <w:szCs w:val="24"/>
          <w:lang w:eastAsia="zh-CN"/>
        </w:rPr>
        <w:t xml:space="preserve"> </w:t>
      </w:r>
      <w:r>
        <w:rPr>
          <w:rFonts w:eastAsia="宋体"/>
          <w:color w:val="0070C0"/>
          <w:szCs w:val="24"/>
          <w:lang w:eastAsia="zh-CN"/>
        </w:rPr>
        <w:t>(</w:t>
      </w:r>
      <w:r w:rsidR="004A22A0">
        <w:rPr>
          <w:rFonts w:eastAsia="宋体"/>
          <w:color w:val="0070C0"/>
          <w:szCs w:val="24"/>
          <w:lang w:eastAsia="zh-CN"/>
        </w:rPr>
        <w:t>CATT</w:t>
      </w:r>
      <w:r>
        <w:rPr>
          <w:rFonts w:eastAsia="宋体"/>
          <w:color w:val="0070C0"/>
          <w:szCs w:val="24"/>
          <w:lang w:eastAsia="zh-CN"/>
        </w:rPr>
        <w:t>)</w:t>
      </w:r>
    </w:p>
    <w:p w14:paraId="1F816560" w14:textId="6C293244" w:rsidR="008F27F6" w:rsidRPr="008F27F6" w:rsidRDefault="004A22A0" w:rsidP="004A22A0">
      <w:pPr>
        <w:pStyle w:val="aff8"/>
        <w:numPr>
          <w:ilvl w:val="1"/>
          <w:numId w:val="4"/>
        </w:numPr>
        <w:overflowPunct/>
        <w:autoSpaceDE/>
        <w:autoSpaceDN/>
        <w:adjustRightInd/>
        <w:spacing w:after="120"/>
        <w:ind w:firstLineChars="0"/>
        <w:textAlignment w:val="auto"/>
        <w:rPr>
          <w:rFonts w:eastAsia="宋体" w:hint="eastAsia"/>
          <w:color w:val="0070C0"/>
          <w:szCs w:val="24"/>
          <w:lang w:eastAsia="zh-CN"/>
        </w:rPr>
      </w:pPr>
      <w:r w:rsidRPr="004A22A0">
        <w:rPr>
          <w:rFonts w:eastAsia="宋体"/>
          <w:color w:val="0070C0"/>
          <w:szCs w:val="24"/>
          <w:lang w:eastAsia="zh-CN"/>
        </w:rPr>
        <w:t xml:space="preserve">The </w:t>
      </w:r>
      <w:r w:rsidRPr="004A22A0">
        <w:rPr>
          <w:rFonts w:eastAsia="宋体" w:hint="eastAsia"/>
          <w:color w:val="0070C0"/>
          <w:szCs w:val="24"/>
          <w:lang w:eastAsia="zh-CN"/>
        </w:rPr>
        <w:t xml:space="preserve">UE transmit </w:t>
      </w:r>
      <w:r w:rsidRPr="004A22A0">
        <w:rPr>
          <w:rFonts w:eastAsia="宋体"/>
          <w:color w:val="0070C0"/>
          <w:szCs w:val="24"/>
          <w:lang w:eastAsia="zh-CN"/>
        </w:rPr>
        <w:t xml:space="preserve">timing error would be current </w:t>
      </w:r>
      <w:r w:rsidRPr="004A22A0">
        <w:rPr>
          <w:rFonts w:eastAsia="宋体" w:hint="eastAsia"/>
          <w:color w:val="0070C0"/>
          <w:szCs w:val="24"/>
          <w:lang w:eastAsia="zh-CN"/>
        </w:rPr>
        <w:t xml:space="preserve">requirements </w:t>
      </w:r>
      <w:r w:rsidRPr="004A22A0">
        <w:rPr>
          <w:rFonts w:eastAsia="宋体"/>
          <w:color w:val="0070C0"/>
          <w:szCs w:val="24"/>
          <w:lang w:eastAsia="zh-CN"/>
        </w:rPr>
        <w:t>Te plus 2*∆Pos/c. ∆Pos is the Positioning accuracy which is the error between the estimated position and the true position. It is based on UE A-GNSS capability</w:t>
      </w:r>
      <w:r w:rsidRPr="004A22A0">
        <w:rPr>
          <w:rFonts w:eastAsia="宋体" w:hint="eastAsia"/>
          <w:color w:val="0070C0"/>
          <w:szCs w:val="24"/>
          <w:lang w:eastAsia="zh-CN"/>
        </w:rPr>
        <w:t>.</w:t>
      </w:r>
      <w:r w:rsidRPr="004A22A0">
        <w:rPr>
          <w:rFonts w:eastAsia="宋体"/>
          <w:color w:val="0070C0"/>
          <w:szCs w:val="24"/>
          <w:lang w:eastAsia="zh-CN"/>
        </w:rPr>
        <w:t xml:space="preserve"> </w:t>
      </w:r>
      <w:r w:rsidRPr="004A22A0">
        <w:rPr>
          <w:rFonts w:eastAsia="宋体" w:hint="eastAsia"/>
          <w:color w:val="0070C0"/>
          <w:szCs w:val="24"/>
          <w:lang w:eastAsia="zh-CN"/>
        </w:rPr>
        <w:t>A</w:t>
      </w:r>
      <w:r w:rsidRPr="004A22A0">
        <w:rPr>
          <w:rFonts w:eastAsia="宋体"/>
          <w:color w:val="0070C0"/>
          <w:szCs w:val="24"/>
          <w:lang w:eastAsia="zh-CN"/>
        </w:rPr>
        <w:t>nd c is light velocity.</w:t>
      </w:r>
    </w:p>
    <w:p w14:paraId="421AD450" w14:textId="77777777" w:rsidR="008F27F6" w:rsidRPr="00805BE8" w:rsidRDefault="008F27F6" w:rsidP="008F27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F52B4F" w14:textId="1FA29773" w:rsidR="000B6F8C" w:rsidRPr="004A22A0" w:rsidRDefault="009F2144" w:rsidP="005B4802">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Pending on the conclusion on sub-topic 1.2.1, 1.2.2 and 1.2.3</w:t>
      </w:r>
      <w:r w:rsidR="008F27F6">
        <w:rPr>
          <w:rFonts w:eastAsia="宋体"/>
          <w:color w:val="0070C0"/>
          <w:szCs w:val="24"/>
          <w:lang w:eastAsia="zh-CN"/>
        </w:rPr>
        <w:t>.</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3"/>
        <w:rPr>
          <w:rFonts w:hint="eastAsia"/>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hint="eastAsia"/>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hint="eastAsia"/>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aff7"/>
        <w:tblW w:w="0" w:type="auto"/>
        <w:tblLook w:val="04A0" w:firstRow="1" w:lastRow="0" w:firstColumn="1" w:lastColumn="0" w:noHBand="0" w:noVBand="1"/>
      </w:tblPr>
      <w:tblGrid>
        <w:gridCol w:w="1236"/>
        <w:gridCol w:w="8395"/>
      </w:tblGrid>
      <w:tr w:rsidR="009F2144" w14:paraId="693584F7" w14:textId="77777777" w:rsidTr="003519A1">
        <w:tc>
          <w:tcPr>
            <w:tcW w:w="1236" w:type="dxa"/>
          </w:tcPr>
          <w:p w14:paraId="06ECFD9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0615F507" w14:textId="77777777" w:rsidTr="003519A1">
        <w:tc>
          <w:tcPr>
            <w:tcW w:w="1236" w:type="dxa"/>
          </w:tcPr>
          <w:p w14:paraId="453AF0BD"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3269EA" w14:textId="77777777" w:rsidR="009F2144" w:rsidRPr="003418CB" w:rsidRDefault="009F2144" w:rsidP="003519A1">
            <w:pPr>
              <w:spacing w:after="120"/>
              <w:rPr>
                <w:rFonts w:eastAsiaTheme="minorEastAsia"/>
                <w:color w:val="0070C0"/>
                <w:lang w:val="en-US" w:eastAsia="zh-CN"/>
              </w:rPr>
            </w:pPr>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hint="eastAsia"/>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aff7"/>
        <w:tblW w:w="0" w:type="auto"/>
        <w:tblLook w:val="04A0" w:firstRow="1" w:lastRow="0" w:firstColumn="1" w:lastColumn="0" w:noHBand="0" w:noVBand="1"/>
      </w:tblPr>
      <w:tblGrid>
        <w:gridCol w:w="1236"/>
        <w:gridCol w:w="8395"/>
      </w:tblGrid>
      <w:tr w:rsidR="009F2144" w14:paraId="443F7A34" w14:textId="77777777" w:rsidTr="003519A1">
        <w:tc>
          <w:tcPr>
            <w:tcW w:w="1236" w:type="dxa"/>
          </w:tcPr>
          <w:p w14:paraId="2BDADD18"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28687418" w14:textId="77777777" w:rsidTr="003519A1">
        <w:tc>
          <w:tcPr>
            <w:tcW w:w="1236" w:type="dxa"/>
          </w:tcPr>
          <w:p w14:paraId="523FFDFF"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00090F" w14:textId="77777777" w:rsidR="009F2144" w:rsidRPr="003418CB" w:rsidRDefault="009F2144" w:rsidP="003519A1">
            <w:pPr>
              <w:spacing w:after="120"/>
              <w:rPr>
                <w:rFonts w:eastAsiaTheme="minorEastAsia"/>
                <w:color w:val="0070C0"/>
                <w:lang w:val="en-US" w:eastAsia="zh-CN"/>
              </w:rPr>
            </w:pPr>
          </w:p>
        </w:tc>
      </w:tr>
    </w:tbl>
    <w:p w14:paraId="42A954E6" w14:textId="40D22C81" w:rsidR="009F2144" w:rsidRDefault="009F2144" w:rsidP="005B4802">
      <w:pPr>
        <w:rPr>
          <w:rFonts w:hint="eastAsia"/>
          <w:color w:val="0070C0"/>
          <w:lang w:val="en-US" w:eastAsia="zh-CN"/>
        </w:rPr>
      </w:pPr>
    </w:p>
    <w:p w14:paraId="09267FE6" w14:textId="578697FD" w:rsidR="009F2144" w:rsidRPr="009F2144" w:rsidRDefault="009F2144" w:rsidP="005B4802">
      <w:pPr>
        <w:rPr>
          <w:rFonts w:eastAsia="Malgun Gothic" w:hint="eastAsia"/>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aff7"/>
        <w:tblW w:w="0" w:type="auto"/>
        <w:tblLook w:val="04A0" w:firstRow="1" w:lastRow="0" w:firstColumn="1" w:lastColumn="0" w:noHBand="0" w:noVBand="1"/>
      </w:tblPr>
      <w:tblGrid>
        <w:gridCol w:w="1236"/>
        <w:gridCol w:w="8395"/>
      </w:tblGrid>
      <w:tr w:rsidR="009F2144" w14:paraId="135188C0" w14:textId="77777777" w:rsidTr="003519A1">
        <w:tc>
          <w:tcPr>
            <w:tcW w:w="1236" w:type="dxa"/>
          </w:tcPr>
          <w:p w14:paraId="2793D06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35A07FCD" w14:textId="77777777" w:rsidTr="003519A1">
        <w:tc>
          <w:tcPr>
            <w:tcW w:w="1236" w:type="dxa"/>
          </w:tcPr>
          <w:p w14:paraId="39F7FB00"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651340" w14:textId="77777777" w:rsidR="009F2144" w:rsidRPr="003418CB" w:rsidRDefault="009F2144" w:rsidP="003519A1">
            <w:pPr>
              <w:spacing w:after="120"/>
              <w:rPr>
                <w:rFonts w:eastAsiaTheme="minorEastAsia"/>
                <w:color w:val="0070C0"/>
                <w:lang w:val="en-US" w:eastAsia="zh-CN"/>
              </w:rPr>
            </w:pPr>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hint="eastAsia"/>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aff7"/>
        <w:tblW w:w="0" w:type="auto"/>
        <w:tblLook w:val="04A0" w:firstRow="1" w:lastRow="0" w:firstColumn="1" w:lastColumn="0" w:noHBand="0" w:noVBand="1"/>
      </w:tblPr>
      <w:tblGrid>
        <w:gridCol w:w="1236"/>
        <w:gridCol w:w="8395"/>
      </w:tblGrid>
      <w:tr w:rsidR="009F2144" w14:paraId="605E39AC" w14:textId="77777777" w:rsidTr="003519A1">
        <w:tc>
          <w:tcPr>
            <w:tcW w:w="1236" w:type="dxa"/>
          </w:tcPr>
          <w:p w14:paraId="574F41B1"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074AFF6F" w14:textId="77777777" w:rsidTr="003519A1">
        <w:tc>
          <w:tcPr>
            <w:tcW w:w="1236" w:type="dxa"/>
          </w:tcPr>
          <w:p w14:paraId="19D75301"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9806D5" w14:textId="77777777" w:rsidR="009F2144" w:rsidRPr="003418CB" w:rsidRDefault="009F2144" w:rsidP="003519A1">
            <w:pPr>
              <w:spacing w:after="120"/>
              <w:rPr>
                <w:rFonts w:eastAsiaTheme="minorEastAsia"/>
                <w:color w:val="0070C0"/>
                <w:lang w:val="en-US" w:eastAsia="zh-CN"/>
              </w:rPr>
            </w:pPr>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rFonts w:hint="eastAsia"/>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1935541C" w14:textId="77777777" w:rsidTr="003519A1">
        <w:tc>
          <w:tcPr>
            <w:tcW w:w="1236" w:type="dxa"/>
          </w:tcPr>
          <w:p w14:paraId="694903C6"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254BFCB4" w14:textId="77777777" w:rsidTr="003519A1">
        <w:tc>
          <w:tcPr>
            <w:tcW w:w="1236" w:type="dxa"/>
          </w:tcPr>
          <w:p w14:paraId="2DE879C2"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93DB2C" w14:textId="77777777" w:rsidR="009F2144" w:rsidRPr="003418CB" w:rsidRDefault="009F2144" w:rsidP="003519A1">
            <w:pPr>
              <w:spacing w:after="120"/>
              <w:rPr>
                <w:rFonts w:eastAsiaTheme="minorEastAsia"/>
                <w:color w:val="0070C0"/>
                <w:lang w:val="en-US" w:eastAsia="zh-CN"/>
              </w:rPr>
            </w:pPr>
          </w:p>
        </w:tc>
      </w:tr>
    </w:tbl>
    <w:p w14:paraId="4669398E" w14:textId="4D4C4992" w:rsidR="009F2144" w:rsidRDefault="009F2144" w:rsidP="005B4802">
      <w:pPr>
        <w:rPr>
          <w:rFonts w:hint="eastAsia"/>
          <w:color w:val="0070C0"/>
          <w:lang w:val="en-US" w:eastAsia="zh-CN"/>
        </w:rPr>
      </w:pPr>
    </w:p>
    <w:p w14:paraId="070D5A69" w14:textId="2FF7B7A0" w:rsidR="009F2144" w:rsidRPr="00F92386" w:rsidRDefault="00F92386" w:rsidP="005B4802">
      <w:pPr>
        <w:rPr>
          <w:rFonts w:hint="eastAsia"/>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68F99603" w14:textId="77777777" w:rsidTr="003519A1">
        <w:tc>
          <w:tcPr>
            <w:tcW w:w="1236" w:type="dxa"/>
          </w:tcPr>
          <w:p w14:paraId="7ED0E3AE"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5D0B783D" w14:textId="77777777" w:rsidTr="003519A1">
        <w:tc>
          <w:tcPr>
            <w:tcW w:w="1236" w:type="dxa"/>
          </w:tcPr>
          <w:p w14:paraId="49FCE4A1"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5DBD1C7" w14:textId="77777777" w:rsidR="009F2144" w:rsidRPr="003418CB" w:rsidRDefault="009F2144" w:rsidP="003519A1">
            <w:pPr>
              <w:spacing w:after="120"/>
              <w:rPr>
                <w:rFonts w:eastAsiaTheme="minorEastAsia"/>
                <w:color w:val="0070C0"/>
                <w:lang w:val="en-US" w:eastAsia="zh-CN"/>
              </w:rPr>
            </w:pPr>
          </w:p>
        </w:tc>
      </w:tr>
    </w:tbl>
    <w:p w14:paraId="439C4C91" w14:textId="24CF51AD" w:rsidR="009F2144" w:rsidRDefault="009F2144" w:rsidP="005B4802">
      <w:pPr>
        <w:rPr>
          <w:rFonts w:hint="eastAsia"/>
          <w:color w:val="0070C0"/>
          <w:lang w:val="en-US" w:eastAsia="zh-CN"/>
        </w:rPr>
      </w:pPr>
    </w:p>
    <w:p w14:paraId="48D7AE77" w14:textId="0A0960B2" w:rsidR="009F2144" w:rsidRPr="001F50A7" w:rsidRDefault="001F50A7" w:rsidP="005B4802">
      <w:pPr>
        <w:rPr>
          <w:rFonts w:hint="eastAsia"/>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F2144" w14:paraId="01BEA594" w14:textId="77777777" w:rsidTr="003519A1">
        <w:tc>
          <w:tcPr>
            <w:tcW w:w="1236" w:type="dxa"/>
          </w:tcPr>
          <w:p w14:paraId="5B43B1F4"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406837F6" w14:textId="77777777" w:rsidTr="003519A1">
        <w:tc>
          <w:tcPr>
            <w:tcW w:w="1236" w:type="dxa"/>
          </w:tcPr>
          <w:p w14:paraId="09E2BE17"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A328FC" w14:textId="77777777" w:rsidR="009F2144" w:rsidRPr="003418CB" w:rsidRDefault="009F2144" w:rsidP="003519A1">
            <w:pPr>
              <w:spacing w:after="120"/>
              <w:rPr>
                <w:rFonts w:eastAsiaTheme="minorEastAsia"/>
                <w:color w:val="0070C0"/>
                <w:lang w:val="en-US" w:eastAsia="zh-CN"/>
              </w:rPr>
            </w:pPr>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2A579A78" w14:textId="77777777" w:rsidTr="003519A1">
        <w:tc>
          <w:tcPr>
            <w:tcW w:w="1236" w:type="dxa"/>
          </w:tcPr>
          <w:p w14:paraId="6A30BC4B"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B2670B" w14:paraId="75F1A1DB" w14:textId="77777777" w:rsidTr="003519A1">
        <w:tc>
          <w:tcPr>
            <w:tcW w:w="1236" w:type="dxa"/>
          </w:tcPr>
          <w:p w14:paraId="7DCDB9F1" w14:textId="77777777" w:rsidR="00B2670B" w:rsidRPr="003418CB" w:rsidRDefault="00B2670B"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8635646" w14:textId="77777777" w:rsidR="00B2670B" w:rsidRPr="003418CB" w:rsidRDefault="00B2670B" w:rsidP="003519A1">
            <w:pPr>
              <w:spacing w:after="120"/>
              <w:rPr>
                <w:rFonts w:eastAsiaTheme="minorEastAsia"/>
                <w:color w:val="0070C0"/>
                <w:lang w:val="en-US" w:eastAsia="zh-CN"/>
              </w:rPr>
            </w:pPr>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489D1DCC" w14:textId="77777777" w:rsidTr="003519A1">
        <w:tc>
          <w:tcPr>
            <w:tcW w:w="1236" w:type="dxa"/>
          </w:tcPr>
          <w:p w14:paraId="754F6AE3"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B2670B" w14:paraId="18A14BB6" w14:textId="77777777" w:rsidTr="003519A1">
        <w:tc>
          <w:tcPr>
            <w:tcW w:w="1236" w:type="dxa"/>
          </w:tcPr>
          <w:p w14:paraId="4E8D0642" w14:textId="77777777" w:rsidR="00B2670B" w:rsidRPr="003418CB" w:rsidRDefault="00B2670B"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35F915" w14:textId="77777777" w:rsidR="00B2670B" w:rsidRPr="003418CB" w:rsidRDefault="00B2670B" w:rsidP="003519A1">
            <w:pPr>
              <w:spacing w:after="120"/>
              <w:rPr>
                <w:rFonts w:eastAsiaTheme="minorEastAsia"/>
                <w:color w:val="0070C0"/>
                <w:lang w:val="en-US" w:eastAsia="zh-CN"/>
              </w:rPr>
            </w:pPr>
          </w:p>
        </w:tc>
      </w:tr>
    </w:tbl>
    <w:p w14:paraId="16D818CE" w14:textId="7EE2379E" w:rsidR="00B2670B" w:rsidRPr="00B2670B" w:rsidRDefault="00B2670B" w:rsidP="005B4802">
      <w:pPr>
        <w:rPr>
          <w:rFonts w:hint="eastAsia"/>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A975C" w14:textId="77777777" w:rsidR="001228DD" w:rsidRDefault="001228DD">
      <w:r>
        <w:separator/>
      </w:r>
    </w:p>
  </w:endnote>
  <w:endnote w:type="continuationSeparator" w:id="0">
    <w:p w14:paraId="4881E43A" w14:textId="77777777" w:rsidR="001228DD" w:rsidRDefault="0012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C2FE" w14:textId="77777777" w:rsidR="001228DD" w:rsidRDefault="001228DD">
      <w:r>
        <w:separator/>
      </w:r>
    </w:p>
  </w:footnote>
  <w:footnote w:type="continuationSeparator" w:id="0">
    <w:p w14:paraId="4278FEB9" w14:textId="77777777" w:rsidR="001228DD" w:rsidRDefault="0012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3pt;height:75.2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3086"/>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10F"/>
    <w:rsid w:val="00672307"/>
    <w:rsid w:val="006808C6"/>
    <w:rsid w:val="00682668"/>
    <w:rsid w:val="00692A68"/>
    <w:rsid w:val="00695D85"/>
    <w:rsid w:val="006A0BF6"/>
    <w:rsid w:val="006A30A2"/>
    <w:rsid w:val="006A6D23"/>
    <w:rsid w:val="006B25D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1690"/>
    <w:rsid w:val="007130A2"/>
    <w:rsid w:val="00715463"/>
    <w:rsid w:val="00730655"/>
    <w:rsid w:val="00731D77"/>
    <w:rsid w:val="00732360"/>
    <w:rsid w:val="0073390A"/>
    <w:rsid w:val="00734E64"/>
    <w:rsid w:val="00736B37"/>
    <w:rsid w:val="00740A35"/>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9A7"/>
    <w:rsid w:val="008004B4"/>
    <w:rsid w:val="00805BE8"/>
    <w:rsid w:val="00816078"/>
    <w:rsid w:val="008177E3"/>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980"/>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27F6"/>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2670B"/>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43E"/>
    <w:rsid w:val="00FD7AA7"/>
    <w:rsid w:val="00FE1FB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Bullet list,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B632-AE4F-44C2-88CC-BCB308CE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761</TotalTime>
  <Pages>17</Pages>
  <Words>5264</Words>
  <Characters>30009</Characters>
  <Application>Microsoft Office Word</Application>
  <DocSecurity>0</DocSecurity>
  <Lines>250</Lines>
  <Paragraphs>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35203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60</cp:revision>
  <cp:lastPrinted>2019-04-25T01:09:00Z</cp:lastPrinted>
  <dcterms:created xsi:type="dcterms:W3CDTF">2021-03-26T22:22:00Z</dcterms:created>
  <dcterms:modified xsi:type="dcterms:W3CDTF">2021-04-08T09:14:00Z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