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Sub-topic 2-1: SI reading 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r w:rsidRPr="00B25521">
        <w:rPr>
          <w:b/>
          <w:bCs/>
          <w:lang w:val="en-US" w:eastAsia="ja-JP"/>
        </w:rPr>
        <w:t>SCell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3-1-3: Inter-band CA where victims on inter-band CCs and intra-band CCs interruptions and target SCell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3-1-4: Inter-band CA where victims on inter-band CCs only (no intra-band victim serving cells) target SCell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3-1-5: Inter-band CA regardless of whether the victim cell is on an intra-band or inter-band CC and target SCell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Sub-topic 3-2: Way forward to resolve the open issue related to SCell activation requirements when sCellDeactivationTimer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Issue 3-2-1: Way forward to resolve the open issue on SCell activation requirements when sCellDeactivationTimer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Sub-topic 3-3: SCell activation/deactivation when sCellDeactivationTimer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Issue 3-3-1: Applicability of SCell activation requirements when sCellDeactivationTimer is NOT configured</w:t>
      </w:r>
    </w:p>
    <w:p w14:paraId="2B1AFBA0" w14:textId="77777777" w:rsidR="00812D8A" w:rsidRPr="00812D8A" w:rsidRDefault="00812D8A" w:rsidP="00812D8A">
      <w:pPr>
        <w:pStyle w:val="ListParagraph"/>
        <w:spacing w:after="0" w:line="259" w:lineRule="auto"/>
        <w:ind w:left="1560" w:firstLineChars="0" w:firstLine="0"/>
        <w:rPr>
          <w:lang w:val="en-US"/>
        </w:rPr>
      </w:pPr>
      <w:r w:rsidRPr="00812D8A">
        <w:rPr>
          <w:lang w:val="en-US"/>
        </w:rPr>
        <w:t>Issue 3-3-2: Sending LS to RAN2 for the case when sCellDeactivationTimer is NOT configured</w:t>
      </w:r>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Sub-topic 3-4: SCell activation/deactivation when sCellDeactivationTimer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Issue 3-4-1: UE behaviour with respect to the timer when sCellDeactivationTimer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Sub-topic 3-5: Measuring CSI-RS during SCell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Issue 3-5-1: Discussions on measuring CSI-RS during SCell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5CFCD978" w14:textId="77777777" w:rsidR="0090381B" w:rsidRPr="004975C2" w:rsidRDefault="0090381B" w:rsidP="0090381B">
      <w:pPr>
        <w:pStyle w:val="ListParagraph"/>
        <w:spacing w:after="0" w:line="259" w:lineRule="auto"/>
        <w:ind w:left="1134" w:firstLineChars="0" w:firstLine="0"/>
        <w:rPr>
          <w:u w:val="single"/>
          <w:lang w:val="en-US" w:eastAsia="ja-JP"/>
        </w:rPr>
      </w:pPr>
      <w:r w:rsidRPr="004975C2">
        <w:rPr>
          <w:u w:val="single"/>
          <w:lang w:val="en-US"/>
        </w:rPr>
        <w:t>Sub-topic 5-1: Requirements applicability</w:t>
      </w:r>
    </w:p>
    <w:p w14:paraId="6B2FB54C" w14:textId="77777777" w:rsidR="0090381B" w:rsidRPr="00433A51" w:rsidRDefault="0090381B" w:rsidP="0090381B">
      <w:pPr>
        <w:pStyle w:val="ListParagraph"/>
        <w:spacing w:after="0" w:line="259" w:lineRule="auto"/>
        <w:ind w:left="1560" w:firstLineChars="0" w:firstLine="0"/>
        <w:rPr>
          <w:highlight w:val="cyan"/>
          <w:lang w:val="en-US" w:eastAsia="ja-JP"/>
        </w:rPr>
      </w:pPr>
      <w:r w:rsidRPr="00511DE8">
        <w:rPr>
          <w:lang w:eastAsia="ko-KR"/>
        </w:rPr>
        <w:t>Issue 5-1-1: Requirements applicability with respect to configuration of CO-DurationPerCell</w:t>
      </w:r>
    </w:p>
    <w:p w14:paraId="204B033F" w14:textId="03174BAA"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78C84B3E" w14:textId="77777777" w:rsidR="0090381B" w:rsidRPr="004975C2" w:rsidRDefault="0090381B" w:rsidP="0090381B">
      <w:pPr>
        <w:pStyle w:val="ListParagraph"/>
        <w:spacing w:after="0" w:line="259" w:lineRule="auto"/>
        <w:ind w:left="1134" w:firstLineChars="0" w:firstLine="0"/>
        <w:rPr>
          <w:b/>
          <w:bCs/>
          <w:u w:val="single"/>
          <w:lang w:val="en-US" w:eastAsia="ja-JP"/>
        </w:rPr>
      </w:pPr>
      <w:r w:rsidRPr="004975C2">
        <w:rPr>
          <w:u w:val="single"/>
          <w:lang w:val="en-US"/>
        </w:rPr>
        <w:t xml:space="preserve">Sub-topic 6-1: </w:t>
      </w:r>
      <w:r w:rsidRPr="004975C2">
        <w:rPr>
          <w:u w:val="single"/>
        </w:rPr>
        <w:t>L1-RSRP</w:t>
      </w:r>
    </w:p>
    <w:p w14:paraId="36FB950A" w14:textId="77777777" w:rsidR="0090381B" w:rsidRDefault="0090381B" w:rsidP="0090381B">
      <w:pPr>
        <w:pStyle w:val="ListParagraph"/>
        <w:spacing w:after="0" w:line="259" w:lineRule="auto"/>
        <w:ind w:left="1560" w:firstLineChars="0" w:firstLine="0"/>
        <w:rPr>
          <w:bCs/>
          <w:lang w:eastAsia="ko-KR"/>
        </w:rPr>
      </w:pPr>
      <w:r w:rsidRPr="00655DBA">
        <w:rPr>
          <w:bCs/>
          <w:lang w:eastAsia="ko-KR"/>
        </w:rPr>
        <w:t>Issue 6-1-1: Semi-persistent L1-RSRP measurement reporting</w:t>
      </w:r>
    </w:p>
    <w:p w14:paraId="6C9182DD" w14:textId="77777777" w:rsidR="0090381B" w:rsidRDefault="0090381B" w:rsidP="0090381B">
      <w:pPr>
        <w:pStyle w:val="ListParagraph"/>
        <w:spacing w:after="0" w:line="259" w:lineRule="auto"/>
        <w:ind w:left="1560" w:firstLineChars="0" w:firstLine="0"/>
        <w:rPr>
          <w:bCs/>
          <w:lang w:eastAsia="ko-KR"/>
        </w:rPr>
      </w:pPr>
      <w:r w:rsidRPr="00655DBA">
        <w:rPr>
          <w:bCs/>
          <w:lang w:eastAsia="ko-KR"/>
        </w:rPr>
        <w:t>Issue 6-1-2: L1-RSRP requirements applicability with respect to configuration of CO-DurationPerCell</w:t>
      </w:r>
    </w:p>
    <w:p w14:paraId="25563725" w14:textId="77777777" w:rsidR="0090381B" w:rsidRPr="004975C2" w:rsidRDefault="0090381B" w:rsidP="0090381B">
      <w:pPr>
        <w:pStyle w:val="ListParagraph"/>
        <w:spacing w:after="0" w:line="259" w:lineRule="auto"/>
        <w:ind w:left="1134" w:firstLineChars="0" w:firstLine="0"/>
        <w:rPr>
          <w:u w:val="single"/>
        </w:rPr>
      </w:pPr>
      <w:r w:rsidRPr="004975C2">
        <w:rPr>
          <w:u w:val="single"/>
          <w:lang w:val="en-US"/>
        </w:rPr>
        <w:t xml:space="preserve">Sub-topic 6-2: </w:t>
      </w:r>
      <w:r w:rsidRPr="004975C2">
        <w:rPr>
          <w:u w:val="single"/>
        </w:rPr>
        <w:t>Link recovery</w:t>
      </w:r>
    </w:p>
    <w:p w14:paraId="778E5EC7" w14:textId="77777777" w:rsidR="0090381B" w:rsidRPr="00655DBA" w:rsidRDefault="0090381B" w:rsidP="0090381B">
      <w:pPr>
        <w:pStyle w:val="ListParagraph"/>
        <w:spacing w:after="0" w:line="259" w:lineRule="auto"/>
        <w:ind w:left="1560" w:firstLineChars="0" w:firstLine="0"/>
        <w:rPr>
          <w:bCs/>
          <w:lang w:eastAsia="ko-KR"/>
        </w:rPr>
      </w:pPr>
      <w:r w:rsidRPr="00655DBA">
        <w:rPr>
          <w:bCs/>
          <w:lang w:eastAsia="ko-KR"/>
        </w:rPr>
        <w:t>Issue 6-2-1: Link recovery requirements applicability with respect to configuration of CO-DurationPerCell</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71EB07BD" w14:textId="77777777" w:rsidR="0090381B" w:rsidRPr="004975C2" w:rsidRDefault="0090381B" w:rsidP="0090381B">
      <w:pPr>
        <w:pStyle w:val="ListParagraph"/>
        <w:spacing w:after="60" w:line="259" w:lineRule="auto"/>
        <w:ind w:left="1134" w:firstLineChars="0" w:firstLine="0"/>
        <w:rPr>
          <w:u w:val="single"/>
          <w:lang w:val="en-US" w:eastAsia="ja-JP"/>
        </w:rPr>
      </w:pPr>
      <w:r w:rsidRPr="004975C2">
        <w:rPr>
          <w:u w:val="single"/>
          <w:lang w:val="en-US" w:eastAsia="ja-JP"/>
        </w:rPr>
        <w:t>Sub-topic 7-1: Reference timing for RSSI</w:t>
      </w:r>
    </w:p>
    <w:p w14:paraId="6094D8B1" w14:textId="77777777" w:rsidR="0090381B" w:rsidRDefault="0090381B" w:rsidP="0090381B">
      <w:pPr>
        <w:pStyle w:val="ListParagraph"/>
        <w:spacing w:after="60" w:line="259" w:lineRule="auto"/>
        <w:ind w:left="1559" w:firstLineChars="0" w:firstLine="0"/>
        <w:rPr>
          <w:lang w:val="en-US" w:eastAsia="ja-JP"/>
        </w:rPr>
      </w:pPr>
      <w:r w:rsidRPr="00CE5272">
        <w:rPr>
          <w:lang w:val="en-US" w:eastAsia="ja-JP"/>
        </w:rPr>
        <w:t>Issue 7-1-1: Reference timing for intra-frequency RSSI</w:t>
      </w:r>
    </w:p>
    <w:p w14:paraId="4949E208" w14:textId="77777777" w:rsidR="0090381B" w:rsidRPr="004975C2" w:rsidRDefault="0090381B" w:rsidP="0090381B">
      <w:pPr>
        <w:pStyle w:val="ListParagraph"/>
        <w:spacing w:before="60" w:after="60" w:line="259" w:lineRule="auto"/>
        <w:ind w:left="1134" w:firstLineChars="0" w:firstLine="0"/>
        <w:rPr>
          <w:u w:val="single"/>
          <w:lang w:val="en-US"/>
        </w:rPr>
      </w:pPr>
      <w:r w:rsidRPr="004975C2">
        <w:rPr>
          <w:u w:val="single"/>
          <w:lang w:val="en-US"/>
        </w:rPr>
        <w:t>Sub-topic 7-2: CSSF on a carrier frequency with CSSF</w:t>
      </w:r>
    </w:p>
    <w:p w14:paraId="32711DAE" w14:textId="77777777" w:rsidR="0090381B" w:rsidRDefault="0090381B" w:rsidP="0090381B">
      <w:pPr>
        <w:pStyle w:val="ListParagraph"/>
        <w:spacing w:after="60" w:line="259" w:lineRule="auto"/>
        <w:ind w:left="1559" w:firstLineChars="0" w:firstLine="0"/>
        <w:rPr>
          <w:lang w:val="en-US"/>
        </w:rPr>
      </w:pPr>
      <w:r w:rsidRPr="00CE5272">
        <w:rPr>
          <w:lang w:val="en-US"/>
        </w:rPr>
        <w:t>Issue 7-2-1: CSSF outside measurement gaps for carrier frequency with CCA</w:t>
      </w:r>
    </w:p>
    <w:p w14:paraId="388C6EB5" w14:textId="77777777" w:rsidR="0090381B" w:rsidRPr="00CE5272" w:rsidRDefault="0090381B" w:rsidP="0090381B">
      <w:pPr>
        <w:pStyle w:val="ListParagraph"/>
        <w:spacing w:after="60" w:line="259" w:lineRule="auto"/>
        <w:ind w:left="1559" w:firstLineChars="0" w:firstLine="0"/>
      </w:pPr>
      <w:r w:rsidRPr="00CE5272">
        <w:t>Issue 7-2-2: CSSF within measurement gaps for carrier frequency with CCA</w:t>
      </w:r>
    </w:p>
    <w:p w14:paraId="7E7FEF11" w14:textId="77777777" w:rsidR="0090381B" w:rsidRPr="004975C2" w:rsidRDefault="0090381B" w:rsidP="0090381B">
      <w:pPr>
        <w:pStyle w:val="ListParagraph"/>
        <w:spacing w:before="60" w:after="60" w:line="259" w:lineRule="auto"/>
        <w:ind w:left="1134" w:firstLineChars="0" w:firstLine="0"/>
        <w:rPr>
          <w:u w:val="single"/>
        </w:rPr>
      </w:pPr>
      <w:r w:rsidRPr="004975C2">
        <w:rPr>
          <w:u w:val="single"/>
          <w:lang w:val="en-US"/>
        </w:rPr>
        <w:t>Sub-topic 7-3: Applicable t</w:t>
      </w:r>
      <w:r w:rsidRPr="004975C2">
        <w:rPr>
          <w:u w:val="single"/>
        </w:rPr>
        <w:t>ime difference between cells in NR-U</w:t>
      </w:r>
    </w:p>
    <w:p w14:paraId="0D034CCD" w14:textId="77777777" w:rsidR="0090381B" w:rsidRPr="0031152A" w:rsidRDefault="0090381B" w:rsidP="0090381B">
      <w:pPr>
        <w:pStyle w:val="ListParagraph"/>
        <w:spacing w:after="60" w:line="259" w:lineRule="auto"/>
        <w:ind w:left="1559" w:firstLineChars="0" w:firstLine="0"/>
        <w:rPr>
          <w:lang w:val="en-US" w:eastAsia="ja-JP"/>
        </w:rPr>
      </w:pPr>
      <w:r w:rsidRPr="00CE5272">
        <w:rPr>
          <w:lang w:val="en-US" w:eastAsia="ja-JP"/>
        </w:rPr>
        <w:lastRenderedPageBreak/>
        <w:t>Issue 7-3-1: Applicable time difference between the measured cell and PCell/PSCell in intra-/inter-frequency requirements</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Issue 9-1-1: Definition of the reference cell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Issue 9-2-1: Definition of the reference cell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1FBF4EF0" w14:textId="77777777" w:rsidR="0090381B" w:rsidRPr="004975C2" w:rsidRDefault="0090381B" w:rsidP="0090381B">
      <w:pPr>
        <w:pStyle w:val="ListParagraph"/>
        <w:spacing w:after="0" w:line="259" w:lineRule="auto"/>
        <w:ind w:left="1134" w:firstLineChars="0" w:firstLine="0"/>
        <w:rPr>
          <w:b/>
          <w:bCs/>
          <w:u w:val="single"/>
          <w:lang w:val="en-US" w:eastAsia="ja-JP"/>
        </w:rPr>
      </w:pPr>
      <w:r w:rsidRPr="004975C2">
        <w:rPr>
          <w:u w:val="single"/>
          <w:lang w:val="en-US"/>
        </w:rPr>
        <w:t>Sub-topic 10-1: PL-RS switch</w:t>
      </w:r>
    </w:p>
    <w:p w14:paraId="09440F94" w14:textId="77777777" w:rsidR="0090381B" w:rsidRPr="00433A51" w:rsidRDefault="0090381B" w:rsidP="0090381B">
      <w:pPr>
        <w:pStyle w:val="ListParagraph"/>
        <w:spacing w:after="0" w:line="259" w:lineRule="auto"/>
        <w:ind w:left="1560" w:firstLineChars="0" w:firstLine="0"/>
        <w:rPr>
          <w:bCs/>
          <w:lang w:val="en-US" w:eastAsia="ja-JP"/>
        </w:rPr>
      </w:pPr>
      <w:r w:rsidRPr="002C05F6">
        <w:rPr>
          <w:bCs/>
          <w:lang w:eastAsia="ko-KR"/>
        </w:rPr>
        <w:t>Issue 10-1-1: RRM requirements for PL-RS switch in R16 NR-U</w:t>
      </w:r>
    </w:p>
    <w:p w14:paraId="131651B2" w14:textId="77777777" w:rsidR="0090381B" w:rsidRPr="004975C2" w:rsidRDefault="0090381B" w:rsidP="0090381B">
      <w:pPr>
        <w:pStyle w:val="ListParagraph"/>
        <w:spacing w:after="0" w:line="259" w:lineRule="auto"/>
        <w:ind w:left="1134" w:firstLineChars="0" w:firstLine="0"/>
        <w:rPr>
          <w:bCs/>
          <w:u w:val="single"/>
          <w:lang w:val="en-US" w:eastAsia="ja-JP"/>
        </w:rPr>
      </w:pPr>
      <w:r w:rsidRPr="004975C2">
        <w:rPr>
          <w:u w:val="single"/>
          <w:lang w:val="en-US"/>
        </w:rPr>
        <w:t>Sub-topic 10-2: CGI reading</w:t>
      </w:r>
    </w:p>
    <w:p w14:paraId="5A48E497" w14:textId="77777777" w:rsidR="0090381B" w:rsidRPr="002C05F6" w:rsidRDefault="0090381B" w:rsidP="0090381B">
      <w:pPr>
        <w:pStyle w:val="ListParagraph"/>
        <w:spacing w:after="0" w:line="259" w:lineRule="auto"/>
        <w:ind w:left="1560" w:firstLineChars="0" w:firstLine="0"/>
        <w:rPr>
          <w:bCs/>
          <w:lang w:val="en-US" w:eastAsia="ja-JP"/>
        </w:rPr>
      </w:pPr>
      <w:r w:rsidRPr="002C05F6">
        <w:rPr>
          <w:bCs/>
          <w:lang w:eastAsia="ko-KR"/>
        </w:rPr>
        <w:t>Issue 10-2-1: RRM requirements for CGI reading in R16 NR-U</w:t>
      </w:r>
    </w:p>
    <w:p w14:paraId="39766746" w14:textId="77777777"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Huawei, HiSilicon</w:t>
            </w:r>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SCell),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lastRenderedPageBreak/>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The UE is not required to determine the availability of SMTC occasions more frequent than once during SMTC period x Kp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When configured with DRX, the UE is not required to determine the availability of SMTC occasions more frequent than once per DRX cycle x Kp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lastRenderedPageBreak/>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B23FDB">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lastRenderedPageBreak/>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Pr="00EA533E">
        <w:t>Huawei, HiSilicon</w:t>
      </w:r>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Huawei, HiSilicon</w:t>
      </w:r>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intra-frequency measurements without measurement gaps (deactivated SCell),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The UE is not required to determine the availability of SMTC occasions more frequent than once during SMTC period x Kp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lastRenderedPageBreak/>
        <w:t>When configured with DRX, the UE is not required to determine the availability of SMTC occasions more frequent than once per DRX cycle x Kp x CSSF.</w:t>
      </w:r>
    </w:p>
    <w:p w14:paraId="5C3B4367" w14:textId="2B90FF49"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Pr>
          <w:color w:val="0070C0"/>
          <w:szCs w:val="24"/>
          <w:lang w:eastAsia="zh-CN"/>
        </w:rPr>
        <w:t xml:space="preserve">4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77777777" w:rsidR="00AF1F7C" w:rsidRPr="00D97D30" w:rsidRDefault="00AF1F7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sidRPr="00D97D30">
        <w:rPr>
          <w:color w:val="000000" w:themeColor="text1"/>
          <w:szCs w:val="24"/>
          <w:lang w:eastAsia="zh-CN"/>
        </w:rPr>
        <w:t xml:space="preserve">4a - </w:t>
      </w:r>
      <w:r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77777777" w:rsidR="00AF1F7C" w:rsidRPr="002C3A87" w:rsidRDefault="00AF1F7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sidRPr="00D97D30">
        <w:rPr>
          <w:rFonts w:asciiTheme="minorHAnsi" w:hAnsiTheme="minorHAnsi"/>
          <w:color w:val="000000" w:themeColor="text1"/>
          <w:lang w:eastAsia="x-none"/>
        </w:rPr>
        <w:t xml:space="preserve">4b - Remove </w:t>
      </w:r>
      <w:r w:rsidRPr="002C3A87">
        <w:rPr>
          <w:rFonts w:asciiTheme="minorHAnsi" w:hAnsiTheme="minorHAnsi"/>
          <w:lang w:eastAsia="x-none"/>
        </w:rPr>
        <w:t>square brackets in the agreed CRs [4,5] from RAN4#98-e.</w:t>
      </w:r>
    </w:p>
    <w:p w14:paraId="505C468B" w14:textId="77777777" w:rsidR="00AF1F7C" w:rsidRPr="002C3A87" w:rsidRDefault="00AF1F7C" w:rsidP="00AF1F7C">
      <w:pPr>
        <w:pStyle w:val="ListParagraph"/>
        <w:numPr>
          <w:ilvl w:val="1"/>
          <w:numId w:val="4"/>
        </w:numPr>
        <w:ind w:firstLineChars="0"/>
        <w:jc w:val="both"/>
        <w:rPr>
          <w:rFonts w:asciiTheme="minorHAnsi" w:hAnsiTheme="minorHAnsi"/>
          <w:lang w:val="en-US" w:eastAsia="x-none"/>
        </w:rPr>
      </w:pPr>
      <w:r w:rsidRPr="002C3A87">
        <w:rPr>
          <w:rFonts w:asciiTheme="minorHAnsi" w:hAnsiTheme="minorHAnsi"/>
          <w:lang w:eastAsia="x-none"/>
        </w:rPr>
        <w:t>4c - For RLM/CBD: The UE is not required to determine the availability of SSB occasions more frequent than once per DRX cycle length, when configured with DRX.</w:t>
      </w:r>
    </w:p>
    <w:p w14:paraId="7F0B3535"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val="en-US" w:eastAsia="x-none"/>
        </w:rPr>
        <w:t xml:space="preserve">4d - </w:t>
      </w:r>
      <w:r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4e - For measurements in gaps: The UE is not required to determine the availability of SMTC occasions more frequent than once during MGRP.</w:t>
      </w:r>
    </w:p>
    <w:p w14:paraId="1EF49E40"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4f -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R4-2106841 (36.133, Erisson)</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Huawei, HiSilicon</w:t>
            </w:r>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For NR-U RRM test cases, T</w:t>
            </w:r>
            <w:r w:rsidRPr="00192DBC">
              <w:rPr>
                <w:rFonts w:eastAsia="Yu Mincho"/>
                <w:i/>
                <w:iCs/>
                <w:vertAlign w:val="subscript"/>
                <w:lang w:val="en-US"/>
              </w:rPr>
              <w:t>SI,CCA</w:t>
            </w:r>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T</w:t>
            </w:r>
            <w:r w:rsidRPr="00A803D1">
              <w:rPr>
                <w:rFonts w:eastAsia="Yu Mincho"/>
                <w:i/>
                <w:iCs/>
                <w:vertAlign w:val="subscript"/>
                <w:lang w:val="en-US"/>
              </w:rPr>
              <w:t>SI,CCA</w:t>
            </w:r>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T</w:t>
            </w:r>
            <w:r w:rsidRPr="00A803D1">
              <w:rPr>
                <w:rFonts w:eastAsia="Yu Mincho"/>
                <w:i/>
                <w:iCs/>
                <w:vertAlign w:val="subscript"/>
                <w:lang w:val="en-US"/>
              </w:rPr>
              <w:t>SI,CCA</w:t>
            </w:r>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T</w:t>
            </w:r>
            <w:r w:rsidRPr="00A803D1">
              <w:rPr>
                <w:rFonts w:eastAsia="Yu Mincho"/>
                <w:i/>
                <w:iCs/>
                <w:vertAlign w:val="subscript"/>
                <w:lang w:val="en-US"/>
              </w:rPr>
              <w:t>SI,CCA</w:t>
            </w:r>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Huawei, HiSilicon</w:t>
      </w:r>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Huawei, HiSilicon</w:t>
      </w:r>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ms</w:t>
      </w:r>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lastRenderedPageBreak/>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(Huawei, HiSilicon)</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R4-2106962 (Huawei, HiSilicon)</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r w:rsidR="00F0631F" w:rsidRPr="00164D1D">
        <w:rPr>
          <w:lang w:val="en-US" w:eastAsia="ja-JP"/>
        </w:rPr>
        <w:t>SCell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SCell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lastRenderedPageBreak/>
              <w:t>if RRC parameters CSI-RS-ValidationWith-DCI-r16 is configured, but SlotFormatIndicator and CO-DurationPerCell-r16 are not configured for the being-activated Scell;</w:t>
            </w:r>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SlotFormatIndicator is not configured for the being-activated SCell;</w:t>
            </w:r>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SlotFormatIndicator is configured for the being-activated SCell;</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lastRenderedPageBreak/>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Draft CR on SCell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If SCell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r w:rsidRPr="00CC0230">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SCell: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SCell: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SCell: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lastRenderedPageBreak/>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Observation 3: Some UE may fail the SCell activation requirements, when sCellDeactivationTimer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SCell deactivation requirements for NR-U do not apply when the sCellDeactivationTimer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Proposal 6: No LS to RAN2 is needed, since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SCell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lastRenderedPageBreak/>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SCell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sCellDeactivationTimer is not configured is specified in TS 38.331 and the UE behavior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2AA72F23" w14:textId="6C8202C8" w:rsidR="003D4F25" w:rsidRPr="009F3554" w:rsidRDefault="00A70C50" w:rsidP="00A70C50">
            <w:pPr>
              <w:rPr>
                <w:rFonts w:asciiTheme="minorHAnsi" w:hAnsiTheme="minorHAnsi" w:cstheme="minorHAnsi"/>
                <w:b/>
                <w:bCs/>
              </w:rPr>
            </w:pPr>
            <w:r w:rsidRPr="00A70C50">
              <w:rPr>
                <w:rFonts w:asciiTheme="minorHAnsi" w:hAnsiTheme="minorHAnsi" w:cstheme="minorHAnsi"/>
              </w:rPr>
              <w:t>SCell activation delay requirements are applicable when sCellDeactivationTimer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Huawei, HiSilicon</w:t>
            </w:r>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1: For intra-band CA, where victims Cells are all within the same band with the SCell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2:</w:t>
            </w:r>
            <w:r w:rsidRPr="009F3554">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sCellDeactivationTimer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Huawei, HiSilicon</w:t>
            </w:r>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SCell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sidRPr="007F1105">
              <w:rPr>
                <w:rFonts w:asciiTheme="minorHAnsi" w:eastAsia="Yu Mincho" w:hAnsiTheme="minorHAnsi" w:cstheme="minorHAnsi"/>
              </w:rPr>
              <w:lastRenderedPageBreak/>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lastRenderedPageBreak/>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Interruptions on any active cell in the same band with the SCell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Interruptions on any active cell outside the band with the SCell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For any active cell in the same band with the SCell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lastRenderedPageBreak/>
              <w:t>For any active cell outside the band with the SCell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SCell: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SCell: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Huawei, HiSilicon</w:t>
      </w:r>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1: For intra-band CA, where victims Cells are all within the same band with the SCell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79E00CE1" w:rsidR="002D0D72" w:rsidRPr="00882205"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Huawei, HiSilicon</w:t>
      </w:r>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For intra-band CA, up to 1+L interruption windows are allowed during SCell activation. The length of up to L interruption windows shall be extended considering the RF tuning.</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r w:rsidR="00AD73D2">
        <w:rPr>
          <w:b/>
          <w:color w:val="000000" w:themeColor="text1"/>
          <w:u w:val="single"/>
          <w:lang w:eastAsia="ko-KR"/>
        </w:rPr>
        <w:t>SC</w:t>
      </w:r>
      <w:r w:rsidR="00786174" w:rsidRPr="00951671">
        <w:rPr>
          <w:b/>
          <w:color w:val="000000" w:themeColor="text1"/>
          <w:u w:val="single"/>
          <w:lang w:eastAsia="ko-KR"/>
        </w:rPr>
        <w:t>ell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Additional interruptions are needed for active cells outside the band with the SCell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07E9CD9F" w14:textId="069A89A5" w:rsidR="00A353DA" w:rsidRPr="00951671" w:rsidRDefault="00A353D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sidR="00427AF0">
        <w:rPr>
          <w:rFonts w:eastAsia="SimSun"/>
          <w:bCs/>
          <w:color w:val="0070C0"/>
          <w:szCs w:val="24"/>
          <w:lang w:eastAsia="zh-CN"/>
        </w:rPr>
        <w:t xml:space="preserve"> 3</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There is no need to specify additional RF re-tuning time or extend the interruption time because of DL LBT failure during intra-band SCell activation. No further clarification needed in the spec-text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lastRenderedPageBreak/>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r w:rsidR="00AD73D2">
        <w:rPr>
          <w:b/>
          <w:color w:val="000000" w:themeColor="text1"/>
          <w:u w:val="single"/>
          <w:lang w:eastAsia="ko-KR"/>
        </w:rPr>
        <w:t>SC</w:t>
      </w:r>
      <w:r w:rsidRPr="00951671">
        <w:rPr>
          <w:b/>
          <w:color w:val="000000" w:themeColor="text1"/>
          <w:u w:val="single"/>
          <w:lang w:eastAsia="ko-KR"/>
        </w:rPr>
        <w:t>ell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SCell: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6C5B52">
      <w:pPr>
        <w:pStyle w:val="Heading3"/>
        <w:rPr>
          <w:lang w:val="en-US"/>
        </w:rPr>
      </w:pPr>
      <w:r w:rsidRPr="00DA71CA">
        <w:rPr>
          <w:sz w:val="24"/>
          <w:szCs w:val="16"/>
          <w:lang w:val="en-US"/>
        </w:rPr>
        <w:t xml:space="preserve">Sub-topic 3-2: </w:t>
      </w:r>
      <w:r w:rsidR="00DA71CA" w:rsidRPr="00DA71CA">
        <w:rPr>
          <w:sz w:val="24"/>
          <w:szCs w:val="16"/>
          <w:lang w:val="en-US"/>
        </w:rPr>
        <w:t>Way forward to resolve the open issue related to SCell activation requirements when sCellDeactivationTimer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requirements when sCellDeactivationTimer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r w:rsidRPr="003844CE">
        <w:rPr>
          <w:b/>
          <w:u w:val="single"/>
          <w:lang w:eastAsia="ko-KR"/>
        </w:rPr>
        <w:t xml:space="preserve">SCell activation requirements when </w:t>
      </w:r>
      <w:r w:rsidRPr="003844CE">
        <w:rPr>
          <w:b/>
          <w:i/>
          <w:iCs/>
          <w:u w:val="single"/>
          <w:lang w:eastAsia="ko-KR"/>
        </w:rPr>
        <w:t>sCellDeactivationTimer</w:t>
      </w:r>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RAN4 decides on requirements applicability when sCellDeactivationTimer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r w:rsidRPr="00473D4F">
        <w:rPr>
          <w:sz w:val="24"/>
          <w:szCs w:val="16"/>
          <w:lang w:val="en-US"/>
        </w:rPr>
        <w:t xml:space="preserve">SCell activation/deactivation when sCellDeactivationTimer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Applicability of SCell activation requirements when sCellDeactivationTimer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 xml:space="preserve">Option 1 (E///, QC, Apple, Huawei/HiSilicon):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lastRenderedPageBreak/>
              <w:t>The SCell activation requirements for NR-U do not apply when the sCellDeactivationTimer is not configured, when the SCell activation delay exceeds some pre-defined time (e.g., equivalent or comparable to the longest possible value of sCellDeactivationTimer).</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SCell activation delay requirements are applicable when sCellDeactivationTimer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SCell activation requirements when </w:t>
      </w:r>
      <w:r w:rsidR="00156FC1" w:rsidRPr="00B60167">
        <w:rPr>
          <w:b/>
          <w:i/>
          <w:iCs/>
          <w:u w:val="single"/>
          <w:lang w:eastAsia="ko-KR"/>
        </w:rPr>
        <w:t>sCellDeactivationTimer</w:t>
      </w:r>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 xml:space="preserve">(Ericsson, Huawei/HiSilicon):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The SCell deactivation requirements for NR-U do not apply when the sCellDeactivationTimer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r w:rsidRPr="00206C79">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r w:rsidRPr="00206C79">
        <w:rPr>
          <w:rFonts w:asciiTheme="minorHAnsi" w:hAnsiTheme="minorHAnsi" w:cstheme="minorHAnsi"/>
        </w:rPr>
        <w:t>SCell activation delay requirements are applicable when sCellDeactivationTimer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0A1722B6"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 xml:space="preserve">Proposals 3 </w:t>
      </w:r>
      <w:r w:rsidRPr="00933E4C">
        <w:rPr>
          <w:rFonts w:eastAsia="SimSun"/>
          <w:lang w:val="en-US"/>
        </w:rPr>
        <w:t xml:space="preserve">(Ericsson):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5FA1A2B7" w14:textId="770B9CDC" w:rsidR="00933E4C"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lastRenderedPageBreak/>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62E7928C" w14:textId="7F429AF6" w:rsidR="00912245" w:rsidRPr="00912245" w:rsidRDefault="00912245" w:rsidP="00912245">
      <w:pPr>
        <w:pStyle w:val="ListParagraph"/>
        <w:numPr>
          <w:ilvl w:val="0"/>
          <w:numId w:val="33"/>
        </w:numPr>
        <w:overflowPunct/>
        <w:autoSpaceDE/>
        <w:autoSpaceDN/>
        <w:adjustRightInd/>
        <w:spacing w:after="60"/>
        <w:ind w:firstLineChars="0"/>
        <w:jc w:val="both"/>
        <w:textAlignment w:val="auto"/>
        <w:rPr>
          <w:lang w:val="en-US" w:eastAsia="x-none"/>
        </w:rPr>
      </w:pPr>
      <w:r w:rsidRPr="00933E4C">
        <w:rPr>
          <w:rFonts w:eastAsia="SimSun"/>
          <w:color w:val="0070C0"/>
          <w:szCs w:val="24"/>
          <w:lang w:eastAsia="zh-CN"/>
        </w:rPr>
        <w:t xml:space="preserve">Proposals </w:t>
      </w:r>
      <w:r>
        <w:rPr>
          <w:rFonts w:eastAsia="SimSun"/>
          <w:color w:val="0070C0"/>
          <w:szCs w:val="24"/>
          <w:lang w:eastAsia="zh-CN"/>
        </w:rPr>
        <w:t>4</w:t>
      </w:r>
      <w:r w:rsidRPr="00933E4C">
        <w:rPr>
          <w:rFonts w:eastAsia="SimSun"/>
          <w:color w:val="0070C0"/>
          <w:szCs w:val="24"/>
          <w:lang w:eastAsia="zh-CN"/>
        </w:rPr>
        <w:t xml:space="preserve"> </w:t>
      </w:r>
      <w:r w:rsidRPr="00933E4C">
        <w:rPr>
          <w:rFonts w:eastAsia="SimSun"/>
          <w:lang w:val="en-US"/>
        </w:rPr>
        <w:t>(</w:t>
      </w:r>
      <w:r w:rsidRPr="00DC7F55">
        <w:rPr>
          <w:rFonts w:asciiTheme="minorHAnsi" w:hAnsiTheme="minorHAnsi" w:cstheme="minorHAnsi"/>
        </w:rPr>
        <w:t>MediaTek inc.</w:t>
      </w:r>
      <w:r w:rsidRPr="00933E4C">
        <w:rPr>
          <w:rFonts w:eastAsia="SimSun"/>
          <w:lang w:val="en-US"/>
        </w:rPr>
        <w:t xml:space="preserve">): </w:t>
      </w:r>
      <w:r>
        <w:rPr>
          <w:rFonts w:eastAsia="SimSun"/>
          <w:lang w:val="en-US"/>
        </w:rPr>
        <w:t>Revised o</w:t>
      </w:r>
      <w:r w:rsidRPr="00933E4C">
        <w:rPr>
          <w:rFonts w:eastAsia="SimSun"/>
          <w:lang w:val="en-US"/>
        </w:rPr>
        <w:t xml:space="preserve">ption 3 </w:t>
      </w:r>
    </w:p>
    <w:p w14:paraId="79AF8F11" w14:textId="77777777" w:rsidR="00912245" w:rsidRPr="00C4345E" w:rsidRDefault="00912245" w:rsidP="00912245">
      <w:pPr>
        <w:pStyle w:val="ListParagraph"/>
        <w:numPr>
          <w:ilvl w:val="1"/>
          <w:numId w:val="33"/>
        </w:numPr>
        <w:overflowPunct/>
        <w:autoSpaceDE/>
        <w:autoSpaceDN/>
        <w:adjustRightInd/>
        <w:spacing w:after="160" w:line="256" w:lineRule="auto"/>
        <w:ind w:firstLineChars="0"/>
        <w:contextualSpacing/>
        <w:textAlignment w:val="auto"/>
        <w:rPr>
          <w:bCs/>
          <w:iCs/>
          <w:lang w:val="en-US"/>
        </w:rPr>
      </w:pPr>
      <w:r w:rsidRPr="00912245">
        <w:rPr>
          <w:bCs/>
          <w:iCs/>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138D97C4" w14:textId="4574171E" w:rsidR="00912245" w:rsidRPr="00467927" w:rsidRDefault="00912245" w:rsidP="00467927">
      <w:pPr>
        <w:pStyle w:val="ListParagraph"/>
        <w:numPr>
          <w:ilvl w:val="1"/>
          <w:numId w:val="33"/>
        </w:numPr>
        <w:overflowPunct/>
        <w:autoSpaceDE/>
        <w:autoSpaceDN/>
        <w:adjustRightInd/>
        <w:spacing w:after="160" w:line="256" w:lineRule="auto"/>
        <w:ind w:firstLineChars="0"/>
        <w:contextualSpacing/>
        <w:textAlignment w:val="auto"/>
        <w:rPr>
          <w:b/>
          <w:i/>
        </w:rPr>
      </w:pPr>
      <w:r w:rsidRPr="00912245">
        <w:rPr>
          <w:bCs/>
          <w:iCs/>
        </w:rPr>
        <w:t>For all other scenarios the SCell activation requirements for NR-U do not apply when the SCell activation delay exceeds some pre-defined time (e.g., equivalent or comparable to the longest possible value of sCellDeactivationTimer). (from Option 1)</w:t>
      </w:r>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6F06727E" w14:textId="113B3229" w:rsidR="00AB40AB" w:rsidRDefault="00AB40AB" w:rsidP="00AB40AB">
      <w:pPr>
        <w:rPr>
          <w:b/>
          <w:u w:val="single"/>
          <w:lang w:eastAsia="ko-KR"/>
        </w:rPr>
      </w:pPr>
      <w:r>
        <w:rPr>
          <w:b/>
          <w:u w:val="single"/>
          <w:lang w:eastAsia="ko-KR"/>
        </w:rPr>
        <w:t>Issue 3-</w:t>
      </w:r>
      <w:r w:rsidR="00480749">
        <w:rPr>
          <w:b/>
          <w:u w:val="single"/>
          <w:lang w:eastAsia="ko-KR"/>
        </w:rPr>
        <w:t>3</w:t>
      </w:r>
      <w:r>
        <w:rPr>
          <w:b/>
          <w:u w:val="single"/>
          <w:lang w:eastAsia="ko-KR"/>
        </w:rPr>
        <w:t xml:space="preserve">-2: Sending LS to RAN2 for the case when </w:t>
      </w:r>
      <w:r w:rsidRPr="00B60167">
        <w:rPr>
          <w:b/>
          <w:i/>
          <w:iCs/>
          <w:u w:val="single"/>
          <w:lang w:eastAsia="ko-KR"/>
        </w:rPr>
        <w:t>sCellDeactivationTimer</w:t>
      </w:r>
      <w:r>
        <w:rPr>
          <w:b/>
          <w:u w:val="single"/>
          <w:lang w:eastAsia="ko-KR"/>
        </w:rPr>
        <w:t xml:space="preserve"> is NOT configured</w:t>
      </w:r>
    </w:p>
    <w:p w14:paraId="656336D8" w14:textId="77777777" w:rsidR="00AB40AB" w:rsidRPr="00681C06" w:rsidRDefault="00AB40AB" w:rsidP="00AB40AB">
      <w:pPr>
        <w:spacing w:after="120"/>
        <w:rPr>
          <w:color w:val="0070C0"/>
          <w:szCs w:val="24"/>
          <w:lang w:eastAsia="zh-CN"/>
        </w:rPr>
      </w:pPr>
      <w:r w:rsidRPr="00681C06">
        <w:rPr>
          <w:color w:val="0070C0"/>
          <w:szCs w:val="24"/>
          <w:lang w:eastAsia="zh-CN"/>
        </w:rPr>
        <w:t>Proposals</w:t>
      </w:r>
    </w:p>
    <w:p w14:paraId="2A3BEC0A" w14:textId="07A15111" w:rsidR="00AB40AB" w:rsidRPr="00293C9C" w:rsidRDefault="00AB40AB" w:rsidP="00AB40A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00293C9C" w:rsidRPr="00E40D47">
        <w:rPr>
          <w:rFonts w:asciiTheme="minorHAnsi" w:hAnsiTheme="minorHAnsi" w:cstheme="minorHAnsi"/>
          <w:sz w:val="20"/>
          <w:szCs w:val="20"/>
          <w:lang w:eastAsia="en-US"/>
        </w:rPr>
        <w:t xml:space="preserve">No </w:t>
      </w:r>
      <w:r w:rsidR="00293C9C" w:rsidRPr="00293C9C">
        <w:rPr>
          <w:rFonts w:asciiTheme="minorHAnsi" w:hAnsiTheme="minorHAnsi" w:cstheme="minorHAnsi"/>
          <w:sz w:val="20"/>
          <w:szCs w:val="20"/>
          <w:lang w:eastAsia="en-US"/>
        </w:rPr>
        <w:t>LS to RAN2 is needed, since requirements applicability is pure RAN4 issue.</w:t>
      </w:r>
    </w:p>
    <w:p w14:paraId="07BD1832" w14:textId="77777777" w:rsidR="00AB40AB" w:rsidRPr="00293C9C" w:rsidRDefault="00AB40AB" w:rsidP="00AB40AB">
      <w:pPr>
        <w:pStyle w:val="3GPPNormalText"/>
        <w:rPr>
          <w:color w:val="0070C0"/>
          <w:sz w:val="20"/>
          <w:szCs w:val="20"/>
        </w:rPr>
      </w:pPr>
      <w:r w:rsidRPr="00293C9C">
        <w:rPr>
          <w:color w:val="0070C0"/>
          <w:sz w:val="20"/>
          <w:szCs w:val="20"/>
        </w:rPr>
        <w:t>Recommended WF</w:t>
      </w:r>
    </w:p>
    <w:p w14:paraId="343A1DE4" w14:textId="77777777" w:rsidR="00843FD9" w:rsidRPr="00293C9C" w:rsidRDefault="00843FD9" w:rsidP="00843FD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t>Sub-topic 3-</w:t>
      </w:r>
      <w:r w:rsidR="00480749">
        <w:rPr>
          <w:sz w:val="24"/>
          <w:szCs w:val="16"/>
          <w:lang w:val="en-US"/>
        </w:rPr>
        <w:t>4</w:t>
      </w:r>
      <w:r w:rsidRPr="00AB1974">
        <w:rPr>
          <w:sz w:val="24"/>
          <w:szCs w:val="16"/>
          <w:lang w:val="en-US"/>
        </w:rPr>
        <w:t xml:space="preserve">: </w:t>
      </w:r>
      <w:r w:rsidRPr="00473D4F">
        <w:rPr>
          <w:sz w:val="24"/>
          <w:szCs w:val="16"/>
          <w:lang w:val="en-US"/>
        </w:rPr>
        <w:t>SCell activation/deactivation when sCellDeactivationTimer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r w:rsidRPr="00DA7BE9">
        <w:rPr>
          <w:b/>
          <w:i/>
          <w:iCs/>
          <w:u w:val="single"/>
          <w:lang w:eastAsia="ko-KR"/>
        </w:rPr>
        <w:t>sCellDeactivationTimer</w:t>
      </w:r>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Huawei/HiSilicon</w:t>
      </w:r>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When UE receives SCell deactivation command and sCellDeactivationTimer is configured, UE shall not stop the sCellDeactivationTimer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easuring CSI-RS during SCell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measuring CSI-RS during SCell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when none of the RRC parameters CO-DurationPerCell-r16, SlotFormatIndicator, and CSI-RS-ValidationWith-DCI-r16 is configured to a UE and all of the CSI reporting resources for being-</w:t>
      </w:r>
      <w:r w:rsidRPr="00D05C3D">
        <w:rPr>
          <w:bCs/>
          <w:iCs/>
          <w:sz w:val="20"/>
          <w:szCs w:val="20"/>
          <w:lang w:val="en-GB" w:eastAsia="en-US"/>
        </w:rPr>
        <w:lastRenderedPageBreak/>
        <w:t>activated SCell are available, the existing delay requirement of SCell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Proposal 2 (Apple): SCell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None of the RRC parameters CO-DurationPerCell-r16, SlotFormatIndicator, and CSI-RS-ValidationWith-DCI-r16 is configured, but at least one CSI reporting resource for being-activated SCell is not available;</w:t>
      </w:r>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SlotFormatIndicator and CO-DurationPerCell-r16 are not configured for the being-activated Scell;</w:t>
      </w:r>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SlotFormatIndicator is not configured for the being-activated SCell;</w:t>
      </w:r>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SlotFormatIndicator is configured for the being-activated SCell;</w:t>
      </w:r>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6C761471" w:rsidR="00AE05DB" w:rsidRPr="00293C9C" w:rsidRDefault="001D4D83"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Moderator: </w:t>
      </w:r>
      <w:r w:rsidR="00AE05DB">
        <w:rPr>
          <w:rFonts w:eastAsia="SimSun"/>
          <w:szCs w:val="24"/>
          <w:lang w:eastAsia="zh-CN"/>
        </w:rPr>
        <w:t>According to the reply from RAN1</w:t>
      </w:r>
      <w:r w:rsidR="00AD39A5">
        <w:rPr>
          <w:rFonts w:eastAsia="SimSun"/>
          <w:szCs w:val="24"/>
          <w:lang w:eastAsia="zh-CN"/>
        </w:rPr>
        <w:t xml:space="preserve"> [</w:t>
      </w:r>
      <w:r w:rsidR="00AD39A5" w:rsidRPr="00AD39A5">
        <w:rPr>
          <w:rFonts w:eastAsia="SimSun"/>
          <w:szCs w:val="24"/>
          <w:lang w:eastAsia="zh-CN"/>
        </w:rPr>
        <w:t>R1-2102011</w:t>
      </w:r>
      <w:r w:rsidR="00AD39A5">
        <w:rPr>
          <w:rFonts w:eastAsia="SimSun"/>
          <w:szCs w:val="24"/>
          <w:lang w:eastAsia="zh-CN"/>
        </w:rPr>
        <w:t>]</w:t>
      </w:r>
      <w:r w:rsidR="00AE05DB">
        <w:rPr>
          <w:rFonts w:eastAsia="SimSun"/>
          <w:szCs w:val="24"/>
          <w:lang w:eastAsia="zh-CN"/>
        </w:rPr>
        <w:t xml:space="preserve">: </w:t>
      </w:r>
      <w:r w:rsidR="00AE05DB" w:rsidRPr="00E6174B">
        <w:rPr>
          <w:rFonts w:eastAsia="SimSun"/>
          <w:i/>
          <w:iCs/>
          <w:szCs w:val="24"/>
          <w:lang w:eastAsia="zh-CN"/>
        </w:rPr>
        <w:t>“RAN1 has discussed these cases, but has not achieved consensus on the expected UE behaviour. RAN1 will inform RAN4 if consensus is achieved in the future.”</w:t>
      </w:r>
      <w:r w:rsidR="00AE05DB" w:rsidRPr="00EB2EF0">
        <w:rPr>
          <w:rFonts w:eastAsia="SimSun"/>
          <w:szCs w:val="24"/>
          <w:lang w:eastAsia="zh-CN"/>
        </w:rPr>
        <w:t xml:space="preserve"> Thus no need to discuss this topic</w:t>
      </w:r>
      <w:r w:rsidR="00AE05DB">
        <w:rPr>
          <w:rFonts w:eastAsia="SimSun"/>
          <w:szCs w:val="24"/>
          <w:lang w:eastAsia="zh-CN"/>
        </w:rPr>
        <w:t xml:space="preserve"> as no action is required from RAN4.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Inter-band CA where victims on inter-band CCs and intra-band CCs interruptions and target SCell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Inter-band CA where victims on inter-band CCs only (no intra-band victim serving cells) target SCell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Inter-band CA regardless of whether the victim cell is on an intra-band or inter-band CC and target SCell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t xml:space="preserve">Issue 3-2-1: </w:t>
            </w:r>
            <w:r w:rsidRPr="003844CE">
              <w:rPr>
                <w:b/>
                <w:u w:val="single"/>
                <w:lang w:eastAsia="ko-KR"/>
              </w:rPr>
              <w:t xml:space="preserve">Way forward to resolve the open issue on SCell activation requirements when </w:t>
            </w:r>
            <w:r w:rsidRPr="003844CE">
              <w:rPr>
                <w:b/>
                <w:i/>
                <w:iCs/>
                <w:u w:val="single"/>
                <w:lang w:eastAsia="ko-KR"/>
              </w:rPr>
              <w:t>sCellDeactivationTimer</w:t>
            </w:r>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Issue 3-3-1: Applicability of SCell activation requirements when sCellDeactivationTimer is NOT configured</w:t>
            </w:r>
          </w:p>
          <w:p w14:paraId="4B9B0918"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Issue 3-3-2: Sending LS to RAN2 for the case when sCellDeactivationTimer is NOT configured</w:t>
            </w:r>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r w:rsidRPr="00DA7BE9">
              <w:rPr>
                <w:b/>
                <w:i/>
                <w:iCs/>
                <w:u w:val="single"/>
                <w:lang w:eastAsia="ko-KR"/>
              </w:rPr>
              <w:t>sCellDeactivationTimer</w:t>
            </w:r>
            <w:r>
              <w:rPr>
                <w:b/>
                <w:u w:val="single"/>
                <w:lang w:eastAsia="ko-KR"/>
              </w:rPr>
              <w:t xml:space="preserve"> IS configured</w:t>
            </w:r>
          </w:p>
          <w:p w14:paraId="6D26885F" w14:textId="77777777" w:rsidR="008D3AFD" w:rsidRPr="00557283" w:rsidRDefault="008D3AFD" w:rsidP="00786F24">
            <w:pPr>
              <w:spacing w:after="120"/>
              <w:rPr>
                <w:rFonts w:eastAsiaTheme="minorEastAsia"/>
                <w:color w:val="0070C0"/>
                <w:lang w:eastAsia="zh-CN"/>
              </w:rPr>
            </w:pP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to focus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HiSilicon)</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Inter-band CA where victims on inter-band CCs and intra-band CCs interruptions and target SCell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Inter-band CA where victims on inter-band CCs only (no intra-band victim serving cells) target SCell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5</w:t>
            </w:r>
            <w:r w:rsidRPr="00DB0115">
              <w:rPr>
                <w:b/>
                <w:color w:val="000000" w:themeColor="text1"/>
                <w:u w:val="single"/>
                <w:lang w:eastAsia="ko-KR"/>
              </w:rPr>
              <w:t>: Inter-band CA regardless of whether the victim cell is on an intra-band or inter-band CC and target SCell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lastRenderedPageBreak/>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SCell activation requirements when </w:t>
            </w:r>
            <w:r w:rsidR="00270C4C" w:rsidRPr="003844CE">
              <w:rPr>
                <w:b/>
                <w:i/>
                <w:iCs/>
                <w:u w:val="single"/>
                <w:lang w:eastAsia="ko-KR"/>
              </w:rPr>
              <w:t>sCellDeactivationTimer</w:t>
            </w:r>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SCell activation requirements when </w:t>
            </w:r>
            <w:r w:rsidRPr="00B60167">
              <w:rPr>
                <w:b/>
                <w:i/>
                <w:iCs/>
                <w:u w:val="single"/>
                <w:lang w:eastAsia="ko-KR"/>
              </w:rPr>
              <w:t>sCellDeactivationTimer</w:t>
            </w:r>
            <w:r>
              <w:rPr>
                <w:b/>
                <w:u w:val="single"/>
                <w:lang w:eastAsia="ko-KR"/>
              </w:rPr>
              <w:t xml:space="preserve"> is NOT configured</w:t>
            </w:r>
          </w:p>
          <w:p w14:paraId="17B823A8" w14:textId="77777777" w:rsidR="00270C4C" w:rsidRDefault="00270C4C" w:rsidP="00270C4C">
            <w:pPr>
              <w:rPr>
                <w:b/>
                <w:u w:val="single"/>
                <w:lang w:eastAsia="ko-KR"/>
              </w:rPr>
            </w:pPr>
            <w:r>
              <w:rPr>
                <w:b/>
                <w:u w:val="single"/>
                <w:lang w:eastAsia="ko-KR"/>
              </w:rPr>
              <w:t xml:space="preserve">Issue 3-3-2: Sending LS to RAN2 for the case when </w:t>
            </w:r>
            <w:r w:rsidRPr="00B60167">
              <w:rPr>
                <w:b/>
                <w:i/>
                <w:iCs/>
                <w:u w:val="single"/>
                <w:lang w:eastAsia="ko-KR"/>
              </w:rPr>
              <w:t>sCellDeactivationTimer</w:t>
            </w:r>
            <w:r>
              <w:rPr>
                <w:b/>
                <w:u w:val="single"/>
                <w:lang w:eastAsia="ko-KR"/>
              </w:rPr>
              <w:t xml:space="preserve"> is NOT configured</w:t>
            </w:r>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r w:rsidRPr="00DA7BE9">
              <w:rPr>
                <w:b/>
                <w:i/>
                <w:iCs/>
                <w:u w:val="single"/>
                <w:lang w:eastAsia="ko-KR"/>
              </w:rPr>
              <w:t>sCellDeactivationTimer</w:t>
            </w:r>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lastRenderedPageBreak/>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(Huawei, HiSilicon)</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lastRenderedPageBreak/>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HiSilicon)</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lastRenderedPageBreak/>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HiSilicon)</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HiSilicon)</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lastRenderedPageBreak/>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t xml:space="preserve">R4-2106969 </w:t>
            </w:r>
            <w:r w:rsidR="00BB03C6" w:rsidRPr="007263B2">
              <w:rPr>
                <w:rFonts w:eastAsiaTheme="minorEastAsia"/>
                <w:color w:val="000000" w:themeColor="text1"/>
                <w:lang w:val="en-US" w:eastAsia="zh-CN"/>
              </w:rPr>
              <w:t>(Huawei, HiSilicon)</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9C00C7">
              <w:rPr>
                <w:rFonts w:asciiTheme="majorHAnsi" w:hAnsiTheme="majorHAnsi"/>
                <w:color w:val="FF0000"/>
                <w:lang w:val="en-US" w:eastAsia="zh-CN"/>
              </w:rPr>
              <w:t xml:space="preserve">max{PHY measurement time interval of reference cell, 160 ms}; </w:t>
            </w:r>
            <w:r w:rsidRPr="009C00C7">
              <w:rPr>
                <w:rFonts w:asciiTheme="majorHAnsi" w:hAnsiTheme="majorHAnsi"/>
                <w:color w:val="000000"/>
                <w:lang w:val="en-US" w:eastAsia="zh-CN"/>
              </w:rPr>
              <w:t xml:space="preserve">otherwise the reference </w:t>
            </w:r>
            <w:r w:rsidRPr="009C00C7">
              <w:rPr>
                <w:rFonts w:asciiTheme="majorHAnsi" w:hAnsiTheme="majorHAnsi"/>
                <w:color w:val="000000"/>
                <w:lang w:val="en-US" w:eastAsia="zh-CN"/>
              </w:rPr>
              <w:lastRenderedPageBreak/>
              <w:t>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K</w:t>
                  </w:r>
                  <w:r w:rsidRPr="00146D88">
                    <w:rPr>
                      <w:rFonts w:ascii="Calibri" w:hAnsi="Calibri" w:cs="Arial"/>
                      <w:sz w:val="20"/>
                      <w:vertAlign w:val="subscript"/>
                      <w:lang w:val="en-US"/>
                    </w:rPr>
                    <w:t>p</w:t>
                  </w:r>
                  <w:r w:rsidRPr="00146D88">
                    <w:rPr>
                      <w:rFonts w:ascii="Calibri" w:hAnsi="Calibri" w:cs="Arial"/>
                      <w:sz w:val="20"/>
                      <w:lang w:val="en-US"/>
                    </w:rPr>
                    <w:t xml:space="preserve"> x SMTC period x CSSF</w:t>
                  </w:r>
                  <w:r w:rsidRPr="00146D88">
                    <w:rPr>
                      <w:rFonts w:ascii="Calibri" w:hAnsi="Calibri" w:cs="Arial"/>
                      <w:sz w:val="20"/>
                      <w:vertAlign w:val="subscript"/>
                      <w:lang w:val="en-US"/>
                    </w:rPr>
                    <w:t>intra</w:t>
                  </w:r>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1.5 x K</w:t>
                  </w:r>
                  <w:r w:rsidRPr="00146D88">
                    <w:rPr>
                      <w:rFonts w:ascii="Calibri" w:hAnsi="Calibri" w:cs="Arial"/>
                      <w:sz w:val="20"/>
                      <w:vertAlign w:val="subscript"/>
                      <w:lang w:val="en-US"/>
                    </w:rPr>
                    <w:t>p</w:t>
                  </w:r>
                  <w:r w:rsidRPr="00146D88">
                    <w:rPr>
                      <w:rFonts w:ascii="Calibri" w:hAnsi="Calibri" w:cs="Arial"/>
                      <w:sz w:val="20"/>
                      <w:lang w:val="en-US"/>
                    </w:rPr>
                    <w:t xml:space="preserve"> x max(SMTC period,DRX cycle)) x CSSF</w:t>
                  </w:r>
                  <w:r w:rsidRPr="00146D88">
                    <w:rPr>
                      <w:rFonts w:ascii="Calibri" w:hAnsi="Calibri" w:cs="Arial"/>
                      <w:sz w:val="20"/>
                      <w:vertAlign w:val="subscript"/>
                      <w:lang w:val="en-US"/>
                    </w:rPr>
                    <w:t>intra</w:t>
                  </w:r>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K</w:t>
                  </w:r>
                  <w:r w:rsidRPr="00146D88">
                    <w:rPr>
                      <w:rFonts w:ascii="Calibri" w:hAnsi="Calibri" w:cs="Arial"/>
                      <w:sz w:val="20"/>
                      <w:vertAlign w:val="subscript"/>
                      <w:lang w:val="en-US"/>
                    </w:rPr>
                    <w:t xml:space="preserve">p  </w:t>
                  </w:r>
                  <w:r w:rsidRPr="00146D88">
                    <w:rPr>
                      <w:rFonts w:ascii="Calibri" w:hAnsi="Calibri" w:cs="Arial"/>
                      <w:sz w:val="20"/>
                      <w:lang w:val="en-US"/>
                    </w:rPr>
                    <w:t>x DRX cycle x CSSF</w:t>
                  </w:r>
                  <w:r w:rsidRPr="00146D88">
                    <w:rPr>
                      <w:rFonts w:ascii="Calibri" w:hAnsi="Calibri" w:cs="Arial"/>
                      <w:sz w:val="20"/>
                      <w:vertAlign w:val="subscript"/>
                      <w:lang w:val="en-US"/>
                    </w:rPr>
                    <w:t>intra</w:t>
                  </w:r>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max(MGRP, SMTC period) x CSSF</w:t>
                  </w:r>
                  <w:r w:rsidRPr="00146D88">
                    <w:rPr>
                      <w:rFonts w:ascii="Calibri" w:hAnsi="Calibri"/>
                      <w:sz w:val="20"/>
                      <w:vertAlign w:val="subscript"/>
                      <w:lang w:val="en-US"/>
                    </w:rPr>
                    <w:t>intra</w:t>
                  </w:r>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1.5x max(MGRP, SMTC period, DRX cycle) x CSSF</w:t>
                  </w:r>
                  <w:r w:rsidRPr="00146D88">
                    <w:rPr>
                      <w:rFonts w:ascii="Calibri" w:hAnsi="Calibri"/>
                      <w:sz w:val="20"/>
                      <w:vertAlign w:val="subscript"/>
                      <w:lang w:val="en-US"/>
                    </w:rPr>
                    <w:t>intra</w:t>
                  </w:r>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CSSF</w:t>
                  </w:r>
                  <w:r w:rsidRPr="00146D88">
                    <w:rPr>
                      <w:rFonts w:ascii="Calibri" w:hAnsi="Calibri"/>
                      <w:sz w:val="20"/>
                      <w:vertAlign w:val="subscript"/>
                      <w:lang w:val="en-US"/>
                    </w:rPr>
                    <w:t>intra</w:t>
                  </w:r>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lastRenderedPageBreak/>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Huawei, HiSilicon</w:t>
            </w:r>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Huawei, HiSilicon</w:t>
            </w:r>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0" w:name="_Ref61474409"/>
            <w:bookmarkStart w:id="1" w:name="_Ref61516870"/>
            <w:bookmarkStart w:id="2" w:name="_Ref68300412"/>
            <w:bookmarkStart w:id="3"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0"/>
            <w:bookmarkEnd w:id="1"/>
            <w:r w:rsidRPr="00250C8F">
              <w:rPr>
                <w:rFonts w:ascii="Calibri" w:hAnsi="Calibri" w:cstheme="minorHAnsi"/>
              </w:rPr>
              <w:t>The availability of the reference NR-U cell should be based on “serving SSB outside gap”.</w:t>
            </w:r>
            <w:bookmarkEnd w:id="2"/>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3"/>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offseted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in order to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5: </w:t>
            </w:r>
            <w:r w:rsidRPr="00F8139C">
              <w:rPr>
                <w:rFonts w:ascii="Calibri" w:hAnsi="Calibri" w:cstheme="minorHAnsi"/>
              </w:rPr>
              <w:t>UE cannot meet Te requirements if SSB is not available at least once 160 ms.</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SSB does not have to be within ON duration in a reference cell subject to DL CCA in order to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lastRenderedPageBreak/>
              <w:t xml:space="preserve">Proposal 2: </w:t>
            </w:r>
            <w:r w:rsidRPr="00F8139C">
              <w:rPr>
                <w:rFonts w:ascii="Calibri" w:hAnsi="Calibri" w:cstheme="minorHAnsi"/>
              </w:rPr>
              <w:t>In DRX no MAX{PHY measurement time interval of reference cell, 160 ms}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SSB in a reference cell subject to DL CCA does not have to be outside the gaps in order to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lastRenderedPageBreak/>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Issue 9-1-1: Definition of the reference cell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lastRenderedPageBreak/>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Huawei, HiSilicon</w:t>
      </w:r>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SSB does not have to be within ON duration in a reference cell subject to DL CCA in order to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152411">
        <w:rPr>
          <w:rFonts w:asciiTheme="majorHAnsi" w:hAnsiTheme="majorHAnsi"/>
          <w:color w:val="FF0000"/>
          <w:lang w:val="en-US" w:eastAsia="zh-CN"/>
        </w:rPr>
        <w:t xml:space="preserve">max{PHY measurement time interval of reference cell, 160 ms};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231813">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231813">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K</w:t>
            </w:r>
            <w:r w:rsidRPr="00146D88">
              <w:rPr>
                <w:rFonts w:ascii="Calibri" w:hAnsi="Calibri" w:cs="Arial"/>
                <w:sz w:val="20"/>
                <w:vertAlign w:val="subscript"/>
                <w:lang w:val="en-US"/>
              </w:rPr>
              <w:t>p</w:t>
            </w:r>
            <w:r w:rsidRPr="00146D88">
              <w:rPr>
                <w:rFonts w:ascii="Calibri" w:hAnsi="Calibri" w:cs="Arial"/>
                <w:sz w:val="20"/>
                <w:lang w:val="en-US"/>
              </w:rPr>
              <w:t xml:space="preserve"> x SMTC period x CSSF</w:t>
            </w:r>
            <w:r w:rsidRPr="00146D88">
              <w:rPr>
                <w:rFonts w:ascii="Calibri" w:hAnsi="Calibri" w:cs="Arial"/>
                <w:sz w:val="20"/>
                <w:vertAlign w:val="subscript"/>
                <w:lang w:val="en-US"/>
              </w:rPr>
              <w:t>intra</w:t>
            </w:r>
          </w:p>
        </w:tc>
      </w:tr>
      <w:tr w:rsidR="00152411" w:rsidRPr="00146D88" w14:paraId="42FA5163"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1.5 x K</w:t>
            </w:r>
            <w:r w:rsidRPr="00146D88">
              <w:rPr>
                <w:rFonts w:ascii="Calibri" w:hAnsi="Calibri" w:cs="Arial"/>
                <w:sz w:val="20"/>
                <w:vertAlign w:val="subscript"/>
                <w:lang w:val="en-US"/>
              </w:rPr>
              <w:t>p</w:t>
            </w:r>
            <w:r w:rsidRPr="00146D88">
              <w:rPr>
                <w:rFonts w:ascii="Calibri" w:hAnsi="Calibri" w:cs="Arial"/>
                <w:sz w:val="20"/>
                <w:lang w:val="en-US"/>
              </w:rPr>
              <w:t xml:space="preserve"> x max(SMTC period,DRX cycle)) x CSSF</w:t>
            </w:r>
            <w:r w:rsidRPr="00146D88">
              <w:rPr>
                <w:rFonts w:ascii="Calibri" w:hAnsi="Calibri" w:cs="Arial"/>
                <w:sz w:val="20"/>
                <w:vertAlign w:val="subscript"/>
                <w:lang w:val="en-US"/>
              </w:rPr>
              <w:t>intra</w:t>
            </w:r>
          </w:p>
        </w:tc>
      </w:tr>
      <w:tr w:rsidR="00152411" w:rsidRPr="00146D88" w14:paraId="0EEA8FCC"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231813">
            <w:pPr>
              <w:pStyle w:val="TAC"/>
              <w:rPr>
                <w:rFonts w:ascii="Calibri" w:hAnsi="Calibri" w:cs="Arial"/>
                <w:sz w:val="20"/>
                <w:lang w:val="en-US"/>
              </w:rPr>
            </w:pPr>
            <w:r w:rsidRPr="00146D88">
              <w:rPr>
                <w:rFonts w:ascii="Calibri" w:hAnsi="Calibri" w:cs="Arial"/>
                <w:sz w:val="20"/>
                <w:lang w:val="en-US"/>
              </w:rPr>
              <w:t>K</w:t>
            </w:r>
            <w:r w:rsidRPr="00146D88">
              <w:rPr>
                <w:rFonts w:ascii="Calibri" w:hAnsi="Calibri" w:cs="Arial"/>
                <w:sz w:val="20"/>
                <w:vertAlign w:val="subscript"/>
                <w:lang w:val="en-US"/>
              </w:rPr>
              <w:t xml:space="preserve">p  </w:t>
            </w:r>
            <w:r w:rsidRPr="00146D88">
              <w:rPr>
                <w:rFonts w:ascii="Calibri" w:hAnsi="Calibri" w:cs="Arial"/>
                <w:sz w:val="20"/>
                <w:lang w:val="en-US"/>
              </w:rPr>
              <w:t>x DRX cycle x CSSF</w:t>
            </w:r>
            <w:r w:rsidRPr="00146D88">
              <w:rPr>
                <w:rFonts w:ascii="Calibri" w:hAnsi="Calibri" w:cs="Arial"/>
                <w:sz w:val="20"/>
                <w:vertAlign w:val="subscript"/>
                <w:lang w:val="en-US"/>
              </w:rPr>
              <w:t>intra</w:t>
            </w:r>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231813">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231813">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max(MGRP, SMTC period) x CSSF</w:t>
            </w:r>
            <w:r w:rsidRPr="00146D88">
              <w:rPr>
                <w:rFonts w:ascii="Calibri" w:hAnsi="Calibri"/>
                <w:sz w:val="20"/>
                <w:vertAlign w:val="subscript"/>
                <w:lang w:val="en-US"/>
              </w:rPr>
              <w:t>intra</w:t>
            </w:r>
          </w:p>
        </w:tc>
      </w:tr>
      <w:tr w:rsidR="00152411" w:rsidRPr="00146D88" w14:paraId="329B96FF"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1.5x max(MGRP, SMTC period, DRX cycle) x CSSF</w:t>
            </w:r>
            <w:r w:rsidRPr="00146D88">
              <w:rPr>
                <w:rFonts w:ascii="Calibri" w:hAnsi="Calibri"/>
                <w:sz w:val="20"/>
                <w:vertAlign w:val="subscript"/>
                <w:lang w:val="en-US"/>
              </w:rPr>
              <w:t>intra</w:t>
            </w:r>
          </w:p>
        </w:tc>
      </w:tr>
      <w:tr w:rsidR="00152411" w:rsidRPr="00146D88" w14:paraId="78F299D2" w14:textId="77777777" w:rsidTr="00231813">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231813">
            <w:pPr>
              <w:pStyle w:val="TAC"/>
              <w:rPr>
                <w:rFonts w:ascii="Calibri" w:hAnsi="Calibri" w:cs="Arial"/>
                <w:sz w:val="20"/>
                <w:lang w:val="en-US"/>
              </w:rPr>
            </w:pPr>
            <w:r w:rsidRPr="00146D88">
              <w:rPr>
                <w:rFonts w:ascii="Calibri" w:hAnsi="Calibri"/>
                <w:sz w:val="20"/>
                <w:lang w:val="en-US"/>
              </w:rPr>
              <w:t xml:space="preserve"> (MGRP, DRX cycle) x CSSF</w:t>
            </w:r>
            <w:r w:rsidRPr="00146D88">
              <w:rPr>
                <w:rFonts w:ascii="Calibri" w:hAnsi="Calibri"/>
                <w:sz w:val="20"/>
                <w:vertAlign w:val="subscript"/>
                <w:lang w:val="en-US"/>
              </w:rPr>
              <w:t>intra</w:t>
            </w:r>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CF412A">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lastRenderedPageBreak/>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Definition of the reference cell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SSB in a reference cell subject to DL CCA does not have to be outside the gaps in order to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(Huawei/HiSilicon):</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A57109">
        <w:rPr>
          <w:b/>
          <w:bCs/>
          <w:u w:val="single"/>
          <w:lang w:val="en-US" w:eastAsia="zh-CN"/>
        </w:rPr>
        <w:t>max{PHY measurement time interval of reference cell, 160 ms}</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231813">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231813">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231813">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231813">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231813">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231813">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231813">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Issue 9-1-1: Definition of the reference cell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Issue 9-2-1: Definition of the reference cell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Huawei, HiSilicon</w:t>
            </w:r>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Issue 9-1-1: Definition of the reference cell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lastRenderedPageBreak/>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25485F7E" w14:textId="77777777" w:rsidR="00C61F49" w:rsidRDefault="00C61F49" w:rsidP="00C61F49">
            <w:pPr>
              <w:rPr>
                <w:b/>
                <w:u w:val="single"/>
                <w:lang w:eastAsia="ko-KR"/>
              </w:rPr>
            </w:pPr>
            <w:r>
              <w:rPr>
                <w:b/>
                <w:u w:val="single"/>
                <w:lang w:eastAsia="ko-KR"/>
              </w:rPr>
              <w:t>Issue 9-2-1: Definition of the reference cell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Draft CR on PSCell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r w:rsidRPr="00D41416">
              <w:rPr>
                <w:rFonts w:asciiTheme="minorHAnsi" w:hAnsiTheme="minorHAnsi" w:cstheme="minorHAnsi"/>
              </w:rPr>
              <w:t>Draft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lastRenderedPageBreak/>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R4-2106972 (Huawei, HiSilicon)</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R4-2106973 (Huawei, HiSilicon)</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(Huawei, HiSilicon)</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75331" w:rsidRDefault="00A75331">
      <w:r>
        <w:separator/>
      </w:r>
    </w:p>
  </w:endnote>
  <w:endnote w:type="continuationSeparator" w:id="0">
    <w:p w14:paraId="22E79051" w14:textId="77777777" w:rsidR="00A75331" w:rsidRDefault="00A7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75331" w:rsidRDefault="00A75331">
      <w:r>
        <w:separator/>
      </w:r>
    </w:p>
  </w:footnote>
  <w:footnote w:type="continuationSeparator" w:id="0">
    <w:p w14:paraId="69718651" w14:textId="77777777" w:rsidR="00A75331" w:rsidRDefault="00A7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6043E"/>
    <w:rsid w:val="00260EC7"/>
    <w:rsid w:val="00261539"/>
    <w:rsid w:val="0026179F"/>
    <w:rsid w:val="00265760"/>
    <w:rsid w:val="00266413"/>
    <w:rsid w:val="002666AE"/>
    <w:rsid w:val="00266FF1"/>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344C"/>
    <w:rsid w:val="003339B4"/>
    <w:rsid w:val="00336697"/>
    <w:rsid w:val="00336D3C"/>
    <w:rsid w:val="003418CB"/>
    <w:rsid w:val="003471C6"/>
    <w:rsid w:val="00351FB4"/>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9B05954-B7C3-4537-A212-94066382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10528</Words>
  <Characters>55799</Characters>
  <Application>Microsoft Office Word</Application>
  <DocSecurity>0</DocSecurity>
  <Lines>464</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cp:revision>
  <cp:lastPrinted>2021-04-08T13:43:00Z</cp:lastPrinted>
  <dcterms:created xsi:type="dcterms:W3CDTF">2021-04-08T20:42:00Z</dcterms:created>
  <dcterms:modified xsi:type="dcterms:W3CDTF">2021-04-08T20:42:00Z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