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berschrift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enabsatz"/>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enabsatz"/>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enabsatz"/>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enabsatz"/>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enabsatz"/>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enabsatz"/>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berschrift2"/>
        <w:rPr>
          <w:lang w:val="en-GB"/>
        </w:rPr>
      </w:pPr>
      <w:r>
        <w:rPr>
          <w:lang w:val="en-GB"/>
        </w:rPr>
        <w:t>Rapporteur contributions</w:t>
      </w:r>
    </w:p>
    <w:tbl>
      <w:tblPr>
        <w:tblStyle w:val="Tabellenraster"/>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berschrift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berschrift2"/>
        <w:rPr>
          <w:lang w:val="en-GB"/>
        </w:rPr>
      </w:pPr>
      <w:r>
        <w:rPr>
          <w:lang w:val="en-GB"/>
        </w:rPr>
        <w:lastRenderedPageBreak/>
        <w:t>Companies’ contributions summary</w:t>
      </w:r>
    </w:p>
    <w:tbl>
      <w:tblPr>
        <w:tblStyle w:val="Tabellenraster"/>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berschrift2"/>
        <w:rPr>
          <w:lang w:val="en-GB"/>
        </w:rPr>
      </w:pPr>
      <w:r>
        <w:rPr>
          <w:lang w:val="en-GB"/>
        </w:rPr>
        <w:t>Open issues summary</w:t>
      </w:r>
    </w:p>
    <w:p w14:paraId="4E2296F9" w14:textId="77777777" w:rsidR="00002D88" w:rsidRDefault="00FA600F">
      <w:pPr>
        <w:pStyle w:val="berschrift3"/>
        <w:rPr>
          <w:sz w:val="24"/>
          <w:szCs w:val="16"/>
          <w:lang w:val="en-GB"/>
        </w:rPr>
      </w:pPr>
      <w:bookmarkStart w:id="6" w:name="_Hlk68698045"/>
      <w:r>
        <w:rPr>
          <w:sz w:val="24"/>
          <w:szCs w:val="16"/>
          <w:lang w:val="en-GB"/>
        </w:rPr>
        <w:t>Sub-topic 1-1 - Bandplan</w:t>
      </w:r>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berschrift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enabsatz"/>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enabsatz"/>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berschrift2"/>
        <w:rPr>
          <w:lang w:val="en-GB"/>
        </w:rPr>
      </w:pPr>
      <w:r>
        <w:rPr>
          <w:lang w:val="en-GB"/>
        </w:rPr>
        <w:t xml:space="preserve">Companies views’ collection for 1st round </w:t>
      </w:r>
    </w:p>
    <w:p w14:paraId="5D13EFF7" w14:textId="77777777" w:rsidR="00002D88" w:rsidRDefault="00FA600F">
      <w:pPr>
        <w:pStyle w:val="berschrift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Tabellenraster"/>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6425 MHz, by removing the requirements to operate up to 7125 MHz.</w:t>
            </w:r>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Issue 1-1:  Option 1 is the only viable option to develop cost effective NRU solutions that support WW 5GHz and 6GHz eco-system and also fully resues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2, in addition,as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r w:rsidRPr="007A62F6">
              <w:rPr>
                <w:rFonts w:eastAsiaTheme="minorEastAsia"/>
                <w:lang w:val="en-US" w:eastAsia="zh-CN"/>
              </w:rPr>
              <w:t>CableLabs</w:t>
            </w:r>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ellenraster"/>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Issue 1-4: Option 2, no further coex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r w:rsidRPr="007A62F6">
              <w:rPr>
                <w:rFonts w:eastAsiaTheme="minorEastAsia"/>
                <w:lang w:eastAsia="zh-CN"/>
              </w:rPr>
              <w:t>CableLabs</w:t>
            </w:r>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berschrift2"/>
        <w:rPr>
          <w:lang w:val="en-GB"/>
        </w:rPr>
      </w:pPr>
      <w:r>
        <w:rPr>
          <w:lang w:val="en-GB"/>
        </w:rPr>
        <w:t xml:space="preserve">Summary for 1st round </w:t>
      </w:r>
    </w:p>
    <w:p w14:paraId="0F22FB23" w14:textId="77777777" w:rsidR="00002D88" w:rsidRDefault="00FA600F">
      <w:pPr>
        <w:pStyle w:val="berschrift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ellenraster"/>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Skyworks, CableLabs,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r w:rsidR="00CF6D57" w:rsidRPr="00B22F92">
              <w:rPr>
                <w:rFonts w:eastAsia="Yu Mincho"/>
                <w:iCs/>
                <w:lang w:eastAsia="zh-CN"/>
              </w:rPr>
              <w:t>CableLabs</w:t>
            </w:r>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enabsatz"/>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enabsatz"/>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r w:rsidRPr="00B22F92">
              <w:rPr>
                <w:rFonts w:eastAsia="Yu Mincho"/>
                <w:iCs/>
                <w:lang w:eastAsia="zh-CN"/>
              </w:rPr>
              <w:t xml:space="preserve">CableLabs,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enabsatz"/>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enabsatz"/>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enabsatz"/>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berschrift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berschrift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ellenraster"/>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ellenraster"/>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27"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28" w:author="Gene Fong" w:date="2021-04-15T14:17:00Z">
              <w:r>
                <w:rPr>
                  <w:rFonts w:eastAsiaTheme="minorEastAsia"/>
                  <w:lang w:eastAsia="zh-CN"/>
                </w:rPr>
                <w:t>We can support the modified note</w:t>
              </w:r>
            </w:ins>
            <w:ins w:id="29"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30" w:author="JOH, Nokia" w:date="2021-04-16T09:55:00Z"/>
        </w:trPr>
        <w:tc>
          <w:tcPr>
            <w:tcW w:w="1236" w:type="dxa"/>
          </w:tcPr>
          <w:p w14:paraId="6C7A2F11" w14:textId="7B897294" w:rsidR="00F652FF" w:rsidRDefault="00F652FF" w:rsidP="00106131">
            <w:pPr>
              <w:spacing w:after="120"/>
              <w:rPr>
                <w:ins w:id="31" w:author="JOH, Nokia" w:date="2021-04-16T09:55:00Z"/>
                <w:rFonts w:eastAsiaTheme="minorEastAsia"/>
                <w:lang w:eastAsia="zh-CN"/>
              </w:rPr>
            </w:pPr>
            <w:ins w:id="32"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33" w:author="JOH, Nokia" w:date="2021-04-16T09:55:00Z"/>
                <w:rFonts w:eastAsiaTheme="minorEastAsia"/>
                <w:lang w:eastAsia="zh-CN"/>
              </w:rPr>
            </w:pPr>
            <w:ins w:id="34" w:author="JOH, Nokia" w:date="2021-04-16T09:55:00Z">
              <w:r>
                <w:rPr>
                  <w:rFonts w:eastAsiaTheme="minorEastAsia"/>
                  <w:lang w:eastAsia="zh-CN"/>
                </w:rPr>
                <w:t xml:space="preserve">We suggest </w:t>
              </w:r>
            </w:ins>
            <w:ins w:id="35" w:author="JOH, Nokia" w:date="2021-04-16T09:56:00Z">
              <w:r>
                <w:rPr>
                  <w:rFonts w:eastAsiaTheme="minorEastAsia"/>
                  <w:lang w:eastAsia="zh-CN"/>
                </w:rPr>
                <w:t>using</w:t>
              </w:r>
            </w:ins>
            <w:ins w:id="36"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37" w:author="JOH, Nokia" w:date="2021-04-16T09:56:00Z">
              <w:r>
                <w:rPr>
                  <w:rFonts w:eastAsiaTheme="minorEastAsia"/>
                  <w:lang w:eastAsia="zh-CN"/>
                </w:rPr>
                <w:t>, for band n96</w:t>
              </w:r>
            </w:ins>
            <w:ins w:id="38" w:author="JOH, Nokia" w:date="2021-04-16T09:55:00Z">
              <w:r>
                <w:rPr>
                  <w:rFonts w:eastAsiaTheme="minorEastAsia"/>
                  <w:lang w:eastAsia="zh-CN"/>
                </w:rPr>
                <w:t xml:space="preserve">. </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ellenraster"/>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39"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40" w:author="Gene Fong" w:date="2021-04-15T14:19:00Z">
              <w:r>
                <w:rPr>
                  <w:rFonts w:eastAsiaTheme="minorEastAsia"/>
                  <w:lang w:eastAsia="zh-CN"/>
                </w:rPr>
                <w:t xml:space="preserve">We continue to support including VLP into the specifications since regulatory rules are available in the same </w:t>
              </w:r>
            </w:ins>
            <w:ins w:id="41"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42"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43" w:author="Gene Fong" w:date="2021-04-15T14:22:00Z">
              <w:r w:rsidR="008A48BD">
                <w:rPr>
                  <w:rFonts w:eastAsiaTheme="minorEastAsia"/>
                  <w:lang w:eastAsia="zh-CN"/>
                </w:rPr>
                <w:t>It does not look favorable upon 3GPP to refuse to define requirements that the regulators</w:t>
              </w:r>
              <w:r w:rsidR="000C7329">
                <w:rPr>
                  <w:rFonts w:eastAsiaTheme="minorEastAsia"/>
                  <w:lang w:eastAsia="zh-CN"/>
                </w:rPr>
                <w:t xml:space="preserve"> are expecting because one company does not understand </w:t>
              </w:r>
            </w:ins>
            <w:ins w:id="44" w:author="Gene Fong" w:date="2021-04-15T14:23:00Z">
              <w:r w:rsidR="000C7329">
                <w:rPr>
                  <w:rFonts w:eastAsiaTheme="minorEastAsia"/>
                  <w:lang w:eastAsia="zh-CN"/>
                </w:rPr>
                <w:t xml:space="preserve">how it might be deployed.  </w:t>
              </w:r>
            </w:ins>
            <w:ins w:id="45"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46" w:author="Gene Fong" w:date="2021-04-15T14:25:00Z">
              <w:r w:rsidR="00264EE1">
                <w:t>usage since LPI is not allowed to operate outdoors.</w:t>
              </w:r>
            </w:ins>
          </w:p>
        </w:tc>
      </w:tr>
      <w:tr w:rsidR="00F652FF" w:rsidRPr="007A62F6" w14:paraId="41C11B7F" w14:textId="77777777" w:rsidTr="00264EE1">
        <w:trPr>
          <w:ins w:id="47" w:author="JOH, Nokia" w:date="2021-04-16T09:56:00Z"/>
        </w:trPr>
        <w:tc>
          <w:tcPr>
            <w:tcW w:w="1236" w:type="dxa"/>
          </w:tcPr>
          <w:p w14:paraId="490CC1CF" w14:textId="79434762" w:rsidR="00F652FF" w:rsidRDefault="00F652FF" w:rsidP="00106131">
            <w:pPr>
              <w:spacing w:after="120"/>
              <w:rPr>
                <w:ins w:id="48" w:author="JOH, Nokia" w:date="2021-04-16T09:56:00Z"/>
                <w:rFonts w:eastAsiaTheme="minorEastAsia"/>
                <w:lang w:eastAsia="zh-CN"/>
              </w:rPr>
            </w:pPr>
            <w:ins w:id="49"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50" w:author="JOH, Nokia" w:date="2021-04-16T09:56:00Z"/>
                <w:rFonts w:eastAsiaTheme="minorEastAsia"/>
                <w:lang w:eastAsia="zh-CN"/>
              </w:rPr>
            </w:pPr>
            <w:ins w:id="51" w:author="JOH, Nokia" w:date="2021-04-16T09:58:00Z">
              <w:r>
                <w:rPr>
                  <w:rFonts w:eastAsiaTheme="minorEastAsia"/>
                  <w:lang w:eastAsia="zh-CN"/>
                </w:rPr>
                <w:t xml:space="preserve">The concern </w:t>
              </w:r>
            </w:ins>
            <w:ins w:id="52" w:author="JOH, Nokia" w:date="2021-04-16T09:59:00Z">
              <w:r w:rsidR="00A36656">
                <w:rPr>
                  <w:rFonts w:eastAsiaTheme="minorEastAsia"/>
                  <w:lang w:eastAsia="zh-CN"/>
                </w:rPr>
                <w:t xml:space="preserve">related to very specific </w:t>
              </w:r>
            </w:ins>
            <w:ins w:id="53" w:author="JOH, Nokia" w:date="2021-04-16T09:58:00Z">
              <w:r>
                <w:rPr>
                  <w:rFonts w:eastAsiaTheme="minorEastAsia"/>
                  <w:lang w:eastAsia="zh-CN"/>
                </w:rPr>
                <w:t>deployment</w:t>
              </w:r>
            </w:ins>
            <w:ins w:id="54" w:author="JOH, Nokia" w:date="2021-04-16T09:59:00Z">
              <w:r w:rsidR="00A36656">
                <w:rPr>
                  <w:rFonts w:eastAsiaTheme="minorEastAsia"/>
                  <w:lang w:eastAsia="zh-CN"/>
                </w:rPr>
                <w:t xml:space="preserve"> is in our opinion </w:t>
              </w:r>
            </w:ins>
            <w:ins w:id="55" w:author="JOH, Nokia" w:date="2021-04-16T10:00:00Z">
              <w:r w:rsidR="00A36656">
                <w:rPr>
                  <w:rFonts w:eastAsiaTheme="minorEastAsia"/>
                  <w:lang w:eastAsia="zh-CN"/>
                </w:rPr>
                <w:t>addressed when developing the regulatory requirement related to VLP. Therefor we se no reason not to introduce these to specification</w:t>
              </w:r>
            </w:ins>
            <w:ins w:id="56" w:author="JOH, Nokia" w:date="2021-04-16T10:01:00Z">
              <w:r w:rsidR="00A36656">
                <w:rPr>
                  <w:rFonts w:eastAsiaTheme="minorEastAsia"/>
                  <w:lang w:eastAsia="zh-CN"/>
                </w:rPr>
                <w:t xml:space="preserve"> enabling VLP support by the 3GPP standard. </w:t>
              </w:r>
            </w:ins>
            <w:ins w:id="57" w:author="JOH, Nokia" w:date="2021-04-16T09:59:00Z">
              <w:r w:rsidR="00A36656">
                <w:rPr>
                  <w:rFonts w:eastAsiaTheme="minorEastAsia"/>
                  <w:lang w:eastAsia="zh-CN"/>
                </w:rPr>
                <w:t xml:space="preserve"> </w:t>
              </w:r>
            </w:ins>
            <w:ins w:id="58" w:author="JOH, Nokia" w:date="2021-04-16T09:58:00Z">
              <w:r>
                <w:rPr>
                  <w:rFonts w:eastAsiaTheme="minorEastAsia"/>
                  <w:lang w:eastAsia="zh-CN"/>
                </w:rPr>
                <w:t xml:space="preserve"> </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ellenraster"/>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59"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60" w:author="Gene Fong" w:date="2021-04-15T14:28:00Z">
              <w:r>
                <w:rPr>
                  <w:rFonts w:eastAsiaTheme="minorEastAsia"/>
                  <w:lang w:eastAsia="zh-CN"/>
                </w:rPr>
                <w:t>No further coexistence studies are needed as they have already been performed by ECC.</w:t>
              </w:r>
            </w:ins>
            <w:ins w:id="61" w:author="Gene Fong" w:date="2021-04-15T14:32:00Z">
              <w:r w:rsidR="006B1739">
                <w:rPr>
                  <w:rFonts w:eastAsiaTheme="minorEastAsia"/>
                  <w:lang w:eastAsia="zh-CN"/>
                </w:rPr>
                <w:t xml:space="preserve">  Apple points out a potential indoor/outdoor problem but this was already identified previously in R4-</w:t>
              </w:r>
              <w:r w:rsidR="006B1739">
                <w:rPr>
                  <w:rFonts w:eastAsiaTheme="minorEastAsia"/>
                  <w:lang w:eastAsia="zh-CN"/>
                </w:rPr>
                <w:lastRenderedPageBreak/>
                <w:t>21</w:t>
              </w:r>
              <w:r w:rsidR="009C09C7">
                <w:rPr>
                  <w:rFonts w:eastAsiaTheme="minorEastAsia"/>
                  <w:lang w:eastAsia="zh-CN"/>
                </w:rPr>
                <w:t>02416</w:t>
              </w:r>
            </w:ins>
            <w:ins w:id="62" w:author="Gene Fong" w:date="2021-04-15T14:33:00Z">
              <w:r w:rsidR="009C09C7">
                <w:rPr>
                  <w:rFonts w:eastAsiaTheme="minorEastAsia"/>
                  <w:lang w:eastAsia="zh-CN"/>
                </w:rPr>
                <w:t xml:space="preserve">.  We expect these are </w:t>
              </w:r>
            </w:ins>
            <w:ins w:id="63" w:author="Gene Fong" w:date="2021-04-15T14:35:00Z">
              <w:r w:rsidR="00CF32F2">
                <w:rPr>
                  <w:rFonts w:eastAsiaTheme="minorEastAsia"/>
                  <w:lang w:eastAsia="zh-CN"/>
                </w:rPr>
                <w:t xml:space="preserve">specific </w:t>
              </w:r>
            </w:ins>
            <w:ins w:id="64"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65"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66" w:author="JOH, Nokia" w:date="2021-04-16T10:01:00Z"/>
        </w:trPr>
        <w:tc>
          <w:tcPr>
            <w:tcW w:w="1236" w:type="dxa"/>
          </w:tcPr>
          <w:p w14:paraId="02437C18" w14:textId="0D207ECF" w:rsidR="00A36656" w:rsidRDefault="00A36656" w:rsidP="00106131">
            <w:pPr>
              <w:spacing w:after="120"/>
              <w:rPr>
                <w:ins w:id="67" w:author="JOH, Nokia" w:date="2021-04-16T10:01:00Z"/>
                <w:rFonts w:eastAsiaTheme="minorEastAsia"/>
                <w:lang w:eastAsia="zh-CN"/>
              </w:rPr>
            </w:pPr>
            <w:ins w:id="68" w:author="JOH, Nokia" w:date="2021-04-16T10:01:00Z">
              <w:r>
                <w:rPr>
                  <w:rFonts w:eastAsiaTheme="minorEastAsia"/>
                  <w:lang w:eastAsia="zh-CN"/>
                </w:rPr>
                <w:lastRenderedPageBreak/>
                <w:t>Nokia</w:t>
              </w:r>
            </w:ins>
          </w:p>
        </w:tc>
        <w:tc>
          <w:tcPr>
            <w:tcW w:w="8395" w:type="dxa"/>
          </w:tcPr>
          <w:p w14:paraId="71FC4A2E" w14:textId="18AA2997" w:rsidR="00A36656" w:rsidRDefault="00A36656" w:rsidP="00106131">
            <w:pPr>
              <w:spacing w:after="120"/>
              <w:rPr>
                <w:ins w:id="69" w:author="JOH, Nokia" w:date="2021-04-16T10:01:00Z"/>
                <w:rFonts w:eastAsiaTheme="minorEastAsia"/>
                <w:lang w:eastAsia="zh-CN"/>
              </w:rPr>
            </w:pPr>
            <w:ins w:id="70" w:author="JOH, Nokia" w:date="2021-04-16T10:01:00Z">
              <w:r>
                <w:rPr>
                  <w:rFonts w:eastAsiaTheme="minorEastAsia"/>
                  <w:lang w:eastAsia="zh-CN"/>
                </w:rPr>
                <w:t xml:space="preserve">Similar comment as for Issue 1-3, we believe the </w:t>
              </w:r>
            </w:ins>
            <w:ins w:id="71"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bl>
    <w:p w14:paraId="14608F19" w14:textId="77777777" w:rsidR="00FB3F1F" w:rsidRDefault="00FB3F1F">
      <w:pPr>
        <w:rPr>
          <w:lang w:eastAsia="zh-CN"/>
        </w:rPr>
      </w:pPr>
    </w:p>
    <w:p w14:paraId="7312972B" w14:textId="77777777" w:rsidR="00002D88" w:rsidRDefault="00FA600F">
      <w:pPr>
        <w:pStyle w:val="berschrift1"/>
        <w:rPr>
          <w:lang w:val="en-GB" w:eastAsia="ja-JP"/>
        </w:rPr>
      </w:pPr>
      <w:r>
        <w:rPr>
          <w:lang w:val="en-GB" w:eastAsia="ja-JP"/>
        </w:rPr>
        <w:t>Topic #2: UE related</w:t>
      </w:r>
    </w:p>
    <w:p w14:paraId="2B3E34C6" w14:textId="77777777" w:rsidR="00002D88" w:rsidRDefault="00FA600F">
      <w:pPr>
        <w:rPr>
          <w:iCs/>
          <w:lang w:eastAsia="zh-CN"/>
        </w:rPr>
      </w:pPr>
      <w:bookmarkStart w:id="72"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72"/>
    </w:p>
    <w:p w14:paraId="0C7B55FE" w14:textId="77777777" w:rsidR="00002D88" w:rsidRDefault="00FA600F">
      <w:pPr>
        <w:pStyle w:val="berschrift2"/>
        <w:rPr>
          <w:lang w:val="en-GB"/>
        </w:rPr>
      </w:pPr>
      <w:r>
        <w:rPr>
          <w:lang w:val="en-GB"/>
        </w:rPr>
        <w:t>Companies’ contributions summary</w:t>
      </w:r>
    </w:p>
    <w:tbl>
      <w:tblPr>
        <w:tblStyle w:val="Tabellenraster"/>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enabsatz"/>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enabsatz"/>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enabsatz"/>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enabsatz"/>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enabsatz"/>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enabsatz"/>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enabsatz"/>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73" w:name="_Hlk68701852"/>
            <w:r>
              <w:t>R4-2107198</w:t>
            </w:r>
            <w:bookmarkEnd w:id="73"/>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lastRenderedPageBreak/>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lastRenderedPageBreak/>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berschrift2"/>
        <w:rPr>
          <w:lang w:val="en-GB"/>
        </w:rPr>
      </w:pPr>
      <w:r>
        <w:rPr>
          <w:lang w:val="en-GB"/>
        </w:rPr>
        <w:t>Open issues summary</w:t>
      </w:r>
    </w:p>
    <w:p w14:paraId="2D7196E9" w14:textId="77777777" w:rsidR="00002D88" w:rsidRDefault="00FA600F">
      <w:pPr>
        <w:pStyle w:val="berschrift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74" w:name="_Hlk68779115"/>
      <w:r>
        <w:rPr>
          <w:b/>
          <w:u w:val="single"/>
          <w:lang w:eastAsia="ko-KR"/>
        </w:rPr>
        <w:t>Is it sufficient to limit MOP for VLP deployment with NS</w:t>
      </w:r>
      <w:bookmarkEnd w:id="74"/>
      <w:r>
        <w:rPr>
          <w:b/>
          <w:u w:val="single"/>
          <w:lang w:eastAsia="ko-KR"/>
        </w:rPr>
        <w:t xml:space="preserve">, </w:t>
      </w:r>
      <w:bookmarkStart w:id="75" w:name="_Hlk68852074"/>
      <w:r>
        <w:rPr>
          <w:b/>
          <w:u w:val="single"/>
          <w:lang w:eastAsia="ko-KR"/>
        </w:rPr>
        <w:t>if VLP are to be supported by 3GPP specification</w:t>
      </w:r>
    </w:p>
    <w:bookmarkEnd w:id="75"/>
    <w:p w14:paraId="299DB772"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enabsatz"/>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berschrift3"/>
        <w:rPr>
          <w:sz w:val="24"/>
          <w:szCs w:val="16"/>
          <w:lang w:val="en-GB"/>
        </w:rPr>
      </w:pPr>
      <w:r>
        <w:rPr>
          <w:sz w:val="24"/>
          <w:szCs w:val="16"/>
          <w:lang w:val="en-GB"/>
        </w:rPr>
        <w:t xml:space="preserve">Sub-topic 2-2 - </w:t>
      </w:r>
      <w:bookmarkStart w:id="76" w:name="_Hlk68701595"/>
      <w:r>
        <w:rPr>
          <w:sz w:val="24"/>
          <w:szCs w:val="16"/>
          <w:lang w:val="en-GB"/>
        </w:rPr>
        <w:t>NR-ARFCN and GSCN</w:t>
      </w:r>
      <w:bookmarkEnd w:id="76"/>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berschrift3"/>
        <w:rPr>
          <w:sz w:val="24"/>
          <w:szCs w:val="16"/>
          <w:lang w:val="en-GB"/>
        </w:rPr>
      </w:pPr>
      <w:r>
        <w:rPr>
          <w:sz w:val="24"/>
          <w:szCs w:val="16"/>
          <w:lang w:val="en-GB"/>
        </w:rPr>
        <w:lastRenderedPageBreak/>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berschrift2"/>
        <w:rPr>
          <w:lang w:val="en-GB"/>
        </w:rPr>
      </w:pPr>
      <w:r>
        <w:rPr>
          <w:lang w:val="en-GB"/>
        </w:rPr>
        <w:t xml:space="preserve">Companies views’ collection for 1st round </w:t>
      </w:r>
    </w:p>
    <w:p w14:paraId="09DFAC51" w14:textId="77777777" w:rsidR="00002D88" w:rsidRDefault="00FA600F">
      <w:pPr>
        <w:pStyle w:val="berschrift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ellenraster"/>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PCmax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R4-2106274 can be used as astarting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ellenraster"/>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ellenraster"/>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berschrift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berschrift2"/>
        <w:rPr>
          <w:lang w:val="en-GB"/>
        </w:rPr>
      </w:pPr>
      <w:r>
        <w:rPr>
          <w:lang w:val="en-GB"/>
        </w:rPr>
        <w:t xml:space="preserve">Summary for 1st round </w:t>
      </w:r>
    </w:p>
    <w:p w14:paraId="2CC175D3" w14:textId="77777777" w:rsidR="00002D88" w:rsidRDefault="00FA600F">
      <w:pPr>
        <w:pStyle w:val="berschrift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77" w:author="JOH, Nokia" w:date="2021-04-16T09:53:00Z">
              <w:r w:rsidR="00F652FF">
                <w:rPr>
                  <w:iCs/>
                  <w:lang w:eastAsia="zh-CN"/>
                </w:rPr>
                <w:t>not</w:t>
              </w:r>
            </w:ins>
            <w:ins w:id="78"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or draftCRs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lastRenderedPageBreak/>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enabsatz"/>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enabsatz"/>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berschrift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berschrift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ellenraster"/>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79"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80" w:author="Gene Fong" w:date="2021-04-15T14:36:00Z">
              <w:r>
                <w:rPr>
                  <w:rFonts w:eastAsiaTheme="minorEastAsia"/>
                  <w:lang w:eastAsia="zh-CN"/>
                </w:rPr>
                <w:t xml:space="preserve">The summary from round 1 for candidate options lists Option 1 </w:t>
              </w:r>
            </w:ins>
            <w:ins w:id="81" w:author="Gene Fong" w:date="2021-04-15T14:37:00Z">
              <w:r w:rsidR="002F709E">
                <w:rPr>
                  <w:rFonts w:eastAsiaTheme="minorEastAsia"/>
                  <w:lang w:eastAsia="zh-CN"/>
                </w:rPr>
                <w:t>for yes and Option 2 for no.  However, both options say “NS is sufficient to limit MOP”.</w:t>
              </w:r>
            </w:ins>
            <w:ins w:id="82"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83" w:author="JOH, Nokia" w:date="2021-04-16T09:54:00Z"/>
        </w:trPr>
        <w:tc>
          <w:tcPr>
            <w:tcW w:w="1236" w:type="dxa"/>
          </w:tcPr>
          <w:p w14:paraId="5321BD07" w14:textId="28C81872" w:rsidR="00F652FF" w:rsidRDefault="00F652FF" w:rsidP="000E7A31">
            <w:pPr>
              <w:spacing w:after="120"/>
              <w:rPr>
                <w:ins w:id="84" w:author="JOH, Nokia" w:date="2021-04-16T09:54:00Z"/>
                <w:rFonts w:eastAsiaTheme="minorEastAsia"/>
                <w:lang w:eastAsia="zh-CN"/>
              </w:rPr>
            </w:pPr>
            <w:ins w:id="85"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86" w:author="JOH, Nokia" w:date="2021-04-16T09:54:00Z"/>
                <w:rFonts w:eastAsiaTheme="minorEastAsia"/>
                <w:lang w:eastAsia="zh-CN"/>
              </w:rPr>
            </w:pPr>
            <w:ins w:id="87" w:author="JOH, Nokia" w:date="2021-04-16T09:54:00Z">
              <w:r>
                <w:rPr>
                  <w:rFonts w:eastAsiaTheme="minorEastAsia"/>
                  <w:lang w:eastAsia="zh-CN"/>
                </w:rPr>
                <w:t>Apologies for the missing “not” in option 2. It should be correct in the WF</w:t>
              </w:r>
            </w:ins>
            <w:ins w:id="88"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ellenraster"/>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89"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90"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91"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ellenraster"/>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92"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93" w:author="JOH, Nokia" w:date="2021-04-16T10:06:00Z">
              <w:r>
                <w:rPr>
                  <w:rFonts w:eastAsiaTheme="minorEastAsia"/>
                  <w:lang w:eastAsia="zh-CN"/>
                </w:rPr>
                <w:t xml:space="preserve">A WF with values in [ ] have been shared, companies are encouraged to suggest </w:t>
              </w:r>
            </w:ins>
            <w:ins w:id="94" w:author="JOH, Nokia" w:date="2021-04-16T10:07:00Z">
              <w:r>
                <w:rPr>
                  <w:rFonts w:eastAsiaTheme="minorEastAsia"/>
                  <w:lang w:eastAsia="zh-CN"/>
                </w:rPr>
                <w:t>apocopate</w:t>
              </w:r>
            </w:ins>
            <w:ins w:id="95" w:author="JOH, Nokia" w:date="2021-04-16T10:06:00Z">
              <w:r>
                <w:rPr>
                  <w:rFonts w:eastAsiaTheme="minorEastAsia"/>
                  <w:lang w:eastAsia="zh-CN"/>
                </w:rPr>
                <w:t xml:space="preserve"> modificatio</w:t>
              </w:r>
            </w:ins>
            <w:ins w:id="96"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berschrift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berschrift2"/>
        <w:rPr>
          <w:lang w:val="en-GB"/>
        </w:rPr>
      </w:pPr>
      <w:r>
        <w:rPr>
          <w:lang w:val="en-GB"/>
        </w:rPr>
        <w:t>Companies’ contributions summary</w:t>
      </w:r>
    </w:p>
    <w:tbl>
      <w:tblPr>
        <w:tblStyle w:val="Tabellenraster"/>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97" w:name="_Hlk68780538"/>
            <w:r>
              <w:t xml:space="preserve">ΔfOBUE and ΔfOOB </w:t>
            </w:r>
            <w:bookmarkEnd w:id="97"/>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98" w:name="_Hlk68781405"/>
            <w:r>
              <w:t xml:space="preserve">additional requirements </w:t>
            </w:r>
            <w:bookmarkEnd w:id="98"/>
            <w:r>
              <w:t>for REFSENSE besides the ones already defined for band n96.</w:t>
            </w:r>
          </w:p>
        </w:tc>
      </w:tr>
    </w:tbl>
    <w:p w14:paraId="2A202897" w14:textId="77777777" w:rsidR="00002D88" w:rsidRDefault="00002D88"/>
    <w:p w14:paraId="2EC201B9" w14:textId="77777777" w:rsidR="00002D88" w:rsidRDefault="00FA600F">
      <w:pPr>
        <w:pStyle w:val="berschrift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berschrift3"/>
        <w:rPr>
          <w:sz w:val="24"/>
          <w:szCs w:val="16"/>
          <w:lang w:val="en-GB"/>
        </w:rPr>
      </w:pPr>
      <w:r>
        <w:rPr>
          <w:sz w:val="24"/>
          <w:szCs w:val="16"/>
          <w:lang w:val="en-GB"/>
        </w:rPr>
        <w:t xml:space="preserve">Sub-topic 3-1 - </w:t>
      </w:r>
      <w:bookmarkStart w:id="99" w:name="_Hlk68782202"/>
      <w:r>
        <w:rPr>
          <w:sz w:val="24"/>
          <w:szCs w:val="16"/>
          <w:lang w:val="en-GB"/>
        </w:rPr>
        <w:t>NR-ARFCN and GSCN</w:t>
      </w:r>
      <w:bookmarkEnd w:id="99"/>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berschrift3"/>
        <w:rPr>
          <w:sz w:val="24"/>
          <w:szCs w:val="16"/>
          <w:lang w:val="en-GB"/>
        </w:rPr>
      </w:pPr>
      <w:r>
        <w:rPr>
          <w:sz w:val="24"/>
          <w:szCs w:val="16"/>
          <w:lang w:val="en-GB"/>
        </w:rPr>
        <w:t xml:space="preserve">Sub-topic 3-2 – </w:t>
      </w:r>
      <w:bookmarkStart w:id="100" w:name="_Hlk68780653"/>
      <w:r>
        <w:rPr>
          <w:sz w:val="24"/>
          <w:szCs w:val="16"/>
          <w:lang w:val="en-GB"/>
        </w:rPr>
        <w:t>ΔfOBUE and ΔfOOB</w:t>
      </w:r>
      <w:bookmarkEnd w:id="100"/>
    </w:p>
    <w:p w14:paraId="1C10EBF5" w14:textId="77777777" w:rsidR="00002D88" w:rsidRDefault="00FA600F">
      <w:pPr>
        <w:rPr>
          <w:iCs/>
          <w:lang w:eastAsia="zh-CN"/>
        </w:rPr>
      </w:pPr>
      <w:r>
        <w:rPr>
          <w:iCs/>
          <w:lang w:eastAsia="zh-CN"/>
        </w:rPr>
        <w:t xml:space="preserve">As the captured in WF at RAN4#98 in R4-2103229 if </w:t>
      </w:r>
      <w:bookmarkStart w:id="101" w:name="_Hlk68780699"/>
      <w:r>
        <w:rPr>
          <w:iCs/>
          <w:lang w:eastAsia="zh-CN"/>
        </w:rPr>
        <w:t xml:space="preserve">ΔfOBUE/ ΔfOOBB  should follow n46 </w:t>
      </w:r>
      <w:bookmarkEnd w:id="101"/>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Listenabsatz"/>
        <w:numPr>
          <w:ilvl w:val="0"/>
          <w:numId w:val="8"/>
        </w:numPr>
        <w:ind w:firstLineChars="0"/>
        <w:rPr>
          <w:szCs w:val="24"/>
          <w:lang w:eastAsia="zh-CN"/>
        </w:rPr>
      </w:pPr>
      <w:r>
        <w:rPr>
          <w:szCs w:val="24"/>
          <w:lang w:eastAsia="zh-CN"/>
        </w:rPr>
        <w:t>Proposals</w:t>
      </w:r>
    </w:p>
    <w:p w14:paraId="5D7548C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berschrift3"/>
        <w:rPr>
          <w:sz w:val="24"/>
          <w:szCs w:val="16"/>
          <w:lang w:val="en-GB"/>
        </w:rPr>
      </w:pPr>
      <w:r>
        <w:rPr>
          <w:sz w:val="24"/>
          <w:szCs w:val="16"/>
          <w:lang w:val="en-GB"/>
        </w:rPr>
        <w:t xml:space="preserve">Sub-topic 3-3 – </w:t>
      </w:r>
      <w:bookmarkStart w:id="102" w:name="_Hlk68782222"/>
      <w:r>
        <w:rPr>
          <w:sz w:val="24"/>
          <w:szCs w:val="16"/>
          <w:lang w:val="en-GB"/>
        </w:rPr>
        <w:t>BS maximum output power</w:t>
      </w:r>
      <w:bookmarkEnd w:id="102"/>
    </w:p>
    <w:p w14:paraId="1954E718" w14:textId="77777777" w:rsidR="00002D88" w:rsidRDefault="00FA600F">
      <w:pPr>
        <w:rPr>
          <w:iCs/>
          <w:lang w:eastAsia="zh-CN"/>
        </w:rPr>
      </w:pPr>
      <w:r>
        <w:rPr>
          <w:iCs/>
          <w:lang w:eastAsia="zh-CN"/>
        </w:rPr>
        <w:t xml:space="preserve">As the captured in WF at RAN4#98 in R4-2103229 it is FFS if </w:t>
      </w:r>
      <w:bookmarkStart w:id="103" w:name="_Hlk68781185"/>
      <w:r>
        <w:rPr>
          <w:iCs/>
          <w:lang w:eastAsia="zh-CN"/>
        </w:rPr>
        <w:t xml:space="preserve">BS maximum output power </w:t>
      </w:r>
      <w:bookmarkEnd w:id="103"/>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enabsatz"/>
        <w:numPr>
          <w:ilvl w:val="0"/>
          <w:numId w:val="8"/>
        </w:numPr>
        <w:ind w:firstLineChars="0"/>
        <w:rPr>
          <w:szCs w:val="24"/>
          <w:lang w:eastAsia="zh-CN"/>
        </w:rPr>
      </w:pPr>
      <w:r>
        <w:rPr>
          <w:szCs w:val="24"/>
          <w:lang w:eastAsia="zh-CN"/>
        </w:rPr>
        <w:t>Proposals</w:t>
      </w:r>
    </w:p>
    <w:p w14:paraId="0B5312E5"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berschrift3"/>
        <w:rPr>
          <w:sz w:val="24"/>
          <w:szCs w:val="16"/>
          <w:lang w:val="en-GB"/>
        </w:rPr>
      </w:pPr>
      <w:r>
        <w:rPr>
          <w:sz w:val="24"/>
          <w:szCs w:val="16"/>
          <w:lang w:val="en-GB"/>
        </w:rPr>
        <w:t xml:space="preserve">Sub-topic 3-4 – </w:t>
      </w:r>
      <w:bookmarkStart w:id="104" w:name="_Hlk68782229"/>
      <w:r>
        <w:rPr>
          <w:sz w:val="24"/>
          <w:szCs w:val="16"/>
          <w:lang w:val="en-GB"/>
        </w:rPr>
        <w:t>REFSENS requirements</w:t>
      </w:r>
      <w:bookmarkEnd w:id="104"/>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enabsatz"/>
        <w:numPr>
          <w:ilvl w:val="0"/>
          <w:numId w:val="8"/>
        </w:numPr>
        <w:ind w:firstLineChars="0"/>
        <w:rPr>
          <w:szCs w:val="24"/>
          <w:lang w:eastAsia="zh-CN"/>
        </w:rPr>
      </w:pPr>
      <w:r>
        <w:rPr>
          <w:szCs w:val="24"/>
          <w:lang w:eastAsia="zh-CN"/>
        </w:rPr>
        <w:t>Proposals</w:t>
      </w:r>
    </w:p>
    <w:p w14:paraId="7076B5B0"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enabsatz"/>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enabsatz"/>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berschrift2"/>
        <w:rPr>
          <w:lang w:val="en-GB"/>
        </w:rPr>
      </w:pPr>
      <w:r>
        <w:rPr>
          <w:lang w:val="en-GB"/>
        </w:rPr>
        <w:lastRenderedPageBreak/>
        <w:t xml:space="preserve">Companies views’ collection for 1st round </w:t>
      </w:r>
    </w:p>
    <w:p w14:paraId="4C7DFF6D" w14:textId="77777777" w:rsidR="00002D88" w:rsidRDefault="00FA600F">
      <w:pPr>
        <w:pStyle w:val="berschrift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ellenraster"/>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Tabellenraster"/>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ellenraster"/>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ellenraster"/>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berschrift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berschrift2"/>
        <w:rPr>
          <w:lang w:val="en-GB"/>
        </w:rPr>
      </w:pPr>
      <w:r>
        <w:rPr>
          <w:lang w:val="en-GB"/>
        </w:rPr>
        <w:t xml:space="preserve">Summary for 1st round </w:t>
      </w:r>
    </w:p>
    <w:p w14:paraId="2CD2A177" w14:textId="77777777" w:rsidR="00002D88" w:rsidRDefault="00FA600F">
      <w:pPr>
        <w:pStyle w:val="berschrift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enabsatz"/>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enabsatz"/>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enabsatz"/>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enabsatz"/>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berschrift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berschrift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ellenraster"/>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105"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106" w:author="JOH, Nokia" w:date="2021-04-16T10:09:00Z">
              <w:r>
                <w:rPr>
                  <w:rFonts w:eastAsiaTheme="minorEastAsia"/>
                  <w:lang w:eastAsia="zh-CN"/>
                </w:rPr>
                <w:t xml:space="preserve">The </w:t>
              </w:r>
            </w:ins>
            <w:ins w:id="107"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ellenraster"/>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108"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109"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berschrift1"/>
        <w:rPr>
          <w:lang w:val="en-GB" w:eastAsia="ja-JP"/>
        </w:rPr>
      </w:pPr>
      <w:r>
        <w:rPr>
          <w:lang w:val="en-GB" w:eastAsia="ja-JP"/>
        </w:rPr>
        <w:lastRenderedPageBreak/>
        <w:t>Recommendations for Tdocs</w:t>
      </w:r>
    </w:p>
    <w:p w14:paraId="50669384" w14:textId="77777777" w:rsidR="00002D88" w:rsidRDefault="00FA600F">
      <w:pPr>
        <w:pStyle w:val="berschrift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Tabellenraster"/>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110" w:author="JOH, Nokia" w:date="2021-04-16T10:11:00Z">
              <w:r w:rsidRPr="007B5EC3">
                <w:rPr>
                  <w:rFonts w:eastAsiaTheme="minorEastAsia"/>
                  <w:lang w:eastAsia="zh-CN"/>
                </w:rPr>
                <w:t>R4-2105383</w:t>
              </w:r>
              <w:r>
                <w:rPr>
                  <w:rFonts w:eastAsiaTheme="minorEastAsia"/>
                  <w:lang w:eastAsia="zh-CN"/>
                </w:rPr>
                <w:t xml:space="preserve"> </w:t>
              </w:r>
            </w:ins>
            <w:ins w:id="111"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112" w:author="JOH, Nokia" w:date="2021-04-16T10:11:00Z">
              <w:r w:rsidRPr="007B5EC3">
                <w:rPr>
                  <w:rFonts w:eastAsiaTheme="minorEastAsia"/>
                  <w:lang w:eastAsia="zh-CN"/>
                </w:rPr>
                <w:t>R4-2105384</w:t>
              </w:r>
              <w:r>
                <w:rPr>
                  <w:rFonts w:eastAsiaTheme="minorEastAsia"/>
                  <w:lang w:eastAsia="zh-CN"/>
                </w:rPr>
                <w:t xml:space="preserve"> </w:t>
              </w:r>
            </w:ins>
            <w:ins w:id="113"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Tabellenraster"/>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enabsatz"/>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Listenabsatz"/>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enabsatz"/>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enabsatz"/>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enabsatz"/>
        <w:numPr>
          <w:ilvl w:val="0"/>
          <w:numId w:val="9"/>
        </w:numPr>
        <w:ind w:firstLineChars="0"/>
        <w:rPr>
          <w:rFonts w:eastAsiaTheme="minorEastAsia"/>
          <w:color w:val="0070C0"/>
          <w:lang w:eastAsia="zh-CN"/>
        </w:rPr>
      </w:pPr>
      <w:r>
        <w:rPr>
          <w:rFonts w:eastAsiaTheme="minorEastAsia"/>
          <w:color w:val="0070C0"/>
          <w:lang w:eastAsia="zh-CN"/>
        </w:rPr>
        <w:lastRenderedPageBreak/>
        <w:t>For new LS documents, please include information on To/Cc WGs in the comments column</w:t>
      </w:r>
    </w:p>
    <w:p w14:paraId="1FDA0D50" w14:textId="77777777" w:rsidR="00002D88" w:rsidRDefault="00FA600F">
      <w:pPr>
        <w:pStyle w:val="Listenabsatz"/>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berschrift2"/>
        <w:rPr>
          <w:lang w:val="en-GB"/>
        </w:rPr>
      </w:pPr>
      <w:r>
        <w:rPr>
          <w:lang w:val="en-GB"/>
        </w:rPr>
        <w:t xml:space="preserve">2nd round </w:t>
      </w:r>
    </w:p>
    <w:p w14:paraId="4C5B02E6" w14:textId="77777777" w:rsidR="00002D88" w:rsidRDefault="00002D88">
      <w:pPr>
        <w:rPr>
          <w:lang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enabsatz"/>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Listenabsatz"/>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enabsatz"/>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enabsatz"/>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enabsatz"/>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8B42" w14:textId="77777777" w:rsidR="00CE2D4D" w:rsidRDefault="00CE2D4D" w:rsidP="005D6FE3">
      <w:pPr>
        <w:spacing w:after="0"/>
      </w:pPr>
      <w:r>
        <w:separator/>
      </w:r>
    </w:p>
  </w:endnote>
  <w:endnote w:type="continuationSeparator" w:id="0">
    <w:p w14:paraId="35699674" w14:textId="77777777" w:rsidR="00CE2D4D" w:rsidRDefault="00CE2D4D"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B14E" w14:textId="77777777" w:rsidR="00CE2D4D" w:rsidRDefault="00CE2D4D" w:rsidP="005D6FE3">
      <w:pPr>
        <w:spacing w:after="0"/>
      </w:pPr>
      <w:r>
        <w:separator/>
      </w:r>
    </w:p>
  </w:footnote>
  <w:footnote w:type="continuationSeparator" w:id="0">
    <w:p w14:paraId="3014F16E" w14:textId="77777777" w:rsidR="00CE2D4D" w:rsidRDefault="00CE2D4D"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Revision1">
    <w:name w:val="Revision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aliases w:val="- Bullets,?? ??,?????,????,リスト段落,Lista1,列出段落1,中等深浅网格 1 - 着色 21,R4_bullets,列表段落1,—ño’i—Ž,¥¡¡¡¡ì¬º¥¹¥È¶ÎÂä,ÁÐ³ö¶ÎÂä,¥ê¥¹¥È¶ÎÂä,1st level - Bullet List Paragraph,Lettre d'introduction,Paragrafo elenco,Normal bullet 2"/>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aliases w:val="- Bullets Zchn,?? ?? Zchn,????? Zchn,???? Zchn,リスト段落 Zchn,Lista1 Zchn,列出段落1 Zchn,中等深浅网格 1 - 着色 21 Zchn,R4_bullets Zchn,列表段落1 Zchn,—ño’i—Ž Zchn,¥¡¡¡¡ì¬º¥¹¥È¶ÎÂä Zchn,ÁÐ³ö¶ÎÂä Zchn,¥ê¥¹¥È¶ÎÂä Zchn,1st level - Bullet List Paragraph Zchn"/>
    <w:link w:val="Listenabsatz"/>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5912</Words>
  <Characters>37246</Characters>
  <Application>Microsoft Office Word</Application>
  <DocSecurity>0</DocSecurity>
  <Lines>310</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Chabrak, Karim</cp:lastModifiedBy>
  <cp:revision>3</cp:revision>
  <cp:lastPrinted>2019-04-25T01:09:00Z</cp:lastPrinted>
  <dcterms:created xsi:type="dcterms:W3CDTF">2021-04-18T19:25:00Z</dcterms:created>
  <dcterms:modified xsi:type="dcterms:W3CDTF">2021-04-18T19:35:00Z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