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12D" w:rsidRDefault="003D712D" w:rsidP="003D712D">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#93</w:t>
      </w:r>
      <w:r>
        <w:rPr>
          <w:rFonts w:ascii="Arial" w:hAnsi="Arial" w:cs="Arial"/>
          <w:b/>
          <w:sz w:val="24"/>
          <w:lang w:val="en-US"/>
        </w:rPr>
        <w:tab/>
      </w:r>
      <w:r w:rsidR="00C7171E" w:rsidRPr="00C7171E">
        <w:rPr>
          <w:rFonts w:ascii="Arial" w:hAnsi="Arial" w:cs="Arial"/>
          <w:b/>
          <w:bCs/>
          <w:sz w:val="32"/>
          <w:szCs w:val="32"/>
          <w:lang w:val="en-US"/>
        </w:rPr>
        <w:t>R4-1914637</w:t>
      </w:r>
      <w:bookmarkStart w:id="0" w:name="_GoBack"/>
      <w:bookmarkEnd w:id="0"/>
    </w:p>
    <w:p w:rsidR="003D712D" w:rsidRDefault="003D712D" w:rsidP="003D712D">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Reno, USA,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 xml:space="preserve">th </w:t>
      </w:r>
      <w:r>
        <w:rPr>
          <w:rFonts w:ascii="Arial" w:hAnsi="Arial" w:cs="Arial"/>
          <w:b/>
          <w:bCs/>
          <w:sz w:val="24"/>
          <w:szCs w:val="24"/>
        </w:rPr>
        <w:t>November, 2019</w:t>
      </w:r>
      <w:r>
        <w:rPr>
          <w:b/>
          <w:bCs/>
        </w:rPr>
        <w:t xml:space="preserve">        </w:t>
      </w:r>
    </w:p>
    <w:p w:rsidR="003D712D" w:rsidRPr="007535E3" w:rsidRDefault="003D712D" w:rsidP="003D712D">
      <w:pPr>
        <w:pStyle w:val="Footer"/>
        <w:jc w:val="both"/>
        <w:rPr>
          <w:noProof w:val="0"/>
        </w:rPr>
      </w:pPr>
    </w:p>
    <w:p w:rsidR="003D712D" w:rsidRDefault="003D712D" w:rsidP="003D712D">
      <w:pPr>
        <w:jc w:val="both"/>
        <w:rPr>
          <w:rFonts w:ascii="Arial" w:hAnsi="Arial" w:cs="Arial"/>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Pr>
          <w:rFonts w:ascii="Arial" w:hAnsi="Arial" w:cs="Arial"/>
          <w:sz w:val="24"/>
          <w:lang w:val="en-US" w:eastAsia="zh-CN"/>
        </w:rPr>
        <w:t xml:space="preserve">Requirements for </w:t>
      </w:r>
      <w:r w:rsidR="00F3149A">
        <w:rPr>
          <w:rFonts w:ascii="Arial" w:hAnsi="Arial" w:cs="Arial"/>
          <w:sz w:val="24"/>
          <w:lang w:val="en-US" w:eastAsia="zh-CN"/>
        </w:rPr>
        <w:t>idle</w:t>
      </w:r>
      <w:r>
        <w:rPr>
          <w:rFonts w:ascii="Arial" w:hAnsi="Arial" w:cs="Arial"/>
          <w:sz w:val="24"/>
          <w:lang w:val="en-US" w:eastAsia="zh-CN"/>
        </w:rPr>
        <w:t xml:space="preserve"> operation in NR high speed</w:t>
      </w:r>
    </w:p>
    <w:p w:rsidR="003D712D" w:rsidRPr="007535E3" w:rsidRDefault="003D712D" w:rsidP="003D712D">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sz w:val="24"/>
          <w:lang w:val="en-US" w:eastAsia="zh-CN"/>
        </w:rPr>
        <w:t>Ericsson</w:t>
      </w:r>
    </w:p>
    <w:p w:rsidR="003D712D" w:rsidRPr="007535E3" w:rsidRDefault="003D712D" w:rsidP="003D712D">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D57BD">
        <w:rPr>
          <w:rFonts w:ascii="Arial" w:hAnsi="Arial" w:cs="Arial"/>
          <w:sz w:val="24"/>
          <w:lang w:val="en-US" w:eastAsia="zh-CN"/>
        </w:rPr>
        <w:t>9.17.1</w:t>
      </w:r>
    </w:p>
    <w:p w:rsidR="003D712D" w:rsidRPr="007535E3" w:rsidRDefault="003D712D" w:rsidP="003D712D">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Pr>
          <w:rFonts w:ascii="Arial" w:hAnsi="Arial" w:cs="Arial"/>
          <w:sz w:val="24"/>
          <w:lang w:val="en-US" w:eastAsia="zh-CN"/>
        </w:rPr>
        <w:t>Discussion</w:t>
      </w:r>
    </w:p>
    <w:p w:rsidR="00E948E9" w:rsidRDefault="005813AA" w:rsidP="002E5998">
      <w:pPr>
        <w:pStyle w:val="Heading1"/>
      </w:pPr>
      <w:r w:rsidRPr="00DA6BF8">
        <w:t>Introduction</w:t>
      </w:r>
    </w:p>
    <w:p w:rsidR="00960DAF" w:rsidRPr="003D712D" w:rsidRDefault="00584311" w:rsidP="00F3149A">
      <w:pPr>
        <w:rPr>
          <w:lang w:val="x-none"/>
        </w:rPr>
      </w:pPr>
      <w:r>
        <w:t>In this contribution we d</w:t>
      </w:r>
      <w:r w:rsidR="00F3149A">
        <w:t xml:space="preserve">iscuss enhancements for high speed operation </w:t>
      </w:r>
      <w:r w:rsidR="005D2D83">
        <w:t>and use a similar analysis to one we used in LTE high speed to evaluate the necessary requirements and ISDs that can be supported for 500km/h.</w:t>
      </w:r>
    </w:p>
    <w:p w:rsidR="005813AA" w:rsidRDefault="005813AA" w:rsidP="005813AA">
      <w:pPr>
        <w:pStyle w:val="Heading1"/>
        <w:jc w:val="both"/>
        <w:rPr>
          <w:rFonts w:eastAsia="SimSun"/>
          <w:lang w:val="en-US" w:eastAsia="zh-CN"/>
        </w:rPr>
      </w:pPr>
      <w:r>
        <w:rPr>
          <w:rFonts w:eastAsia="SimSun"/>
          <w:lang w:val="en-US" w:eastAsia="zh-CN"/>
        </w:rPr>
        <w:t>Discussion</w:t>
      </w:r>
    </w:p>
    <w:p w:rsidR="00990F44" w:rsidRDefault="00990F44" w:rsidP="00990F44">
      <w:pPr>
        <w:pStyle w:val="Heading2"/>
        <w:rPr>
          <w:lang w:val="en-US" w:eastAsia="zh-CN"/>
        </w:rPr>
      </w:pPr>
      <w:r>
        <w:rPr>
          <w:lang w:val="en-US" w:eastAsia="zh-CN"/>
        </w:rPr>
        <w:t xml:space="preserve">Requirements for </w:t>
      </w:r>
      <w:r w:rsidR="00BB517C">
        <w:rPr>
          <w:lang w:val="en-US" w:eastAsia="zh-CN"/>
        </w:rPr>
        <w:t>idle mode</w:t>
      </w:r>
    </w:p>
    <w:p w:rsidR="006174DF" w:rsidRDefault="009D36FB" w:rsidP="006174DF">
      <w:pPr>
        <w:rPr>
          <w:lang w:val="en-US" w:eastAsia="zh-CN"/>
        </w:rPr>
      </w:pPr>
      <w:r>
        <w:rPr>
          <w:lang w:val="en-US" w:eastAsia="zh-CN"/>
        </w:rPr>
        <w:t>We begin by looking at the legacy requirements for intrafrequency measurement</w:t>
      </w:r>
      <w:r w:rsidR="00BB517C">
        <w:rPr>
          <w:lang w:val="en-US" w:eastAsia="zh-CN"/>
        </w:rPr>
        <w:t xml:space="preserve"> in idle mode</w:t>
      </w:r>
      <w:r w:rsidR="005D2D83">
        <w:rPr>
          <w:lang w:val="en-US" w:eastAsia="zh-CN"/>
        </w:rPr>
        <w:t xml:space="preserve"> (i.e. non high speed requirements from release 15)</w:t>
      </w:r>
      <w:r>
        <w:rPr>
          <w:lang w:val="en-US" w:eastAsia="zh-CN"/>
        </w:rPr>
        <w:t xml:space="preserve">. From TS38.133 section </w:t>
      </w:r>
      <w:r w:rsidR="00BB517C">
        <w:rPr>
          <w:lang w:val="en-US" w:eastAsia="zh-CN"/>
        </w:rPr>
        <w:t>4</w:t>
      </w:r>
      <w:r>
        <w:rPr>
          <w:lang w:val="en-US" w:eastAsia="zh-CN"/>
        </w:rPr>
        <w:t>.2</w:t>
      </w:r>
      <w:r w:rsidR="00BB517C">
        <w:rPr>
          <w:lang w:val="en-US" w:eastAsia="zh-CN"/>
        </w:rPr>
        <w:t xml:space="preserve"> we tabulate the minimum requirements for Tevaluate and Tdetect in table 1</w:t>
      </w:r>
      <w:r w:rsidR="00F80699">
        <w:rPr>
          <w:lang w:val="en-US" w:eastAsia="zh-CN"/>
        </w:rPr>
        <w:t>, assuming that M=1</w:t>
      </w:r>
    </w:p>
    <w:tbl>
      <w:tblPr>
        <w:tblW w:w="3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960"/>
        <w:gridCol w:w="1165"/>
        <w:gridCol w:w="1102"/>
      </w:tblGrid>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center"/>
              <w:rPr>
                <w:rFonts w:ascii="Calibri" w:eastAsia="Times New Roman" w:hAnsi="Calibri" w:cs="Calibri"/>
                <w:b/>
                <w:bCs/>
                <w:color w:val="000000"/>
                <w:sz w:val="16"/>
                <w:szCs w:val="16"/>
                <w:lang w:eastAsia="en-GB"/>
              </w:rPr>
            </w:pPr>
            <w:r w:rsidRPr="00BB517C">
              <w:rPr>
                <w:rFonts w:ascii="Calibri" w:eastAsia="Times New Roman" w:hAnsi="Calibri" w:cs="Calibri"/>
                <w:b/>
                <w:bCs/>
                <w:color w:val="000000"/>
                <w:sz w:val="16"/>
                <w:szCs w:val="16"/>
                <w:lang w:eastAsia="en-GB"/>
              </w:rPr>
              <w:t>Tdrx</w:t>
            </w:r>
          </w:p>
        </w:tc>
        <w:tc>
          <w:tcPr>
            <w:tcW w:w="960" w:type="dxa"/>
            <w:shd w:val="clear" w:color="auto" w:fill="auto"/>
            <w:noWrap/>
            <w:vAlign w:val="bottom"/>
            <w:hideMark/>
          </w:tcPr>
          <w:p w:rsidR="00BB517C" w:rsidRPr="00BB517C" w:rsidRDefault="00BB517C" w:rsidP="00BB517C">
            <w:pPr>
              <w:spacing w:after="0"/>
              <w:jc w:val="center"/>
              <w:rPr>
                <w:rFonts w:ascii="Calibri" w:eastAsia="Times New Roman" w:hAnsi="Calibri" w:cs="Calibri"/>
                <w:b/>
                <w:bCs/>
                <w:color w:val="000000"/>
                <w:sz w:val="16"/>
                <w:szCs w:val="16"/>
                <w:lang w:eastAsia="en-GB"/>
              </w:rPr>
            </w:pPr>
          </w:p>
        </w:tc>
        <w:tc>
          <w:tcPr>
            <w:tcW w:w="979" w:type="dxa"/>
            <w:shd w:val="clear" w:color="auto" w:fill="auto"/>
            <w:noWrap/>
            <w:vAlign w:val="bottom"/>
            <w:hideMark/>
          </w:tcPr>
          <w:p w:rsidR="00BB517C" w:rsidRPr="00BB517C" w:rsidRDefault="00BB517C" w:rsidP="00BB517C">
            <w:pPr>
              <w:spacing w:after="0"/>
              <w:jc w:val="center"/>
              <w:rPr>
                <w:rFonts w:ascii="Calibri" w:eastAsia="Times New Roman" w:hAnsi="Calibri" w:cs="Calibri"/>
                <w:b/>
                <w:bCs/>
                <w:color w:val="000000"/>
                <w:sz w:val="16"/>
                <w:szCs w:val="16"/>
                <w:lang w:eastAsia="en-GB"/>
              </w:rPr>
            </w:pPr>
            <w:r w:rsidRPr="00BB517C">
              <w:rPr>
                <w:rFonts w:ascii="Calibri" w:eastAsia="Times New Roman" w:hAnsi="Calibri" w:cs="Calibri"/>
                <w:b/>
                <w:bCs/>
                <w:color w:val="000000"/>
                <w:sz w:val="16"/>
                <w:szCs w:val="16"/>
                <w:lang w:eastAsia="en-GB"/>
              </w:rPr>
              <w:t>Tevaluate(ms)</w:t>
            </w:r>
          </w:p>
        </w:tc>
        <w:tc>
          <w:tcPr>
            <w:tcW w:w="960" w:type="dxa"/>
            <w:shd w:val="clear" w:color="auto" w:fill="auto"/>
            <w:noWrap/>
            <w:vAlign w:val="bottom"/>
            <w:hideMark/>
          </w:tcPr>
          <w:p w:rsidR="00BB517C" w:rsidRPr="00BB517C" w:rsidRDefault="00BB517C" w:rsidP="00BB517C">
            <w:pPr>
              <w:spacing w:after="0"/>
              <w:jc w:val="center"/>
              <w:rPr>
                <w:rFonts w:ascii="Calibri" w:eastAsia="Times New Roman" w:hAnsi="Calibri" w:cs="Calibri"/>
                <w:b/>
                <w:bCs/>
                <w:color w:val="000000"/>
                <w:sz w:val="16"/>
                <w:szCs w:val="16"/>
                <w:lang w:eastAsia="en-GB"/>
              </w:rPr>
            </w:pPr>
            <w:r w:rsidRPr="00BB517C">
              <w:rPr>
                <w:rFonts w:ascii="Calibri" w:eastAsia="Times New Roman" w:hAnsi="Calibri" w:cs="Calibri"/>
                <w:b/>
                <w:bCs/>
                <w:color w:val="000000"/>
                <w:sz w:val="16"/>
                <w:szCs w:val="16"/>
                <w:lang w:eastAsia="en-GB"/>
              </w:rPr>
              <w:t>Tidentify(ms)</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320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p>
        </w:tc>
        <w:tc>
          <w:tcPr>
            <w:tcW w:w="97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5120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11520</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640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p>
        </w:tc>
        <w:tc>
          <w:tcPr>
            <w:tcW w:w="97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5120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17920</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1280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p>
        </w:tc>
        <w:tc>
          <w:tcPr>
            <w:tcW w:w="97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6400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32000</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2560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p>
        </w:tc>
        <w:tc>
          <w:tcPr>
            <w:tcW w:w="97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7680</w:t>
            </w:r>
          </w:p>
        </w:tc>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58880</w:t>
            </w:r>
          </w:p>
        </w:tc>
      </w:tr>
    </w:tbl>
    <w:p w:rsidR="00B866E1" w:rsidRDefault="00B866E1" w:rsidP="00B866E1">
      <w:pPr>
        <w:jc w:val="center"/>
        <w:rPr>
          <w:rFonts w:ascii="Arial" w:hAnsi="Arial"/>
          <w:b/>
          <w:sz w:val="18"/>
        </w:rPr>
      </w:pPr>
      <w:r>
        <w:rPr>
          <w:rFonts w:ascii="Arial" w:hAnsi="Arial"/>
          <w:b/>
          <w:sz w:val="18"/>
        </w:rPr>
        <w:t>Table 1: UE minimum intrafrequency measurement requirements</w:t>
      </w:r>
      <w:r w:rsidR="00BB517C">
        <w:rPr>
          <w:rFonts w:ascii="Arial" w:hAnsi="Arial"/>
          <w:b/>
          <w:sz w:val="18"/>
        </w:rPr>
        <w:t xml:space="preserve"> in idle mode</w:t>
      </w:r>
    </w:p>
    <w:p w:rsidR="00BB517C" w:rsidRDefault="00B469C6" w:rsidP="00990F44">
      <w:pPr>
        <w:rPr>
          <w:rFonts w:ascii="Arial" w:hAnsi="Arial"/>
          <w:sz w:val="18"/>
        </w:rPr>
      </w:pPr>
      <w:r w:rsidRPr="00B469C6">
        <w:rPr>
          <w:rFonts w:ascii="Arial" w:hAnsi="Arial"/>
          <w:sz w:val="18"/>
        </w:rPr>
        <w:t>Intuitively</w:t>
      </w:r>
      <w:r>
        <w:rPr>
          <w:rFonts w:ascii="Arial" w:hAnsi="Arial"/>
          <w:sz w:val="18"/>
        </w:rPr>
        <w:t>, it should be kept in mind that the UE velocity is around 138m/s, so it will move from the cell centre to the cell edge (500m) in 3.6s. Considering the values for T</w:t>
      </w:r>
      <w:r w:rsidR="00BB517C">
        <w:rPr>
          <w:rFonts w:ascii="Arial" w:hAnsi="Arial"/>
          <w:sz w:val="18"/>
        </w:rPr>
        <w:t>evaluate</w:t>
      </w:r>
      <w:r>
        <w:rPr>
          <w:rFonts w:ascii="Arial" w:hAnsi="Arial"/>
          <w:sz w:val="18"/>
        </w:rPr>
        <w:t xml:space="preserve"> and Tidentify in table 1, it looks </w:t>
      </w:r>
      <w:r w:rsidR="00BB517C">
        <w:rPr>
          <w:rFonts w:ascii="Arial" w:hAnsi="Arial"/>
          <w:sz w:val="18"/>
        </w:rPr>
        <w:t>infeasible even to operate with 320ms idle DRX cycle with 1000m ISD since the UE travels greater than the distance from cell centre to cell edge in one Tevaluate period. This is illustrated in table 2 which shows the distance travelled in each of these periods assuming 500km/h constant speed</w:t>
      </w:r>
      <w:r w:rsidR="005D2D83">
        <w:rPr>
          <w:rFonts w:ascii="Arial" w:hAnsi="Arial"/>
          <w:sz w:val="18"/>
        </w:rPr>
        <w:t>. On the otheriyhand, even shorter than 1000m ISD has been discussed within the context of demod for the distance  between RRH. Since the distance between the last RRH in an SFN area and the first RRH in the next SFN area can be expected to be similar, operation with 1000m ISD or even less does not seem unlikely.</w:t>
      </w:r>
    </w:p>
    <w:tbl>
      <w:tblPr>
        <w:tblW w:w="3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539"/>
        <w:gridCol w:w="1453"/>
      </w:tblGrid>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center"/>
              <w:rPr>
                <w:rFonts w:ascii="Calibri" w:eastAsia="Times New Roman" w:hAnsi="Calibri" w:cs="Calibri"/>
                <w:b/>
                <w:bCs/>
                <w:color w:val="000000"/>
                <w:sz w:val="16"/>
                <w:szCs w:val="16"/>
                <w:lang w:eastAsia="en-GB"/>
              </w:rPr>
            </w:pPr>
            <w:r w:rsidRPr="00BB517C">
              <w:rPr>
                <w:rFonts w:ascii="Calibri" w:eastAsia="Times New Roman" w:hAnsi="Calibri" w:cs="Calibri"/>
                <w:b/>
                <w:bCs/>
                <w:color w:val="000000"/>
                <w:sz w:val="16"/>
                <w:szCs w:val="16"/>
                <w:lang w:eastAsia="en-GB"/>
              </w:rPr>
              <w:t>Tdrx</w:t>
            </w:r>
          </w:p>
        </w:tc>
        <w:tc>
          <w:tcPr>
            <w:tcW w:w="1539" w:type="dxa"/>
            <w:shd w:val="clear" w:color="auto" w:fill="auto"/>
            <w:noWrap/>
            <w:vAlign w:val="bottom"/>
            <w:hideMark/>
          </w:tcPr>
          <w:p w:rsidR="00BB517C" w:rsidRPr="00BB517C" w:rsidRDefault="00BB517C" w:rsidP="00BB517C">
            <w:pPr>
              <w:spacing w:after="0"/>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D_evaluate(m)</w:t>
            </w:r>
          </w:p>
        </w:tc>
        <w:tc>
          <w:tcPr>
            <w:tcW w:w="1453" w:type="dxa"/>
            <w:shd w:val="clear" w:color="auto" w:fill="auto"/>
            <w:noWrap/>
            <w:vAlign w:val="bottom"/>
            <w:hideMark/>
          </w:tcPr>
          <w:p w:rsidR="00BB517C" w:rsidRPr="00BB517C" w:rsidRDefault="00BB517C" w:rsidP="00BB517C">
            <w:pPr>
              <w:spacing w:after="0"/>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D_identify(m)</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320</w:t>
            </w:r>
          </w:p>
        </w:tc>
        <w:tc>
          <w:tcPr>
            <w:tcW w:w="153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711.1</w:t>
            </w:r>
          </w:p>
        </w:tc>
        <w:tc>
          <w:tcPr>
            <w:tcW w:w="1453"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1600.0</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640</w:t>
            </w:r>
          </w:p>
        </w:tc>
        <w:tc>
          <w:tcPr>
            <w:tcW w:w="153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711.1</w:t>
            </w:r>
          </w:p>
        </w:tc>
        <w:tc>
          <w:tcPr>
            <w:tcW w:w="1453"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2488.9</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1280</w:t>
            </w:r>
          </w:p>
        </w:tc>
        <w:tc>
          <w:tcPr>
            <w:tcW w:w="153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888.9</w:t>
            </w:r>
          </w:p>
        </w:tc>
        <w:tc>
          <w:tcPr>
            <w:tcW w:w="1453"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4444.4</w:t>
            </w:r>
          </w:p>
        </w:tc>
      </w:tr>
      <w:tr w:rsidR="00BB517C" w:rsidRPr="00BB517C" w:rsidTr="00BB517C">
        <w:trPr>
          <w:trHeight w:val="300"/>
          <w:jc w:val="center"/>
        </w:trPr>
        <w:tc>
          <w:tcPr>
            <w:tcW w:w="960"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2560</w:t>
            </w:r>
          </w:p>
        </w:tc>
        <w:tc>
          <w:tcPr>
            <w:tcW w:w="1539"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1066.7</w:t>
            </w:r>
          </w:p>
        </w:tc>
        <w:tc>
          <w:tcPr>
            <w:tcW w:w="1453" w:type="dxa"/>
            <w:shd w:val="clear" w:color="auto" w:fill="auto"/>
            <w:noWrap/>
            <w:vAlign w:val="bottom"/>
            <w:hideMark/>
          </w:tcPr>
          <w:p w:rsidR="00BB517C" w:rsidRPr="00BB517C" w:rsidRDefault="00BB517C" w:rsidP="00BB517C">
            <w:pPr>
              <w:spacing w:after="0"/>
              <w:jc w:val="right"/>
              <w:rPr>
                <w:rFonts w:ascii="Calibri" w:eastAsia="Times New Roman" w:hAnsi="Calibri" w:cs="Calibri"/>
                <w:color w:val="000000"/>
                <w:sz w:val="22"/>
                <w:szCs w:val="22"/>
                <w:lang w:eastAsia="en-GB"/>
              </w:rPr>
            </w:pPr>
            <w:r w:rsidRPr="00BB517C">
              <w:rPr>
                <w:rFonts w:ascii="Calibri" w:eastAsia="Times New Roman" w:hAnsi="Calibri" w:cs="Calibri"/>
                <w:color w:val="000000"/>
                <w:sz w:val="22"/>
                <w:szCs w:val="22"/>
                <w:lang w:eastAsia="en-GB"/>
              </w:rPr>
              <w:t>8177.8</w:t>
            </w:r>
          </w:p>
        </w:tc>
      </w:tr>
    </w:tbl>
    <w:p w:rsidR="00BB517C" w:rsidRDefault="00BB517C" w:rsidP="00BB517C">
      <w:pPr>
        <w:jc w:val="center"/>
        <w:rPr>
          <w:rFonts w:ascii="Arial" w:hAnsi="Arial"/>
          <w:b/>
          <w:sz w:val="18"/>
        </w:rPr>
      </w:pPr>
      <w:r>
        <w:rPr>
          <w:rFonts w:ascii="Arial" w:hAnsi="Arial"/>
          <w:b/>
          <w:sz w:val="18"/>
        </w:rPr>
        <w:t>Table 2: Distance travelled during UE minimum intrafrequency measurement requirements in idle mode</w:t>
      </w:r>
    </w:p>
    <w:p w:rsidR="00BB517C" w:rsidRDefault="00BB517C" w:rsidP="00990F44">
      <w:pPr>
        <w:rPr>
          <w:rFonts w:ascii="Arial" w:hAnsi="Arial"/>
          <w:sz w:val="18"/>
        </w:rPr>
      </w:pPr>
      <w:r>
        <w:rPr>
          <w:rFonts w:ascii="Arial" w:hAnsi="Arial"/>
          <w:sz w:val="18"/>
        </w:rPr>
        <w:t xml:space="preserve">Considering table 2, </w:t>
      </w:r>
      <w:r w:rsidR="00087234">
        <w:rPr>
          <w:rFonts w:ascii="Arial" w:hAnsi="Arial"/>
          <w:sz w:val="18"/>
        </w:rPr>
        <w:t>if small ISD (eg 1000m is to be supported even with 320ms DRX), the idle minimum requirements would need to be very substantially enhanced. A start would be to reuse similar to cDRX RRC connected requirements for cell identification and measurement period. For example, if  Tevaluate was 3 DRX cycles, and Tdetect was 5+3=8DRX cycles</w:t>
      </w:r>
      <w:r w:rsidR="00480D31">
        <w:rPr>
          <w:rFonts w:ascii="Arial" w:hAnsi="Arial"/>
          <w:sz w:val="18"/>
        </w:rPr>
        <w:t>.</w:t>
      </w:r>
      <w:r w:rsidR="000F2545">
        <w:rPr>
          <w:rFonts w:ascii="Arial" w:hAnsi="Arial"/>
          <w:sz w:val="18"/>
        </w:rPr>
        <w:t xml:space="preserve"> The basis for this candidate proposal is that cell detection in cDRX is feasible in 5 DRX cycles, and a 3 DRX cycle evaluation period was earlier used in LTE.</w:t>
      </w:r>
      <w:r w:rsidR="005D2D83" w:rsidRPr="005D2D83">
        <w:rPr>
          <w:rFonts w:ascii="Arial" w:hAnsi="Arial"/>
          <w:sz w:val="18"/>
        </w:rPr>
        <w:t xml:space="preserve"> </w:t>
      </w:r>
      <w:r w:rsidR="005D2D83">
        <w:rPr>
          <w:rFonts w:ascii="Arial" w:hAnsi="Arial"/>
          <w:sz w:val="18"/>
        </w:rPr>
        <w:t>Separately we provide link level simulation accuracy results which indicate a 3 sample measurement period (Tevaluate) could be feasible for NR HST.</w:t>
      </w:r>
    </w:p>
    <w:p w:rsidR="000F2545" w:rsidRPr="000F2545" w:rsidRDefault="000F2545" w:rsidP="00990F44">
      <w:pPr>
        <w:rPr>
          <w:rFonts w:ascii="Arial" w:hAnsi="Arial"/>
          <w:b/>
          <w:sz w:val="18"/>
        </w:rPr>
      </w:pPr>
      <w:r>
        <w:rPr>
          <w:rFonts w:ascii="Arial" w:hAnsi="Arial"/>
          <w:b/>
          <w:sz w:val="18"/>
        </w:rPr>
        <w:t xml:space="preserve">Candidate proposal 1 : </w:t>
      </w:r>
      <w:r w:rsidRPr="000F2545">
        <w:rPr>
          <w:rFonts w:ascii="Arial" w:hAnsi="Arial"/>
          <w:b/>
          <w:sz w:val="18"/>
        </w:rPr>
        <w:t>Tevaluate is 3 DRX cycles, and Tdetect is 5+3=8DRX cycles for NR high speed enhancement in idle mode</w:t>
      </w:r>
    </w:p>
    <w:p w:rsidR="00954C73" w:rsidRDefault="00954C73" w:rsidP="00990F44">
      <w:pPr>
        <w:rPr>
          <w:rFonts w:ascii="Arial" w:hAnsi="Arial"/>
          <w:sz w:val="18"/>
        </w:rPr>
      </w:pPr>
      <w:r>
        <w:rPr>
          <w:rFonts w:ascii="Arial" w:hAnsi="Arial"/>
          <w:sz w:val="18"/>
        </w:rPr>
        <w:lastRenderedPageBreak/>
        <w:t xml:space="preserve">Following a similar analysis as </w:t>
      </w:r>
      <w:r w:rsidR="000F2545">
        <w:rPr>
          <w:rFonts w:ascii="Arial" w:hAnsi="Arial"/>
          <w:sz w:val="18"/>
        </w:rPr>
        <w:t xml:space="preserve">in </w:t>
      </w:r>
      <w:r w:rsidR="000F2545">
        <w:rPr>
          <w:rFonts w:ascii="Arial" w:hAnsi="Arial"/>
          <w:sz w:val="18"/>
        </w:rPr>
        <w:fldChar w:fldCharType="begin"/>
      </w:r>
      <w:r w:rsidR="000F2545">
        <w:rPr>
          <w:rFonts w:ascii="Arial" w:hAnsi="Arial"/>
          <w:sz w:val="18"/>
        </w:rPr>
        <w:instrText xml:space="preserve"> REF _Ref23175987 \r \h </w:instrText>
      </w:r>
      <w:r w:rsidR="000F2545">
        <w:rPr>
          <w:rFonts w:ascii="Arial" w:hAnsi="Arial"/>
          <w:sz w:val="18"/>
        </w:rPr>
      </w:r>
      <w:r w:rsidR="000F2545">
        <w:rPr>
          <w:rFonts w:ascii="Arial" w:hAnsi="Arial"/>
          <w:sz w:val="18"/>
        </w:rPr>
        <w:fldChar w:fldCharType="separate"/>
      </w:r>
      <w:r w:rsidR="000F2545">
        <w:rPr>
          <w:rFonts w:ascii="Arial" w:hAnsi="Arial"/>
          <w:sz w:val="18"/>
        </w:rPr>
        <w:t>[1]</w:t>
      </w:r>
      <w:r w:rsidR="000F2545">
        <w:rPr>
          <w:rFonts w:ascii="Arial" w:hAnsi="Arial"/>
          <w:sz w:val="18"/>
        </w:rPr>
        <w:fldChar w:fldCharType="end"/>
      </w:r>
      <w:r w:rsidR="000F2545">
        <w:rPr>
          <w:rFonts w:ascii="Arial" w:hAnsi="Arial"/>
          <w:sz w:val="18"/>
        </w:rPr>
        <w:t>, we derive ISD which could be supported for different DRX cycles under the candidate proposal as shown in table 1</w:t>
      </w:r>
    </w:p>
    <w:tbl>
      <w:tblPr>
        <w:tblStyle w:val="TableGrid"/>
        <w:tblW w:w="0" w:type="auto"/>
        <w:jc w:val="center"/>
        <w:tblLook w:val="04A0" w:firstRow="1" w:lastRow="0" w:firstColumn="1" w:lastColumn="0" w:noHBand="0" w:noVBand="1"/>
      </w:tblPr>
      <w:tblGrid>
        <w:gridCol w:w="1980"/>
        <w:gridCol w:w="3827"/>
      </w:tblGrid>
      <w:tr w:rsidR="000F2545" w:rsidTr="00E7238D">
        <w:trPr>
          <w:jc w:val="center"/>
        </w:trPr>
        <w:tc>
          <w:tcPr>
            <w:tcW w:w="1980" w:type="dxa"/>
          </w:tcPr>
          <w:p w:rsidR="00E7238D" w:rsidRDefault="00E7238D" w:rsidP="00E7238D">
            <w:pPr>
              <w:jc w:val="center"/>
              <w:rPr>
                <w:rFonts w:ascii="Arial" w:hAnsi="Arial"/>
                <w:sz w:val="18"/>
              </w:rPr>
            </w:pPr>
            <w:r>
              <w:rPr>
                <w:rFonts w:ascii="Arial" w:hAnsi="Arial"/>
                <w:sz w:val="18"/>
              </w:rPr>
              <w:t>DRX</w:t>
            </w:r>
          </w:p>
        </w:tc>
        <w:tc>
          <w:tcPr>
            <w:tcW w:w="3827" w:type="dxa"/>
          </w:tcPr>
          <w:p w:rsidR="000F2545" w:rsidRDefault="00E7238D" w:rsidP="00E7238D">
            <w:pPr>
              <w:jc w:val="center"/>
              <w:rPr>
                <w:rFonts w:ascii="Arial" w:hAnsi="Arial"/>
                <w:sz w:val="18"/>
              </w:rPr>
            </w:pPr>
            <w:r>
              <w:rPr>
                <w:rFonts w:ascii="Arial" w:hAnsi="Arial"/>
                <w:sz w:val="18"/>
              </w:rPr>
              <w:t>Supported ISD under candidate proposal 1 (metres)</w:t>
            </w:r>
          </w:p>
        </w:tc>
      </w:tr>
      <w:tr w:rsidR="000F2545" w:rsidTr="00E7238D">
        <w:trPr>
          <w:jc w:val="center"/>
        </w:trPr>
        <w:tc>
          <w:tcPr>
            <w:tcW w:w="1980" w:type="dxa"/>
          </w:tcPr>
          <w:p w:rsidR="00E7238D" w:rsidRDefault="00E7238D" w:rsidP="00E7238D">
            <w:pPr>
              <w:jc w:val="center"/>
              <w:rPr>
                <w:rFonts w:ascii="Arial" w:hAnsi="Arial"/>
                <w:sz w:val="18"/>
              </w:rPr>
            </w:pPr>
            <w:r>
              <w:rPr>
                <w:rFonts w:ascii="Arial" w:hAnsi="Arial"/>
                <w:sz w:val="18"/>
              </w:rPr>
              <w:t>320ms</w:t>
            </w:r>
          </w:p>
        </w:tc>
        <w:tc>
          <w:tcPr>
            <w:tcW w:w="3827" w:type="dxa"/>
          </w:tcPr>
          <w:p w:rsidR="000F2545" w:rsidRDefault="00E7238D" w:rsidP="00E7238D">
            <w:pPr>
              <w:jc w:val="center"/>
              <w:rPr>
                <w:rFonts w:ascii="Arial" w:hAnsi="Arial"/>
                <w:sz w:val="18"/>
              </w:rPr>
            </w:pPr>
            <w:r>
              <w:rPr>
                <w:rFonts w:ascii="Arial" w:hAnsi="Arial"/>
                <w:sz w:val="18"/>
              </w:rPr>
              <w:t>2100</w:t>
            </w:r>
          </w:p>
        </w:tc>
      </w:tr>
      <w:tr w:rsidR="000F2545" w:rsidTr="00E7238D">
        <w:trPr>
          <w:jc w:val="center"/>
        </w:trPr>
        <w:tc>
          <w:tcPr>
            <w:tcW w:w="1980" w:type="dxa"/>
          </w:tcPr>
          <w:p w:rsidR="000F2545" w:rsidRDefault="00E7238D" w:rsidP="00E7238D">
            <w:pPr>
              <w:jc w:val="center"/>
              <w:rPr>
                <w:rFonts w:ascii="Arial" w:hAnsi="Arial"/>
                <w:sz w:val="18"/>
              </w:rPr>
            </w:pPr>
            <w:r>
              <w:rPr>
                <w:rFonts w:ascii="Arial" w:hAnsi="Arial"/>
                <w:sz w:val="18"/>
              </w:rPr>
              <w:t>640ms</w:t>
            </w:r>
          </w:p>
        </w:tc>
        <w:tc>
          <w:tcPr>
            <w:tcW w:w="3827" w:type="dxa"/>
          </w:tcPr>
          <w:p w:rsidR="00E7238D" w:rsidRDefault="00E7238D" w:rsidP="00E7238D">
            <w:pPr>
              <w:jc w:val="center"/>
              <w:rPr>
                <w:rFonts w:ascii="Arial" w:hAnsi="Arial"/>
                <w:sz w:val="18"/>
              </w:rPr>
            </w:pPr>
            <w:r>
              <w:rPr>
                <w:rFonts w:ascii="Arial" w:hAnsi="Arial"/>
                <w:sz w:val="18"/>
              </w:rPr>
              <w:t>4200</w:t>
            </w:r>
          </w:p>
        </w:tc>
      </w:tr>
      <w:tr w:rsidR="000F2545" w:rsidTr="00E7238D">
        <w:trPr>
          <w:jc w:val="center"/>
        </w:trPr>
        <w:tc>
          <w:tcPr>
            <w:tcW w:w="1980" w:type="dxa"/>
          </w:tcPr>
          <w:p w:rsidR="000F2545" w:rsidRDefault="00E7238D" w:rsidP="00E7238D">
            <w:pPr>
              <w:jc w:val="center"/>
              <w:rPr>
                <w:rFonts w:ascii="Arial" w:hAnsi="Arial"/>
                <w:sz w:val="18"/>
              </w:rPr>
            </w:pPr>
            <w:r>
              <w:rPr>
                <w:rFonts w:ascii="Arial" w:hAnsi="Arial"/>
                <w:sz w:val="18"/>
              </w:rPr>
              <w:t>1280ms</w:t>
            </w:r>
          </w:p>
        </w:tc>
        <w:tc>
          <w:tcPr>
            <w:tcW w:w="3827" w:type="dxa"/>
          </w:tcPr>
          <w:p w:rsidR="000F2545" w:rsidRDefault="00E7238D" w:rsidP="00E7238D">
            <w:pPr>
              <w:jc w:val="center"/>
              <w:rPr>
                <w:rFonts w:ascii="Arial" w:hAnsi="Arial"/>
                <w:sz w:val="18"/>
              </w:rPr>
            </w:pPr>
            <w:r>
              <w:rPr>
                <w:rFonts w:ascii="Arial" w:hAnsi="Arial"/>
                <w:sz w:val="18"/>
              </w:rPr>
              <w:t>8300</w:t>
            </w:r>
          </w:p>
        </w:tc>
      </w:tr>
      <w:tr w:rsidR="000F2545" w:rsidTr="00E7238D">
        <w:trPr>
          <w:jc w:val="center"/>
        </w:trPr>
        <w:tc>
          <w:tcPr>
            <w:tcW w:w="1980" w:type="dxa"/>
          </w:tcPr>
          <w:p w:rsidR="000F2545" w:rsidRDefault="00E7238D" w:rsidP="00E7238D">
            <w:pPr>
              <w:jc w:val="center"/>
              <w:rPr>
                <w:rFonts w:ascii="Arial" w:hAnsi="Arial"/>
                <w:sz w:val="18"/>
              </w:rPr>
            </w:pPr>
            <w:r>
              <w:rPr>
                <w:rFonts w:ascii="Arial" w:hAnsi="Arial"/>
                <w:sz w:val="18"/>
              </w:rPr>
              <w:t>2560ms</w:t>
            </w:r>
          </w:p>
        </w:tc>
        <w:tc>
          <w:tcPr>
            <w:tcW w:w="3827" w:type="dxa"/>
          </w:tcPr>
          <w:p w:rsidR="000F2545" w:rsidRDefault="00E7238D" w:rsidP="00E7238D">
            <w:pPr>
              <w:jc w:val="center"/>
              <w:rPr>
                <w:rFonts w:ascii="Arial" w:hAnsi="Arial"/>
                <w:sz w:val="18"/>
              </w:rPr>
            </w:pPr>
            <w:r>
              <w:rPr>
                <w:rFonts w:ascii="Arial" w:hAnsi="Arial"/>
                <w:sz w:val="18"/>
              </w:rPr>
              <w:t>N/A (&gt;10km)</w:t>
            </w:r>
          </w:p>
        </w:tc>
      </w:tr>
    </w:tbl>
    <w:p w:rsidR="000F2545" w:rsidRPr="00E7238D" w:rsidRDefault="00E7238D" w:rsidP="00E7238D">
      <w:pPr>
        <w:jc w:val="center"/>
        <w:rPr>
          <w:rFonts w:ascii="Arial" w:hAnsi="Arial"/>
          <w:b/>
          <w:sz w:val="18"/>
        </w:rPr>
      </w:pPr>
      <w:r>
        <w:rPr>
          <w:rFonts w:ascii="Arial" w:hAnsi="Arial"/>
          <w:b/>
          <w:sz w:val="18"/>
        </w:rPr>
        <w:t xml:space="preserve">Table 3 : Supported ISD under candidate proposal 1 following similar analysis as </w:t>
      </w:r>
      <w:r>
        <w:rPr>
          <w:rFonts w:ascii="Arial" w:hAnsi="Arial"/>
          <w:b/>
          <w:sz w:val="18"/>
        </w:rPr>
        <w:fldChar w:fldCharType="begin"/>
      </w:r>
      <w:r>
        <w:rPr>
          <w:rFonts w:ascii="Arial" w:hAnsi="Arial"/>
          <w:b/>
          <w:sz w:val="18"/>
        </w:rPr>
        <w:instrText xml:space="preserve"> REF _Ref23175987 \r \h  \* MERGEFORMAT </w:instrText>
      </w:r>
      <w:r>
        <w:rPr>
          <w:rFonts w:ascii="Arial" w:hAnsi="Arial"/>
          <w:b/>
          <w:sz w:val="18"/>
        </w:rPr>
      </w:r>
      <w:r>
        <w:rPr>
          <w:rFonts w:ascii="Arial" w:hAnsi="Arial"/>
          <w:b/>
          <w:sz w:val="18"/>
        </w:rPr>
        <w:fldChar w:fldCharType="separate"/>
      </w:r>
      <w:r>
        <w:rPr>
          <w:rFonts w:ascii="Arial" w:hAnsi="Arial"/>
          <w:b/>
          <w:sz w:val="18"/>
        </w:rPr>
        <w:t>[1]</w:t>
      </w:r>
      <w:r>
        <w:rPr>
          <w:rFonts w:ascii="Arial" w:hAnsi="Arial"/>
          <w:b/>
          <w:sz w:val="18"/>
        </w:rPr>
        <w:fldChar w:fldCharType="end"/>
      </w:r>
    </w:p>
    <w:p w:rsidR="00E7238D" w:rsidRDefault="00E7238D" w:rsidP="00990F44">
      <w:pPr>
        <w:rPr>
          <w:rFonts w:ascii="Arial" w:hAnsi="Arial"/>
          <w:sz w:val="18"/>
        </w:rPr>
      </w:pPr>
    </w:p>
    <w:p w:rsidR="00E7238D" w:rsidRDefault="00E7238D" w:rsidP="00990F44">
      <w:pPr>
        <w:rPr>
          <w:rFonts w:ascii="Arial" w:hAnsi="Arial"/>
          <w:sz w:val="18"/>
        </w:rPr>
      </w:pPr>
      <w:r>
        <w:rPr>
          <w:rFonts w:ascii="Arial" w:hAnsi="Arial"/>
          <w:sz w:val="18"/>
        </w:rPr>
        <w:t xml:space="preserve">We observe that even with candidate proposal 1 (which </w:t>
      </w:r>
      <w:r w:rsidR="005D2D83">
        <w:rPr>
          <w:rFonts w:ascii="Arial" w:hAnsi="Arial"/>
          <w:sz w:val="18"/>
        </w:rPr>
        <w:t xml:space="preserve">represents </w:t>
      </w:r>
      <w:r>
        <w:rPr>
          <w:rFonts w:ascii="Arial" w:hAnsi="Arial"/>
          <w:sz w:val="18"/>
        </w:rPr>
        <w:t xml:space="preserve"> a very significant enhancement compared with legacy idle mode requirements), it is not practical to support 1000m ISD in idle mode even with 320ms DRX cycle. Considering that Tdetect is 2.56s and the UE moves 353m in this time and the distance from the centre to edge of cell is 500m, it is not surprising that the delay performance is still not sufficient to support 1000m ISD.</w:t>
      </w:r>
    </w:p>
    <w:p w:rsidR="00A3109C" w:rsidRDefault="00F80699" w:rsidP="00990F44">
      <w:pPr>
        <w:rPr>
          <w:rFonts w:ascii="Arial" w:hAnsi="Arial"/>
          <w:sz w:val="18"/>
        </w:rPr>
      </w:pPr>
      <w:r>
        <w:rPr>
          <w:rFonts w:ascii="Arial" w:hAnsi="Arial"/>
          <w:sz w:val="18"/>
        </w:rPr>
        <w:t>It is also important to emphasise that for this scenario, the UE measures and reselects autonomously. Providing denser RS can help UE power consumption (such as 20ms SMTC which in the legacy requirements allows M=1 operation), since it more closely aligns the SMTC with the paging occasion, but fundamentally the UE performance is limited in table 3 by the UE only measuring once per DRX cycle.</w:t>
      </w:r>
      <w:r w:rsidR="00A3109C">
        <w:rPr>
          <w:rFonts w:ascii="Arial" w:hAnsi="Arial"/>
          <w:sz w:val="18"/>
        </w:rPr>
        <w:t xml:space="preserve"> In idle mode the network cannot configure shorter than 320ms idle DRX cycle.</w:t>
      </w:r>
      <w:r>
        <w:rPr>
          <w:rFonts w:ascii="Arial" w:hAnsi="Arial"/>
          <w:sz w:val="18"/>
        </w:rPr>
        <w:t xml:space="preserve"> </w:t>
      </w:r>
      <w:r w:rsidR="00A3109C">
        <w:rPr>
          <w:rFonts w:ascii="Arial" w:hAnsi="Arial"/>
          <w:sz w:val="18"/>
        </w:rPr>
        <w:t>Hence we propose</w:t>
      </w:r>
    </w:p>
    <w:p w:rsidR="00A3109C" w:rsidRDefault="00A3109C" w:rsidP="00990F44">
      <w:pPr>
        <w:rPr>
          <w:rFonts w:ascii="Arial" w:hAnsi="Arial"/>
          <w:b/>
          <w:sz w:val="18"/>
        </w:rPr>
      </w:pPr>
      <w:r>
        <w:rPr>
          <w:rFonts w:ascii="Arial" w:hAnsi="Arial"/>
          <w:b/>
          <w:sz w:val="18"/>
        </w:rPr>
        <w:t xml:space="preserve">Proposal 2: If candidate proposal 1 is insufficient considering expected NR high speed deployments then RAN4 needs to consider UE requirements based on more than one measurement and PSS/SSS detection attempt per DRX cycle. </w:t>
      </w:r>
    </w:p>
    <w:p w:rsidR="005D2D83" w:rsidRDefault="005D2D83" w:rsidP="00990F44">
      <w:pPr>
        <w:rPr>
          <w:rFonts w:ascii="Arial" w:hAnsi="Arial"/>
          <w:sz w:val="18"/>
        </w:rPr>
      </w:pPr>
      <w:r w:rsidRPr="005D2D83">
        <w:rPr>
          <w:rFonts w:ascii="Arial" w:hAnsi="Arial"/>
          <w:sz w:val="18"/>
        </w:rPr>
        <w:t>For</w:t>
      </w:r>
      <w:r>
        <w:rPr>
          <w:rFonts w:ascii="Arial" w:hAnsi="Arial"/>
          <w:sz w:val="18"/>
        </w:rPr>
        <w:t xml:space="preserve"> example, assuming serving frequency measurement once per 160ms would enable high speed operation with enhanced requirements. Clearly there is a negative impact to UE power consumption, however this appears to the only way to develop reselection requirements which will work with 500km/h speed in relatively small cells.</w:t>
      </w:r>
    </w:p>
    <w:p w:rsidR="005D2D83" w:rsidRDefault="005D2D83" w:rsidP="00990F44">
      <w:pPr>
        <w:rPr>
          <w:rFonts w:ascii="Arial" w:hAnsi="Arial"/>
          <w:sz w:val="18"/>
        </w:rPr>
      </w:pPr>
      <w:r>
        <w:rPr>
          <w:rFonts w:ascii="Arial" w:hAnsi="Arial"/>
          <w:sz w:val="18"/>
        </w:rPr>
        <w:t>At any rate it seems reasonable to exclude enhancement for 2.56s DRX cycle as was done for LTE.</w:t>
      </w:r>
    </w:p>
    <w:p w:rsidR="005D2D83" w:rsidRDefault="005D2D83" w:rsidP="00990F44">
      <w:pPr>
        <w:rPr>
          <w:rFonts w:ascii="Arial" w:hAnsi="Arial"/>
          <w:b/>
          <w:sz w:val="18"/>
        </w:rPr>
      </w:pPr>
      <w:r>
        <w:rPr>
          <w:rFonts w:ascii="Arial" w:hAnsi="Arial"/>
          <w:b/>
          <w:sz w:val="18"/>
        </w:rPr>
        <w:t>Proposal 3: Enhanced requirements are not developed for 2.56s DRX cycle in idle with 500km/h UE speed</w:t>
      </w:r>
    </w:p>
    <w:p w:rsidR="005D2D83" w:rsidRPr="005D2D83" w:rsidRDefault="005D2D83" w:rsidP="00990F44">
      <w:pPr>
        <w:rPr>
          <w:rFonts w:ascii="Arial" w:hAnsi="Arial"/>
          <w:sz w:val="18"/>
        </w:rPr>
      </w:pPr>
      <w:r>
        <w:rPr>
          <w:rFonts w:ascii="Arial" w:hAnsi="Arial"/>
          <w:sz w:val="18"/>
        </w:rPr>
        <w:t>How to capture P3 in specifications can still be further discussed.</w:t>
      </w:r>
    </w:p>
    <w:p w:rsidR="00C904B5" w:rsidRDefault="00C904B5" w:rsidP="00C904B5">
      <w:pPr>
        <w:pStyle w:val="Heading1"/>
        <w:jc w:val="both"/>
        <w:rPr>
          <w:rFonts w:eastAsia="SimSun"/>
          <w:lang w:val="en-US" w:eastAsia="zh-CN"/>
        </w:rPr>
      </w:pPr>
      <w:r>
        <w:rPr>
          <w:rFonts w:eastAsia="SimSun"/>
          <w:lang w:val="en-US" w:eastAsia="zh-CN"/>
        </w:rPr>
        <w:t>Conclusions</w:t>
      </w:r>
    </w:p>
    <w:p w:rsidR="00A3109C" w:rsidRPr="00A3109C" w:rsidRDefault="00A3109C" w:rsidP="00A3109C">
      <w:pPr>
        <w:rPr>
          <w:lang w:val="en-US" w:eastAsia="zh-CN"/>
        </w:rPr>
      </w:pPr>
      <w:r>
        <w:rPr>
          <w:lang w:val="en-US" w:eastAsia="zh-CN"/>
        </w:rPr>
        <w:t>In this contribution we discuss necessary Tevaluate and Tdetect for 500km/h UE velocity. Noting that the legacy RRM requierments are far from suitable for reasonable ISD (UE will travel between 1.6km and 4.4km during Tdetect for DRX cycles between 320ms and 1.28s), we make a candidate proposal for enhancement based on cDRX requirements:</w:t>
      </w:r>
    </w:p>
    <w:p w:rsidR="00A3109C" w:rsidRDefault="00A3109C" w:rsidP="00A3109C">
      <w:pPr>
        <w:rPr>
          <w:rFonts w:ascii="Arial" w:hAnsi="Arial"/>
          <w:b/>
          <w:sz w:val="18"/>
        </w:rPr>
      </w:pPr>
      <w:r>
        <w:rPr>
          <w:rFonts w:ascii="Arial" w:hAnsi="Arial"/>
          <w:b/>
          <w:sz w:val="18"/>
        </w:rPr>
        <w:t xml:space="preserve">Candidate proposal 1 : </w:t>
      </w:r>
      <w:r w:rsidRPr="000F2545">
        <w:rPr>
          <w:rFonts w:ascii="Arial" w:hAnsi="Arial"/>
          <w:b/>
          <w:sz w:val="18"/>
        </w:rPr>
        <w:t>T</w:t>
      </w:r>
      <w:r w:rsidRPr="005D2D83">
        <w:rPr>
          <w:rFonts w:ascii="Arial" w:hAnsi="Arial"/>
          <w:b/>
          <w:sz w:val="18"/>
          <w:vertAlign w:val="subscript"/>
        </w:rPr>
        <w:t>evaluate</w:t>
      </w:r>
      <w:r w:rsidRPr="000F2545">
        <w:rPr>
          <w:rFonts w:ascii="Arial" w:hAnsi="Arial"/>
          <w:b/>
          <w:sz w:val="18"/>
        </w:rPr>
        <w:t xml:space="preserve"> is 3 DRX cycles, and Tdetect is 5+3=8DRX cycles for NR high speed enhancement in idle mode</w:t>
      </w:r>
    </w:p>
    <w:p w:rsidR="00A3109C" w:rsidRDefault="00A3109C" w:rsidP="00A3109C">
      <w:pPr>
        <w:rPr>
          <w:rFonts w:ascii="Arial" w:hAnsi="Arial"/>
          <w:sz w:val="18"/>
        </w:rPr>
      </w:pPr>
      <w:r w:rsidRPr="00A3109C">
        <w:rPr>
          <w:rFonts w:ascii="Arial" w:hAnsi="Arial"/>
          <w:sz w:val="18"/>
        </w:rPr>
        <w:t xml:space="preserve">Even this </w:t>
      </w:r>
      <w:r>
        <w:rPr>
          <w:rFonts w:ascii="Arial" w:hAnsi="Arial"/>
          <w:sz w:val="18"/>
        </w:rPr>
        <w:t xml:space="preserve">proposal may not be sufficient for planed high speed deployments; in this case RAN4 may need further discussion according to the following proposal. </w:t>
      </w:r>
    </w:p>
    <w:p w:rsidR="00A3109C" w:rsidRDefault="00A3109C" w:rsidP="00A3109C">
      <w:pPr>
        <w:rPr>
          <w:rFonts w:ascii="Arial" w:hAnsi="Arial"/>
          <w:b/>
          <w:sz w:val="18"/>
        </w:rPr>
      </w:pPr>
      <w:r>
        <w:rPr>
          <w:rFonts w:ascii="Arial" w:hAnsi="Arial"/>
          <w:b/>
          <w:sz w:val="18"/>
        </w:rPr>
        <w:t xml:space="preserve">Proposal 2: If candidate proposal 1 is insufficient considering expected NR high speed deployments then RAN4 needs to consider UE requirements based on more than one measurement and PSS/SSS detection attempt per DRX cycle. </w:t>
      </w:r>
    </w:p>
    <w:p w:rsidR="005D2D83" w:rsidRPr="00A3109C" w:rsidRDefault="005D2D83" w:rsidP="00A3109C">
      <w:pPr>
        <w:rPr>
          <w:rFonts w:ascii="Arial" w:hAnsi="Arial"/>
          <w:b/>
          <w:sz w:val="18"/>
        </w:rPr>
      </w:pPr>
      <w:r>
        <w:rPr>
          <w:rFonts w:ascii="Arial" w:hAnsi="Arial"/>
          <w:b/>
          <w:sz w:val="18"/>
        </w:rPr>
        <w:t>Proposal 3: Enhanced requirements are not developed for 2.56s DRX cycle in idle with 500km/h UE speed</w:t>
      </w:r>
    </w:p>
    <w:p w:rsidR="003D712D" w:rsidRDefault="003D712D" w:rsidP="003D712D">
      <w:pPr>
        <w:pStyle w:val="Heading1"/>
        <w:jc w:val="both"/>
        <w:rPr>
          <w:rFonts w:eastAsia="SimSun"/>
          <w:lang w:val="en-US" w:eastAsia="zh-CN"/>
        </w:rPr>
      </w:pPr>
      <w:r>
        <w:rPr>
          <w:rFonts w:eastAsia="SimSun"/>
          <w:lang w:val="en-US" w:eastAsia="zh-CN"/>
        </w:rPr>
        <w:t>References</w:t>
      </w:r>
    </w:p>
    <w:p w:rsidR="003D712D" w:rsidRDefault="003D712D" w:rsidP="003D712D">
      <w:pPr>
        <w:pStyle w:val="3GPPNormalText"/>
        <w:ind w:left="720" w:firstLine="0"/>
        <w:rPr>
          <w:szCs w:val="20"/>
          <w:lang w:eastAsia="zh-CN"/>
        </w:rPr>
      </w:pPr>
    </w:p>
    <w:p w:rsidR="003D712D" w:rsidRPr="00C904B5" w:rsidRDefault="003D712D" w:rsidP="003D712D">
      <w:pPr>
        <w:pStyle w:val="3GPPNormalText"/>
        <w:numPr>
          <w:ilvl w:val="0"/>
          <w:numId w:val="33"/>
        </w:numPr>
        <w:rPr>
          <w:szCs w:val="20"/>
          <w:lang w:eastAsia="zh-CN"/>
        </w:rPr>
      </w:pPr>
      <w:bookmarkStart w:id="1" w:name="_Ref23154702"/>
      <w:bookmarkStart w:id="2" w:name="_Ref23175987"/>
      <w:r>
        <w:rPr>
          <w:szCs w:val="20"/>
          <w:lang w:eastAsia="zh-CN"/>
        </w:rPr>
        <w:t>R4-</w:t>
      </w:r>
      <w:bookmarkEnd w:id="1"/>
      <w:r w:rsidR="00954C73">
        <w:rPr>
          <w:szCs w:val="20"/>
          <w:lang w:eastAsia="zh-CN"/>
        </w:rPr>
        <w:t>19xxxxx, “</w:t>
      </w:r>
      <w:r w:rsidR="000F2545" w:rsidRPr="000F2545">
        <w:rPr>
          <w:szCs w:val="20"/>
          <w:lang w:eastAsia="zh-CN"/>
        </w:rPr>
        <w:t>Requirements for DRX operation in NR high speed</w:t>
      </w:r>
      <w:r w:rsidR="00954C73">
        <w:rPr>
          <w:szCs w:val="20"/>
          <w:lang w:eastAsia="zh-CN"/>
        </w:rPr>
        <w:t>”,</w:t>
      </w:r>
      <w:r w:rsidR="000F2545">
        <w:rPr>
          <w:szCs w:val="20"/>
          <w:lang w:eastAsia="zh-CN"/>
        </w:rPr>
        <w:t xml:space="preserve"> Ericsson</w:t>
      </w:r>
      <w:bookmarkEnd w:id="2"/>
      <w:r w:rsidR="00954C73">
        <w:rPr>
          <w:szCs w:val="20"/>
          <w:lang w:eastAsia="zh-CN"/>
        </w:rPr>
        <w:t xml:space="preserve"> </w:t>
      </w:r>
    </w:p>
    <w:sectPr w:rsidR="003D712D" w:rsidRPr="00C904B5"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6B0" w:rsidRDefault="00E916B0">
      <w:r>
        <w:separator/>
      </w:r>
    </w:p>
  </w:endnote>
  <w:endnote w:type="continuationSeparator" w:id="0">
    <w:p w:rsidR="00E916B0" w:rsidRDefault="00E9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CE7BAD" w:rsidRDefault="00CE7BAD">
    <w:pPr>
      <w:pStyle w:val="Footer"/>
    </w:pPr>
  </w:p>
  <w:p w:rsidR="00CE7BAD" w:rsidRDefault="00CE7BAD"/>
  <w:p w:rsidR="00CE7BAD" w:rsidRDefault="00CE7BA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7BAD" w:rsidRDefault="00CE7B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CE7BAD" w:rsidRDefault="00CE7BAD">
    <w:pPr>
      <w:pStyle w:val="Footer"/>
      <w:ind w:right="360"/>
    </w:pPr>
  </w:p>
  <w:p w:rsidR="00CE7BAD" w:rsidRDefault="00CE7BAD"/>
  <w:p w:rsidR="00CE7BAD" w:rsidRDefault="00CE7BA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6B0" w:rsidRDefault="00E916B0">
      <w:r>
        <w:separator/>
      </w:r>
    </w:p>
  </w:footnote>
  <w:footnote w:type="continuationSeparator" w:id="0">
    <w:p w:rsidR="00E916B0" w:rsidRDefault="00E916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21B73FC"/>
    <w:multiLevelType w:val="hybridMultilevel"/>
    <w:tmpl w:val="93BAB73A"/>
    <w:lvl w:ilvl="0" w:tplc="216EF1C4">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E7C32"/>
    <w:multiLevelType w:val="hybridMultilevel"/>
    <w:tmpl w:val="A8F8B0D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77DA8"/>
    <w:multiLevelType w:val="hybridMultilevel"/>
    <w:tmpl w:val="D3088DE2"/>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4" w15:restartNumberingAfterBreak="0">
    <w:nsid w:val="0E952CAD"/>
    <w:multiLevelType w:val="hybridMultilevel"/>
    <w:tmpl w:val="08586DDC"/>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abstractNum w:abstractNumId="5" w15:restartNumberingAfterBreak="0">
    <w:nsid w:val="11BC0BFD"/>
    <w:multiLevelType w:val="hybridMultilevel"/>
    <w:tmpl w:val="3982AB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95EE1"/>
    <w:multiLevelType w:val="hybridMultilevel"/>
    <w:tmpl w:val="44A017E8"/>
    <w:lvl w:ilvl="0" w:tplc="04090003">
      <w:start w:val="1"/>
      <w:numFmt w:val="bullet"/>
      <w:lvlText w:val=""/>
      <w:lvlJc w:val="left"/>
      <w:pPr>
        <w:ind w:left="420" w:hanging="420"/>
      </w:pPr>
      <w:rPr>
        <w:rFonts w:ascii="Wingdings" w:hAnsi="Wingdings" w:hint="default"/>
      </w:rPr>
    </w:lvl>
    <w:lvl w:ilvl="1" w:tplc="04070001">
      <w:start w:val="1"/>
      <w:numFmt w:val="bullet"/>
      <w:lvlText w:val=""/>
      <w:lvlJc w:val="left"/>
      <w:pPr>
        <w:ind w:left="840" w:hanging="420"/>
      </w:pPr>
      <w:rPr>
        <w:rFonts w:ascii="Symbol" w:hAnsi="Symbol" w:hint="default"/>
      </w:rPr>
    </w:lvl>
    <w:lvl w:ilvl="2" w:tplc="4614F3F8">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4E50AA"/>
    <w:multiLevelType w:val="hybridMultilevel"/>
    <w:tmpl w:val="7E82E8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D045D7"/>
    <w:multiLevelType w:val="hybridMultilevel"/>
    <w:tmpl w:val="AAA07078"/>
    <w:lvl w:ilvl="0" w:tplc="520AB42C">
      <w:numFmt w:val="bullet"/>
      <w:lvlText w:val="-"/>
      <w:lvlJc w:val="left"/>
      <w:pPr>
        <w:ind w:left="645" w:hanging="360"/>
      </w:pPr>
      <w:rPr>
        <w:rFonts w:ascii="Times New Roman" w:eastAsia="MS Mincho"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0" w15:restartNumberingAfterBreak="0">
    <w:nsid w:val="2B6A35EC"/>
    <w:multiLevelType w:val="hybridMultilevel"/>
    <w:tmpl w:val="1FB6EF82"/>
    <w:lvl w:ilvl="0" w:tplc="28F221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3131523"/>
    <w:multiLevelType w:val="hybridMultilevel"/>
    <w:tmpl w:val="1B669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3E7E4C"/>
    <w:multiLevelType w:val="hybridMultilevel"/>
    <w:tmpl w:val="9B4E9B4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14" w15:restartNumberingAfterBreak="0">
    <w:nsid w:val="39A93545"/>
    <w:multiLevelType w:val="hybridMultilevel"/>
    <w:tmpl w:val="07F234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EDD68FD"/>
    <w:multiLevelType w:val="hybridMultilevel"/>
    <w:tmpl w:val="1AEAE326"/>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4DEC24A5"/>
    <w:multiLevelType w:val="hybridMultilevel"/>
    <w:tmpl w:val="20026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A07F47"/>
    <w:multiLevelType w:val="hybridMultilevel"/>
    <w:tmpl w:val="0E645BDE"/>
    <w:lvl w:ilvl="0" w:tplc="DC52D4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950EC"/>
    <w:multiLevelType w:val="hybridMultilevel"/>
    <w:tmpl w:val="51B89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5CA6D49"/>
    <w:multiLevelType w:val="hybridMultilevel"/>
    <w:tmpl w:val="C8A6FF4E"/>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8E0D0D"/>
    <w:multiLevelType w:val="hybridMultilevel"/>
    <w:tmpl w:val="D27690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18A3C88"/>
    <w:multiLevelType w:val="hybridMultilevel"/>
    <w:tmpl w:val="16B69776"/>
    <w:lvl w:ilvl="0" w:tplc="67766F10">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F329B9"/>
    <w:multiLevelType w:val="hybridMultilevel"/>
    <w:tmpl w:val="919452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E3F3A20"/>
    <w:multiLevelType w:val="hybridMultilevel"/>
    <w:tmpl w:val="06C2B0D2"/>
    <w:lvl w:ilvl="0" w:tplc="F3EE836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334CD3"/>
    <w:multiLevelType w:val="hybridMultilevel"/>
    <w:tmpl w:val="13F4EF5E"/>
    <w:lvl w:ilvl="0" w:tplc="9B50C252">
      <w:start w:val="1"/>
      <w:numFmt w:val="bullet"/>
      <w:lvlText w:val="o"/>
      <w:lvlJc w:val="left"/>
      <w:pPr>
        <w:tabs>
          <w:tab w:val="num" w:pos="720"/>
        </w:tabs>
        <w:ind w:left="720" w:hanging="360"/>
      </w:pPr>
      <w:rPr>
        <w:rFonts w:ascii="Courier New" w:hAnsi="Courier New" w:hint="default"/>
      </w:rPr>
    </w:lvl>
    <w:lvl w:ilvl="1" w:tplc="3C329344">
      <w:start w:val="1"/>
      <w:numFmt w:val="bullet"/>
      <w:lvlText w:val="o"/>
      <w:lvlJc w:val="left"/>
      <w:pPr>
        <w:tabs>
          <w:tab w:val="num" w:pos="1440"/>
        </w:tabs>
        <w:ind w:left="1440" w:hanging="360"/>
      </w:pPr>
      <w:rPr>
        <w:rFonts w:ascii="Courier New" w:hAnsi="Courier New" w:hint="default"/>
      </w:rPr>
    </w:lvl>
    <w:lvl w:ilvl="2" w:tplc="30A0C80E" w:tentative="1">
      <w:start w:val="1"/>
      <w:numFmt w:val="bullet"/>
      <w:lvlText w:val="o"/>
      <w:lvlJc w:val="left"/>
      <w:pPr>
        <w:tabs>
          <w:tab w:val="num" w:pos="2160"/>
        </w:tabs>
        <w:ind w:left="2160" w:hanging="360"/>
      </w:pPr>
      <w:rPr>
        <w:rFonts w:ascii="Courier New" w:hAnsi="Courier New" w:hint="default"/>
      </w:rPr>
    </w:lvl>
    <w:lvl w:ilvl="3" w:tplc="4226F91A" w:tentative="1">
      <w:start w:val="1"/>
      <w:numFmt w:val="bullet"/>
      <w:lvlText w:val="o"/>
      <w:lvlJc w:val="left"/>
      <w:pPr>
        <w:tabs>
          <w:tab w:val="num" w:pos="2880"/>
        </w:tabs>
        <w:ind w:left="2880" w:hanging="360"/>
      </w:pPr>
      <w:rPr>
        <w:rFonts w:ascii="Courier New" w:hAnsi="Courier New" w:hint="default"/>
      </w:rPr>
    </w:lvl>
    <w:lvl w:ilvl="4" w:tplc="F3940378" w:tentative="1">
      <w:start w:val="1"/>
      <w:numFmt w:val="bullet"/>
      <w:lvlText w:val="o"/>
      <w:lvlJc w:val="left"/>
      <w:pPr>
        <w:tabs>
          <w:tab w:val="num" w:pos="3600"/>
        </w:tabs>
        <w:ind w:left="3600" w:hanging="360"/>
      </w:pPr>
      <w:rPr>
        <w:rFonts w:ascii="Courier New" w:hAnsi="Courier New" w:hint="default"/>
      </w:rPr>
    </w:lvl>
    <w:lvl w:ilvl="5" w:tplc="846213D2" w:tentative="1">
      <w:start w:val="1"/>
      <w:numFmt w:val="bullet"/>
      <w:lvlText w:val="o"/>
      <w:lvlJc w:val="left"/>
      <w:pPr>
        <w:tabs>
          <w:tab w:val="num" w:pos="4320"/>
        </w:tabs>
        <w:ind w:left="4320" w:hanging="360"/>
      </w:pPr>
      <w:rPr>
        <w:rFonts w:ascii="Courier New" w:hAnsi="Courier New" w:hint="default"/>
      </w:rPr>
    </w:lvl>
    <w:lvl w:ilvl="6" w:tplc="A4D4CC94" w:tentative="1">
      <w:start w:val="1"/>
      <w:numFmt w:val="bullet"/>
      <w:lvlText w:val="o"/>
      <w:lvlJc w:val="left"/>
      <w:pPr>
        <w:tabs>
          <w:tab w:val="num" w:pos="5040"/>
        </w:tabs>
        <w:ind w:left="5040" w:hanging="360"/>
      </w:pPr>
      <w:rPr>
        <w:rFonts w:ascii="Courier New" w:hAnsi="Courier New" w:hint="default"/>
      </w:rPr>
    </w:lvl>
    <w:lvl w:ilvl="7" w:tplc="F5E28C54" w:tentative="1">
      <w:start w:val="1"/>
      <w:numFmt w:val="bullet"/>
      <w:lvlText w:val="o"/>
      <w:lvlJc w:val="left"/>
      <w:pPr>
        <w:tabs>
          <w:tab w:val="num" w:pos="5760"/>
        </w:tabs>
        <w:ind w:left="5760" w:hanging="360"/>
      </w:pPr>
      <w:rPr>
        <w:rFonts w:ascii="Courier New" w:hAnsi="Courier New" w:hint="default"/>
      </w:rPr>
    </w:lvl>
    <w:lvl w:ilvl="8" w:tplc="DC3A3130"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8672D"/>
    <w:multiLevelType w:val="hybridMultilevel"/>
    <w:tmpl w:val="080AC13A"/>
    <w:lvl w:ilvl="0" w:tplc="5316E3D8">
      <w:start w:val="1"/>
      <w:numFmt w:val="bullet"/>
      <w:lvlText w:val="•"/>
      <w:lvlJc w:val="left"/>
      <w:pPr>
        <w:tabs>
          <w:tab w:val="num" w:pos="360"/>
        </w:tabs>
        <w:ind w:left="360" w:hanging="360"/>
      </w:pPr>
      <w:rPr>
        <w:rFonts w:ascii="Arial" w:hAnsi="Arial" w:cs="Times New Roman" w:hint="default"/>
      </w:rPr>
    </w:lvl>
    <w:lvl w:ilvl="1" w:tplc="6C6CE092">
      <w:start w:val="1"/>
      <w:numFmt w:val="bullet"/>
      <w:lvlText w:val="•"/>
      <w:lvlJc w:val="left"/>
      <w:pPr>
        <w:tabs>
          <w:tab w:val="num" w:pos="1080"/>
        </w:tabs>
        <w:ind w:left="1080" w:hanging="360"/>
      </w:pPr>
      <w:rPr>
        <w:rFonts w:ascii="Arial" w:hAnsi="Arial" w:cs="Times New Roman" w:hint="default"/>
      </w:rPr>
    </w:lvl>
    <w:lvl w:ilvl="2" w:tplc="C5E695BA">
      <w:start w:val="1"/>
      <w:numFmt w:val="bullet"/>
      <w:lvlText w:val="•"/>
      <w:lvlJc w:val="left"/>
      <w:pPr>
        <w:tabs>
          <w:tab w:val="num" w:pos="1800"/>
        </w:tabs>
        <w:ind w:left="1800" w:hanging="360"/>
      </w:pPr>
      <w:rPr>
        <w:rFonts w:ascii="Arial" w:hAnsi="Arial" w:cs="Times New Roman" w:hint="default"/>
      </w:rPr>
    </w:lvl>
    <w:lvl w:ilvl="3" w:tplc="84FE6AF2">
      <w:start w:val="124"/>
      <w:numFmt w:val="bullet"/>
      <w:lvlText w:val="•"/>
      <w:lvlJc w:val="left"/>
      <w:pPr>
        <w:tabs>
          <w:tab w:val="num" w:pos="2520"/>
        </w:tabs>
        <w:ind w:left="2520" w:hanging="360"/>
      </w:pPr>
      <w:rPr>
        <w:rFonts w:ascii="Arial" w:hAnsi="Arial" w:cs="Times New Roman" w:hint="default"/>
      </w:rPr>
    </w:lvl>
    <w:lvl w:ilvl="4" w:tplc="4BF6A322">
      <w:start w:val="124"/>
      <w:numFmt w:val="bullet"/>
      <w:lvlText w:val="•"/>
      <w:lvlJc w:val="left"/>
      <w:pPr>
        <w:tabs>
          <w:tab w:val="num" w:pos="3240"/>
        </w:tabs>
        <w:ind w:left="3240" w:hanging="360"/>
      </w:pPr>
      <w:rPr>
        <w:rFonts w:ascii="Arial" w:hAnsi="Arial" w:cs="Times New Roman" w:hint="default"/>
      </w:rPr>
    </w:lvl>
    <w:lvl w:ilvl="5" w:tplc="D702076E">
      <w:start w:val="1"/>
      <w:numFmt w:val="bullet"/>
      <w:lvlText w:val="•"/>
      <w:lvlJc w:val="left"/>
      <w:pPr>
        <w:tabs>
          <w:tab w:val="num" w:pos="3960"/>
        </w:tabs>
        <w:ind w:left="3960" w:hanging="360"/>
      </w:pPr>
      <w:rPr>
        <w:rFonts w:ascii="Arial" w:hAnsi="Arial" w:cs="Times New Roman" w:hint="default"/>
      </w:rPr>
    </w:lvl>
    <w:lvl w:ilvl="6" w:tplc="728AB834">
      <w:start w:val="1"/>
      <w:numFmt w:val="bullet"/>
      <w:lvlText w:val="•"/>
      <w:lvlJc w:val="left"/>
      <w:pPr>
        <w:tabs>
          <w:tab w:val="num" w:pos="4680"/>
        </w:tabs>
        <w:ind w:left="4680" w:hanging="360"/>
      </w:pPr>
      <w:rPr>
        <w:rFonts w:ascii="Arial" w:hAnsi="Arial" w:cs="Times New Roman" w:hint="default"/>
      </w:rPr>
    </w:lvl>
    <w:lvl w:ilvl="7" w:tplc="4F3647E8">
      <w:start w:val="1"/>
      <w:numFmt w:val="bullet"/>
      <w:lvlText w:val="•"/>
      <w:lvlJc w:val="left"/>
      <w:pPr>
        <w:tabs>
          <w:tab w:val="num" w:pos="5400"/>
        </w:tabs>
        <w:ind w:left="5400" w:hanging="360"/>
      </w:pPr>
      <w:rPr>
        <w:rFonts w:ascii="Arial" w:hAnsi="Arial" w:cs="Times New Roman" w:hint="default"/>
      </w:rPr>
    </w:lvl>
    <w:lvl w:ilvl="8" w:tplc="FEF0CD5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32" w15:restartNumberingAfterBreak="0">
    <w:nsid w:val="7D8F369E"/>
    <w:multiLevelType w:val="hybridMultilevel"/>
    <w:tmpl w:val="FDF4304E"/>
    <w:lvl w:ilvl="0" w:tplc="D924C92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654957"/>
    <w:multiLevelType w:val="hybridMultilevel"/>
    <w:tmpl w:val="B8366B88"/>
    <w:lvl w:ilvl="0" w:tplc="08090001">
      <w:start w:val="1"/>
      <w:numFmt w:val="bullet"/>
      <w:lvlText w:val=""/>
      <w:lvlJc w:val="left"/>
      <w:pPr>
        <w:ind w:left="698" w:hanging="360"/>
      </w:pPr>
      <w:rPr>
        <w:rFonts w:ascii="Symbol" w:hAnsi="Symbol" w:hint="default"/>
      </w:rPr>
    </w:lvl>
    <w:lvl w:ilvl="1" w:tplc="08090003" w:tentative="1">
      <w:start w:val="1"/>
      <w:numFmt w:val="bullet"/>
      <w:lvlText w:val="o"/>
      <w:lvlJc w:val="left"/>
      <w:pPr>
        <w:ind w:left="1418" w:hanging="360"/>
      </w:pPr>
      <w:rPr>
        <w:rFonts w:ascii="Courier New" w:hAnsi="Courier New" w:cs="Courier New" w:hint="default"/>
      </w:rPr>
    </w:lvl>
    <w:lvl w:ilvl="2" w:tplc="08090005" w:tentative="1">
      <w:start w:val="1"/>
      <w:numFmt w:val="bullet"/>
      <w:lvlText w:val=""/>
      <w:lvlJc w:val="left"/>
      <w:pPr>
        <w:ind w:left="2138" w:hanging="360"/>
      </w:pPr>
      <w:rPr>
        <w:rFonts w:ascii="Wingdings" w:hAnsi="Wingdings" w:hint="default"/>
      </w:rPr>
    </w:lvl>
    <w:lvl w:ilvl="3" w:tplc="08090001" w:tentative="1">
      <w:start w:val="1"/>
      <w:numFmt w:val="bullet"/>
      <w:lvlText w:val=""/>
      <w:lvlJc w:val="left"/>
      <w:pPr>
        <w:ind w:left="2858" w:hanging="360"/>
      </w:pPr>
      <w:rPr>
        <w:rFonts w:ascii="Symbol" w:hAnsi="Symbol" w:hint="default"/>
      </w:rPr>
    </w:lvl>
    <w:lvl w:ilvl="4" w:tplc="08090003" w:tentative="1">
      <w:start w:val="1"/>
      <w:numFmt w:val="bullet"/>
      <w:lvlText w:val="o"/>
      <w:lvlJc w:val="left"/>
      <w:pPr>
        <w:ind w:left="3578" w:hanging="360"/>
      </w:pPr>
      <w:rPr>
        <w:rFonts w:ascii="Courier New" w:hAnsi="Courier New" w:cs="Courier New" w:hint="default"/>
      </w:rPr>
    </w:lvl>
    <w:lvl w:ilvl="5" w:tplc="08090005" w:tentative="1">
      <w:start w:val="1"/>
      <w:numFmt w:val="bullet"/>
      <w:lvlText w:val=""/>
      <w:lvlJc w:val="left"/>
      <w:pPr>
        <w:ind w:left="4298" w:hanging="360"/>
      </w:pPr>
      <w:rPr>
        <w:rFonts w:ascii="Wingdings" w:hAnsi="Wingdings" w:hint="default"/>
      </w:rPr>
    </w:lvl>
    <w:lvl w:ilvl="6" w:tplc="08090001" w:tentative="1">
      <w:start w:val="1"/>
      <w:numFmt w:val="bullet"/>
      <w:lvlText w:val=""/>
      <w:lvlJc w:val="left"/>
      <w:pPr>
        <w:ind w:left="5018" w:hanging="360"/>
      </w:pPr>
      <w:rPr>
        <w:rFonts w:ascii="Symbol" w:hAnsi="Symbol" w:hint="default"/>
      </w:rPr>
    </w:lvl>
    <w:lvl w:ilvl="7" w:tplc="08090003" w:tentative="1">
      <w:start w:val="1"/>
      <w:numFmt w:val="bullet"/>
      <w:lvlText w:val="o"/>
      <w:lvlJc w:val="left"/>
      <w:pPr>
        <w:ind w:left="5738" w:hanging="360"/>
      </w:pPr>
      <w:rPr>
        <w:rFonts w:ascii="Courier New" w:hAnsi="Courier New" w:cs="Courier New" w:hint="default"/>
      </w:rPr>
    </w:lvl>
    <w:lvl w:ilvl="8" w:tplc="08090005" w:tentative="1">
      <w:start w:val="1"/>
      <w:numFmt w:val="bullet"/>
      <w:lvlText w:val=""/>
      <w:lvlJc w:val="left"/>
      <w:pPr>
        <w:ind w:left="6458" w:hanging="360"/>
      </w:pPr>
      <w:rPr>
        <w:rFonts w:ascii="Wingdings" w:hAnsi="Wingdings" w:hint="default"/>
      </w:rPr>
    </w:lvl>
  </w:abstractNum>
  <w:num w:numId="1">
    <w:abstractNumId w:val="17"/>
  </w:num>
  <w:num w:numId="2">
    <w:abstractNumId w:val="27"/>
  </w:num>
  <w:num w:numId="3">
    <w:abstractNumId w:val="31"/>
  </w:num>
  <w:num w:numId="4">
    <w:abstractNumId w:val="9"/>
  </w:num>
  <w:num w:numId="5">
    <w:abstractNumId w:val="13"/>
  </w:num>
  <w:num w:numId="6">
    <w:abstractNumId w:val="4"/>
  </w:num>
  <w:num w:numId="7">
    <w:abstractNumId w:val="7"/>
  </w:num>
  <w:num w:numId="8">
    <w:abstractNumId w:val="26"/>
  </w:num>
  <w:num w:numId="9">
    <w:abstractNumId w:val="22"/>
  </w:num>
  <w:num w:numId="10">
    <w:abstractNumId w:val="2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9"/>
  </w:num>
  <w:num w:numId="13">
    <w:abstractNumId w:val="1"/>
  </w:num>
  <w:num w:numId="14">
    <w:abstractNumId w:val="23"/>
  </w:num>
  <w:num w:numId="15">
    <w:abstractNumId w:val="5"/>
  </w:num>
  <w:num w:numId="16">
    <w:abstractNumId w:val="2"/>
  </w:num>
  <w:num w:numId="17">
    <w:abstractNumId w:val="18"/>
  </w:num>
  <w:num w:numId="18">
    <w:abstractNumId w:val="15"/>
  </w:num>
  <w:num w:numId="19">
    <w:abstractNumId w:val="3"/>
  </w:num>
  <w:num w:numId="20">
    <w:abstractNumId w:val="11"/>
  </w:num>
  <w:num w:numId="21">
    <w:abstractNumId w:val="12"/>
  </w:num>
  <w:num w:numId="22">
    <w:abstractNumId w:val="8"/>
  </w:num>
  <w:num w:numId="23">
    <w:abstractNumId w:val="33"/>
  </w:num>
  <w:num w:numId="24">
    <w:abstractNumId w:val="30"/>
  </w:num>
  <w:num w:numId="25">
    <w:abstractNumId w:val="25"/>
  </w:num>
  <w:num w:numId="26">
    <w:abstractNumId w:val="6"/>
  </w:num>
  <w:num w:numId="27">
    <w:abstractNumId w:val="29"/>
  </w:num>
  <w:num w:numId="28">
    <w:abstractNumId w:val="28"/>
  </w:num>
  <w:num w:numId="29">
    <w:abstractNumId w:val="16"/>
  </w:num>
  <w:num w:numId="30">
    <w:abstractNumId w:val="14"/>
  </w:num>
  <w:num w:numId="31">
    <w:abstractNumId w:val="24"/>
  </w:num>
  <w:num w:numId="32">
    <w:abstractNumId w:val="21"/>
  </w:num>
  <w:num w:numId="33">
    <w:abstractNumId w:val="32"/>
  </w:num>
  <w:num w:numId="3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234"/>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3C08"/>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FBD"/>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9BA"/>
    <w:rsid w:val="000E1041"/>
    <w:rsid w:val="000E1366"/>
    <w:rsid w:val="000E1506"/>
    <w:rsid w:val="000E1B54"/>
    <w:rsid w:val="000E1DD9"/>
    <w:rsid w:val="000E2067"/>
    <w:rsid w:val="000E2303"/>
    <w:rsid w:val="000E2C23"/>
    <w:rsid w:val="000E3035"/>
    <w:rsid w:val="000E34CA"/>
    <w:rsid w:val="000E36AD"/>
    <w:rsid w:val="000E3B40"/>
    <w:rsid w:val="000E3D46"/>
    <w:rsid w:val="000E419D"/>
    <w:rsid w:val="000E4219"/>
    <w:rsid w:val="000E42C2"/>
    <w:rsid w:val="000E4472"/>
    <w:rsid w:val="000E44F4"/>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545"/>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61"/>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4429"/>
    <w:rsid w:val="001B45C7"/>
    <w:rsid w:val="001B4901"/>
    <w:rsid w:val="001B4955"/>
    <w:rsid w:val="001B4DD5"/>
    <w:rsid w:val="001B5847"/>
    <w:rsid w:val="001B61DE"/>
    <w:rsid w:val="001B66C2"/>
    <w:rsid w:val="001B674A"/>
    <w:rsid w:val="001B6982"/>
    <w:rsid w:val="001B6A05"/>
    <w:rsid w:val="001B6B77"/>
    <w:rsid w:val="001B70AA"/>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1B2"/>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55"/>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9B0"/>
    <w:rsid w:val="002179DE"/>
    <w:rsid w:val="00217A9F"/>
    <w:rsid w:val="002201F1"/>
    <w:rsid w:val="0022030C"/>
    <w:rsid w:val="0022087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5A5A"/>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21D"/>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6130"/>
    <w:rsid w:val="002C676C"/>
    <w:rsid w:val="002C6A56"/>
    <w:rsid w:val="002C6BE9"/>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37E2A"/>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69F"/>
    <w:rsid w:val="0036684F"/>
    <w:rsid w:val="00366ABF"/>
    <w:rsid w:val="00366C71"/>
    <w:rsid w:val="0036712C"/>
    <w:rsid w:val="003671A8"/>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12D"/>
    <w:rsid w:val="003D75EC"/>
    <w:rsid w:val="003D77C5"/>
    <w:rsid w:val="003D7986"/>
    <w:rsid w:val="003D7EC3"/>
    <w:rsid w:val="003E0085"/>
    <w:rsid w:val="003E06CC"/>
    <w:rsid w:val="003E06D4"/>
    <w:rsid w:val="003E0A7D"/>
    <w:rsid w:val="003E1085"/>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B05"/>
    <w:rsid w:val="003F0F4F"/>
    <w:rsid w:val="003F1282"/>
    <w:rsid w:val="003F1636"/>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694"/>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D31"/>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50D"/>
    <w:rsid w:val="00485A99"/>
    <w:rsid w:val="00485D7D"/>
    <w:rsid w:val="00486067"/>
    <w:rsid w:val="004860E2"/>
    <w:rsid w:val="004862B8"/>
    <w:rsid w:val="00486710"/>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E80"/>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1EB8"/>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311"/>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BED"/>
    <w:rsid w:val="005A7DDD"/>
    <w:rsid w:val="005A7FA8"/>
    <w:rsid w:val="005B0FF4"/>
    <w:rsid w:val="005B1020"/>
    <w:rsid w:val="005B152C"/>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2D83"/>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0D"/>
    <w:rsid w:val="006141BA"/>
    <w:rsid w:val="0061437B"/>
    <w:rsid w:val="00614B75"/>
    <w:rsid w:val="00615436"/>
    <w:rsid w:val="006154B2"/>
    <w:rsid w:val="00615908"/>
    <w:rsid w:val="00615B9C"/>
    <w:rsid w:val="006161A2"/>
    <w:rsid w:val="006162EC"/>
    <w:rsid w:val="0061685D"/>
    <w:rsid w:val="0061700B"/>
    <w:rsid w:val="006173AF"/>
    <w:rsid w:val="006174D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11F"/>
    <w:rsid w:val="00644ADD"/>
    <w:rsid w:val="00644B0C"/>
    <w:rsid w:val="00644C82"/>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688"/>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8B8"/>
    <w:rsid w:val="006B6DAA"/>
    <w:rsid w:val="006B7132"/>
    <w:rsid w:val="006B77EA"/>
    <w:rsid w:val="006B77EF"/>
    <w:rsid w:val="006B7D70"/>
    <w:rsid w:val="006C02FE"/>
    <w:rsid w:val="006C0349"/>
    <w:rsid w:val="006C0A93"/>
    <w:rsid w:val="006C13BE"/>
    <w:rsid w:val="006C18B7"/>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6492"/>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6FF"/>
    <w:rsid w:val="006E6A39"/>
    <w:rsid w:val="006E6F7A"/>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12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814"/>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429"/>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405"/>
    <w:rsid w:val="00842F46"/>
    <w:rsid w:val="008430E9"/>
    <w:rsid w:val="0084379E"/>
    <w:rsid w:val="00843A87"/>
    <w:rsid w:val="00843AD9"/>
    <w:rsid w:val="00843BF9"/>
    <w:rsid w:val="00843DBD"/>
    <w:rsid w:val="0084411E"/>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33A"/>
    <w:rsid w:val="008B356B"/>
    <w:rsid w:val="008B3A5F"/>
    <w:rsid w:val="008B42B2"/>
    <w:rsid w:val="008B45F7"/>
    <w:rsid w:val="008B48D0"/>
    <w:rsid w:val="008B4E9B"/>
    <w:rsid w:val="008B4F1E"/>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3ADA"/>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C7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DAF"/>
    <w:rsid w:val="00960FE7"/>
    <w:rsid w:val="009611B0"/>
    <w:rsid w:val="0096199C"/>
    <w:rsid w:val="00961AA1"/>
    <w:rsid w:val="00961B7B"/>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59B"/>
    <w:rsid w:val="00972BDF"/>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44"/>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5FAC"/>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145"/>
    <w:rsid w:val="009D3489"/>
    <w:rsid w:val="009D36FB"/>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095"/>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9C"/>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27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9C5"/>
    <w:rsid w:val="00AA1CC0"/>
    <w:rsid w:val="00AA1D0F"/>
    <w:rsid w:val="00AA213F"/>
    <w:rsid w:val="00AA2293"/>
    <w:rsid w:val="00AA26FA"/>
    <w:rsid w:val="00AA295F"/>
    <w:rsid w:val="00AA2A27"/>
    <w:rsid w:val="00AA2DBD"/>
    <w:rsid w:val="00AA329B"/>
    <w:rsid w:val="00AA3496"/>
    <w:rsid w:val="00AA34FA"/>
    <w:rsid w:val="00AA3AF2"/>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69C6"/>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CAD"/>
    <w:rsid w:val="00B82F31"/>
    <w:rsid w:val="00B83318"/>
    <w:rsid w:val="00B83CA8"/>
    <w:rsid w:val="00B83D8F"/>
    <w:rsid w:val="00B83F41"/>
    <w:rsid w:val="00B84204"/>
    <w:rsid w:val="00B84464"/>
    <w:rsid w:val="00B84535"/>
    <w:rsid w:val="00B84A06"/>
    <w:rsid w:val="00B84AF6"/>
    <w:rsid w:val="00B84DC1"/>
    <w:rsid w:val="00B85071"/>
    <w:rsid w:val="00B866E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17C"/>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4194"/>
    <w:rsid w:val="00BC42EB"/>
    <w:rsid w:val="00BC4326"/>
    <w:rsid w:val="00BC483B"/>
    <w:rsid w:val="00BC4F3B"/>
    <w:rsid w:val="00BC4F3F"/>
    <w:rsid w:val="00BC5B9A"/>
    <w:rsid w:val="00BC5E65"/>
    <w:rsid w:val="00BC6009"/>
    <w:rsid w:val="00BC6881"/>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7B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C78"/>
    <w:rsid w:val="00C67F4F"/>
    <w:rsid w:val="00C7007C"/>
    <w:rsid w:val="00C704EC"/>
    <w:rsid w:val="00C70762"/>
    <w:rsid w:val="00C707C3"/>
    <w:rsid w:val="00C70959"/>
    <w:rsid w:val="00C70E86"/>
    <w:rsid w:val="00C711EA"/>
    <w:rsid w:val="00C716E7"/>
    <w:rsid w:val="00C716FC"/>
    <w:rsid w:val="00C7171E"/>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2C4A"/>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DDC"/>
    <w:rsid w:val="00CD3DFB"/>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AD"/>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3954"/>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05CC"/>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05F"/>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8FC"/>
    <w:rsid w:val="00DC1A30"/>
    <w:rsid w:val="00DC2307"/>
    <w:rsid w:val="00DC2FD5"/>
    <w:rsid w:val="00DC346E"/>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A2F"/>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8D"/>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0"/>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549"/>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E4E"/>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49A"/>
    <w:rsid w:val="00F31521"/>
    <w:rsid w:val="00F31633"/>
    <w:rsid w:val="00F31692"/>
    <w:rsid w:val="00F31953"/>
    <w:rsid w:val="00F31B07"/>
    <w:rsid w:val="00F31CFD"/>
    <w:rsid w:val="00F31E6A"/>
    <w:rsid w:val="00F31EB5"/>
    <w:rsid w:val="00F31F5F"/>
    <w:rsid w:val="00F326B6"/>
    <w:rsid w:val="00F32A94"/>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699"/>
    <w:rsid w:val="00F80833"/>
    <w:rsid w:val="00F80DA9"/>
    <w:rsid w:val="00F81415"/>
    <w:rsid w:val="00F8148A"/>
    <w:rsid w:val="00F815E0"/>
    <w:rsid w:val="00F81662"/>
    <w:rsid w:val="00F81D31"/>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BD6"/>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5DC38B1-DB90-441F-B5FD-80EFC5CB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19750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0907504">
      <w:bodyDiv w:val="1"/>
      <w:marLeft w:val="0"/>
      <w:marRight w:val="0"/>
      <w:marTop w:val="0"/>
      <w:marBottom w:val="0"/>
      <w:divBdr>
        <w:top w:val="none" w:sz="0" w:space="0" w:color="auto"/>
        <w:left w:val="none" w:sz="0" w:space="0" w:color="auto"/>
        <w:bottom w:val="none" w:sz="0" w:space="0" w:color="auto"/>
        <w:right w:val="none" w:sz="0" w:space="0" w:color="auto"/>
      </w:divBdr>
    </w:div>
    <w:div w:id="408890581">
      <w:bodyDiv w:val="1"/>
      <w:marLeft w:val="0"/>
      <w:marRight w:val="0"/>
      <w:marTop w:val="0"/>
      <w:marBottom w:val="0"/>
      <w:divBdr>
        <w:top w:val="none" w:sz="0" w:space="0" w:color="auto"/>
        <w:left w:val="none" w:sz="0" w:space="0" w:color="auto"/>
        <w:bottom w:val="none" w:sz="0" w:space="0" w:color="auto"/>
        <w:right w:val="none" w:sz="0" w:space="0" w:color="auto"/>
      </w:divBdr>
    </w:div>
    <w:div w:id="442581812">
      <w:bodyDiv w:val="1"/>
      <w:marLeft w:val="0"/>
      <w:marRight w:val="0"/>
      <w:marTop w:val="0"/>
      <w:marBottom w:val="0"/>
      <w:divBdr>
        <w:top w:val="none" w:sz="0" w:space="0" w:color="auto"/>
        <w:left w:val="none" w:sz="0" w:space="0" w:color="auto"/>
        <w:bottom w:val="none" w:sz="0" w:space="0" w:color="auto"/>
        <w:right w:val="none" w:sz="0" w:space="0" w:color="auto"/>
      </w:divBdr>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78959417">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7981974">
      <w:bodyDiv w:val="1"/>
      <w:marLeft w:val="0"/>
      <w:marRight w:val="0"/>
      <w:marTop w:val="0"/>
      <w:marBottom w:val="0"/>
      <w:divBdr>
        <w:top w:val="none" w:sz="0" w:space="0" w:color="auto"/>
        <w:left w:val="none" w:sz="0" w:space="0" w:color="auto"/>
        <w:bottom w:val="none" w:sz="0" w:space="0" w:color="auto"/>
        <w:right w:val="none" w:sz="0" w:space="0" w:color="auto"/>
      </w:divBdr>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005115">
      <w:bodyDiv w:val="1"/>
      <w:marLeft w:val="0"/>
      <w:marRight w:val="0"/>
      <w:marTop w:val="0"/>
      <w:marBottom w:val="0"/>
      <w:divBdr>
        <w:top w:val="none" w:sz="0" w:space="0" w:color="auto"/>
        <w:left w:val="none" w:sz="0" w:space="0" w:color="auto"/>
        <w:bottom w:val="none" w:sz="0" w:space="0" w:color="auto"/>
        <w:right w:val="none" w:sz="0" w:space="0" w:color="auto"/>
      </w:divBdr>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471761">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730492">
      <w:bodyDiv w:val="1"/>
      <w:marLeft w:val="0"/>
      <w:marRight w:val="0"/>
      <w:marTop w:val="0"/>
      <w:marBottom w:val="0"/>
      <w:divBdr>
        <w:top w:val="none" w:sz="0" w:space="0" w:color="auto"/>
        <w:left w:val="none" w:sz="0" w:space="0" w:color="auto"/>
        <w:bottom w:val="none" w:sz="0" w:space="0" w:color="auto"/>
        <w:right w:val="none" w:sz="0" w:space="0" w:color="auto"/>
      </w:divBdr>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0152814">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23620090">
      <w:bodyDiv w:val="1"/>
      <w:marLeft w:val="0"/>
      <w:marRight w:val="0"/>
      <w:marTop w:val="0"/>
      <w:marBottom w:val="0"/>
      <w:divBdr>
        <w:top w:val="none" w:sz="0" w:space="0" w:color="auto"/>
        <w:left w:val="none" w:sz="0" w:space="0" w:color="auto"/>
        <w:bottom w:val="none" w:sz="0" w:space="0" w:color="auto"/>
        <w:right w:val="none" w:sz="0" w:space="0" w:color="auto"/>
      </w:divBdr>
    </w:div>
    <w:div w:id="1141460620">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34504713">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765222">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84535032">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193566">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281493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4256009">
      <w:bodyDiv w:val="1"/>
      <w:marLeft w:val="0"/>
      <w:marRight w:val="0"/>
      <w:marTop w:val="0"/>
      <w:marBottom w:val="0"/>
      <w:divBdr>
        <w:top w:val="none" w:sz="0" w:space="0" w:color="auto"/>
        <w:left w:val="none" w:sz="0" w:space="0" w:color="auto"/>
        <w:bottom w:val="none" w:sz="0" w:space="0" w:color="auto"/>
        <w:right w:val="none" w:sz="0" w:space="0" w:color="auto"/>
      </w:divBdr>
    </w:div>
    <w:div w:id="1780175456">
      <w:bodyDiv w:val="1"/>
      <w:marLeft w:val="0"/>
      <w:marRight w:val="0"/>
      <w:marTop w:val="0"/>
      <w:marBottom w:val="0"/>
      <w:divBdr>
        <w:top w:val="none" w:sz="0" w:space="0" w:color="auto"/>
        <w:left w:val="none" w:sz="0" w:space="0" w:color="auto"/>
        <w:bottom w:val="none" w:sz="0" w:space="0" w:color="auto"/>
        <w:right w:val="none" w:sz="0" w:space="0" w:color="auto"/>
      </w:divBdr>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155090">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56628">
      <w:bodyDiv w:val="1"/>
      <w:marLeft w:val="0"/>
      <w:marRight w:val="0"/>
      <w:marTop w:val="0"/>
      <w:marBottom w:val="0"/>
      <w:divBdr>
        <w:top w:val="none" w:sz="0" w:space="0" w:color="auto"/>
        <w:left w:val="none" w:sz="0" w:space="0" w:color="auto"/>
        <w:bottom w:val="none" w:sz="0" w:space="0" w:color="auto"/>
        <w:right w:val="none" w:sz="0" w:space="0" w:color="auto"/>
      </w:divBdr>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1440899">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79666710">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3457102D-62F6-428D-B398-196C5A0A6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2</Pages>
  <Words>887</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dc:description/>
  <cp:lastModifiedBy>Ericsson</cp:lastModifiedBy>
  <cp:revision>4</cp:revision>
  <cp:lastPrinted>2009-04-22T13:01:00Z</cp:lastPrinted>
  <dcterms:created xsi:type="dcterms:W3CDTF">2019-11-07T11:28:00Z</dcterms:created>
  <dcterms:modified xsi:type="dcterms:W3CDTF">2019-11-08T15:19:00Z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