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C12CE" w14:textId="77777777" w:rsidR="00A7660F" w:rsidRPr="00FF792B" w:rsidRDefault="00B370EC" w:rsidP="00A7660F">
      <w:pPr>
        <w:pStyle w:val="3GPPHeader"/>
        <w:spacing w:after="60"/>
        <w:rPr>
          <w:sz w:val="32"/>
          <w:szCs w:val="32"/>
          <w:lang w:val="en-US"/>
        </w:rPr>
      </w:pPr>
      <w:r>
        <w:rPr>
          <w:lang w:val="en-US"/>
        </w:rPr>
        <w:t xml:space="preserve">3GPP TSG-RAN </w:t>
      </w:r>
      <w:r w:rsidRPr="00D00DFF">
        <w:rPr>
          <w:lang w:val="en-US"/>
        </w:rPr>
        <w:t xml:space="preserve">WG4 </w:t>
      </w:r>
      <w:r w:rsidR="00AB5FC7" w:rsidRPr="00D00DFF">
        <w:rPr>
          <w:lang w:val="en-US"/>
        </w:rPr>
        <w:t>#</w:t>
      </w:r>
      <w:r w:rsidR="00D37010">
        <w:rPr>
          <w:lang w:val="en-US"/>
        </w:rPr>
        <w:t>86</w:t>
      </w:r>
      <w:r w:rsidR="00A7660F" w:rsidRPr="00FF792B">
        <w:rPr>
          <w:lang w:val="en-US"/>
        </w:rPr>
        <w:tab/>
      </w:r>
      <w:r w:rsidR="00A7660F" w:rsidRPr="00FF792B">
        <w:rPr>
          <w:sz w:val="32"/>
          <w:szCs w:val="32"/>
          <w:lang w:val="en-US"/>
        </w:rPr>
        <w:t>R4-</w:t>
      </w:r>
      <w:r w:rsidR="00A7660F" w:rsidRPr="00FF792B">
        <w:t xml:space="preserve"> </w:t>
      </w:r>
      <w:r w:rsidR="00A7660F" w:rsidRPr="00FF792B">
        <w:rPr>
          <w:sz w:val="32"/>
          <w:szCs w:val="32"/>
          <w:lang w:val="en-US"/>
        </w:rPr>
        <w:t>1</w:t>
      </w:r>
      <w:r w:rsidR="0011002F">
        <w:rPr>
          <w:sz w:val="32"/>
          <w:szCs w:val="32"/>
          <w:lang w:val="en-US"/>
        </w:rPr>
        <w:t>802756</w:t>
      </w:r>
    </w:p>
    <w:p w14:paraId="0F2A14D2" w14:textId="77777777" w:rsidR="00A7660F" w:rsidRPr="00F6302A" w:rsidRDefault="00D37010" w:rsidP="00A7660F">
      <w:pPr>
        <w:pStyle w:val="3GPPHeader"/>
        <w:rPr>
          <w:lang w:val="en-US"/>
        </w:rPr>
      </w:pPr>
      <w:r>
        <w:rPr>
          <w:lang w:val="en-US"/>
        </w:rPr>
        <w:t xml:space="preserve">Athens, Greece, </w:t>
      </w:r>
      <w:r w:rsidRPr="008F4311">
        <w:rPr>
          <w:lang w:val="en-US"/>
        </w:rPr>
        <w:t>EU</w:t>
      </w:r>
      <w:r w:rsidR="00A7660F" w:rsidRPr="008F4311">
        <w:rPr>
          <w:lang w:val="en-US"/>
        </w:rPr>
        <w:t xml:space="preserve"> </w:t>
      </w:r>
      <w:r w:rsidR="008F4311">
        <w:rPr>
          <w:lang w:val="en-US"/>
        </w:rPr>
        <w:t>February 26th</w:t>
      </w:r>
      <w:r w:rsidR="00A7660F" w:rsidRPr="008F4311">
        <w:rPr>
          <w:lang w:val="en-US"/>
        </w:rPr>
        <w:t xml:space="preserve"> –</w:t>
      </w:r>
      <w:r w:rsidR="00B370EC" w:rsidRPr="008F4311">
        <w:rPr>
          <w:lang w:val="en-US"/>
        </w:rPr>
        <w:t xml:space="preserve"> </w:t>
      </w:r>
      <w:r w:rsidR="008F4311">
        <w:rPr>
          <w:lang w:val="en-US"/>
        </w:rPr>
        <w:t>March 2nd</w:t>
      </w:r>
      <w:r w:rsidR="00A7660F" w:rsidRPr="008F4311">
        <w:rPr>
          <w:lang w:val="en-US"/>
        </w:rPr>
        <w:t xml:space="preserve"> 201</w:t>
      </w:r>
      <w:r w:rsidR="00B370EC" w:rsidRPr="008F4311">
        <w:rPr>
          <w:lang w:val="en-US"/>
        </w:rPr>
        <w:t>8</w:t>
      </w:r>
    </w:p>
    <w:p w14:paraId="5C6D87AA" w14:textId="77777777" w:rsidR="00A7660F" w:rsidRPr="005C7FAC" w:rsidRDefault="00A7660F" w:rsidP="00A7660F">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Pr>
          <w:rFonts w:ascii="Arial" w:hAnsi="Arial" w:cs="Arial"/>
          <w:bCs/>
          <w:lang w:val="en-US"/>
        </w:rPr>
        <w:t>n</w:t>
      </w:r>
    </w:p>
    <w:p w14:paraId="70FA7A9E" w14:textId="77777777" w:rsidR="00A7660F" w:rsidRPr="005C7FAC" w:rsidRDefault="00A7660F" w:rsidP="00A7660F">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610012">
        <w:rPr>
          <w:rFonts w:ascii="Arial" w:hAnsi="Arial" w:cs="Arial"/>
          <w:lang w:val="en-US"/>
        </w:rPr>
        <w:t xml:space="preserve">EVM Window for </w:t>
      </w:r>
      <w:r w:rsidR="005C3303">
        <w:rPr>
          <w:rFonts w:ascii="Arial" w:hAnsi="Arial" w:cs="Arial"/>
          <w:lang w:val="en-US"/>
        </w:rPr>
        <w:t>NR</w:t>
      </w:r>
    </w:p>
    <w:p w14:paraId="543EF4E3" w14:textId="77777777" w:rsidR="00AB4B61" w:rsidRDefault="00A7660F" w:rsidP="00A7660F">
      <w:pPr>
        <w:spacing w:after="120"/>
        <w:ind w:left="1985" w:hanging="1985"/>
        <w:rPr>
          <w:rFonts w:ascii="Arial" w:hAnsi="Arial" w:cs="Arial"/>
          <w:lang w:val="en-US"/>
        </w:rPr>
      </w:pPr>
      <w:r w:rsidRPr="00000858">
        <w:rPr>
          <w:rFonts w:ascii="Arial" w:hAnsi="Arial" w:cs="Arial"/>
          <w:b/>
          <w:lang w:val="en-US"/>
        </w:rPr>
        <w:t>Agenda item:</w:t>
      </w:r>
      <w:r w:rsidR="00AB4B61">
        <w:rPr>
          <w:rFonts w:ascii="Arial" w:hAnsi="Arial" w:cs="Arial"/>
          <w:b/>
          <w:lang w:val="en-US"/>
        </w:rPr>
        <w:tab/>
      </w:r>
      <w:r w:rsidR="0011002F" w:rsidRPr="0011002F">
        <w:rPr>
          <w:rFonts w:ascii="Arial" w:hAnsi="Arial" w:cs="Arial"/>
          <w:lang w:val="en-US"/>
        </w:rPr>
        <w:t>7.4.9.4</w:t>
      </w:r>
    </w:p>
    <w:p w14:paraId="0E457B1D" w14:textId="77777777" w:rsidR="00A7660F" w:rsidRDefault="00A7660F" w:rsidP="00A7660F">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A65B8B">
        <w:rPr>
          <w:rFonts w:ascii="Arial" w:hAnsi="Arial" w:cs="Arial"/>
          <w:lang w:val="en-US"/>
        </w:rPr>
        <w:t>Agreement</w:t>
      </w:r>
    </w:p>
    <w:p w14:paraId="1A90C86D" w14:textId="77777777" w:rsidR="00A7660F" w:rsidRDefault="00A7660F" w:rsidP="00A7660F">
      <w:pPr>
        <w:spacing w:after="120"/>
        <w:ind w:left="1985" w:hanging="1985"/>
        <w:rPr>
          <w:rFonts w:ascii="Arial" w:hAnsi="Arial" w:cs="Arial"/>
          <w:lang w:val="en-US"/>
        </w:rPr>
      </w:pPr>
    </w:p>
    <w:p w14:paraId="3F65BC9D" w14:textId="77777777" w:rsidR="00A7660F" w:rsidRDefault="00A7660F" w:rsidP="00A7660F">
      <w:pPr>
        <w:pStyle w:val="Heading1"/>
      </w:pPr>
      <w:r w:rsidRPr="005C7FAC">
        <w:t>1.</w:t>
      </w:r>
      <w:r>
        <w:tab/>
        <w:t>Introduction</w:t>
      </w:r>
    </w:p>
    <w:p w14:paraId="3D01A3A9" w14:textId="77777777" w:rsidR="001631CA" w:rsidRDefault="00886FCD" w:rsidP="00D1745D">
      <w:pPr>
        <w:rPr>
          <w:rFonts w:ascii="Times New Roman" w:hAnsi="Times New Roman"/>
          <w:sz w:val="20"/>
        </w:rPr>
      </w:pPr>
      <w:r>
        <w:rPr>
          <w:rFonts w:ascii="Times New Roman" w:hAnsi="Times New Roman"/>
          <w:sz w:val="20"/>
        </w:rPr>
        <w:t xml:space="preserve">During the last RAN4 meeting in Reno, EVM </w:t>
      </w:r>
      <w:r w:rsidR="00B837F6">
        <w:rPr>
          <w:rFonts w:ascii="Times New Roman" w:hAnsi="Times New Roman"/>
          <w:sz w:val="20"/>
        </w:rPr>
        <w:t>window length</w:t>
      </w:r>
      <w:r w:rsidR="005C3303">
        <w:rPr>
          <w:rFonts w:ascii="Times New Roman" w:hAnsi="Times New Roman"/>
          <w:sz w:val="20"/>
        </w:rPr>
        <w:t xml:space="preserve"> for </w:t>
      </w:r>
      <w:r w:rsidR="00AB5FC7">
        <w:rPr>
          <w:rFonts w:ascii="Times New Roman" w:hAnsi="Times New Roman"/>
          <w:sz w:val="20"/>
        </w:rPr>
        <w:t>NR with different BW and SCS combinations with high bandwidth utilization</w:t>
      </w:r>
      <w:r w:rsidR="00B837F6">
        <w:rPr>
          <w:rFonts w:ascii="Times New Roman" w:hAnsi="Times New Roman"/>
          <w:sz w:val="20"/>
        </w:rPr>
        <w:t xml:space="preserve"> was discussed [1].</w:t>
      </w:r>
    </w:p>
    <w:p w14:paraId="02F04EF5" w14:textId="77777777" w:rsidR="007512D9" w:rsidRDefault="007512D9" w:rsidP="00D1745D">
      <w:pPr>
        <w:rPr>
          <w:rFonts w:ascii="Times New Roman" w:hAnsi="Times New Roman"/>
          <w:sz w:val="20"/>
        </w:rPr>
      </w:pPr>
      <w:r>
        <w:rPr>
          <w:rFonts w:ascii="Times New Roman" w:hAnsi="Times New Roman"/>
          <w:sz w:val="20"/>
        </w:rPr>
        <w:t>The EVM window is defined as the allowable start of the two starting points for the FFT, using either ends of the window (W</w:t>
      </w:r>
      <w:r>
        <w:rPr>
          <w:rFonts w:ascii="Times New Roman" w:hAnsi="Times New Roman"/>
          <w:sz w:val="20"/>
          <w:vertAlign w:val="subscript"/>
        </w:rPr>
        <w:t>EVM</w:t>
      </w:r>
      <w:r>
        <w:rPr>
          <w:rFonts w:ascii="Times New Roman" w:hAnsi="Times New Roman"/>
          <w:sz w:val="20"/>
        </w:rPr>
        <w:t>) as the starting points.  W</w:t>
      </w:r>
      <w:r>
        <w:rPr>
          <w:rFonts w:ascii="Times New Roman" w:hAnsi="Times New Roman"/>
          <w:sz w:val="20"/>
          <w:vertAlign w:val="subscript"/>
        </w:rPr>
        <w:t>EVM</w:t>
      </w:r>
      <w:r>
        <w:rPr>
          <w:rFonts w:ascii="Times New Roman" w:hAnsi="Times New Roman"/>
          <w:sz w:val="20"/>
        </w:rPr>
        <w:t xml:space="preserve"> is centered around the middle of the Cyclic Prefix (CP) length.  In LTE, the length of the EVM window is defined as a percentage of the CP length.</w:t>
      </w:r>
    </w:p>
    <w:p w14:paraId="5811C832" w14:textId="77777777" w:rsidR="007512D9" w:rsidRDefault="0011002F" w:rsidP="007512D9">
      <w:pPr>
        <w:jc w:val="center"/>
        <w:rPr>
          <w:rFonts w:ascii="Times New Roman" w:hAnsi="Times New Roman"/>
          <w:sz w:val="20"/>
        </w:rPr>
      </w:pPr>
      <w:r w:rsidRPr="005671E0">
        <w:rPr>
          <w:noProof/>
        </w:rPr>
        <w:drawing>
          <wp:inline distT="0" distB="0" distL="0" distR="0" wp14:anchorId="6D8FBDF7" wp14:editId="3E77A657">
            <wp:extent cx="5381625" cy="165735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81625" cy="1657350"/>
                    </a:xfrm>
                    <a:prstGeom prst="rect">
                      <a:avLst/>
                    </a:prstGeom>
                    <a:noFill/>
                    <a:ln>
                      <a:noFill/>
                    </a:ln>
                  </pic:spPr>
                </pic:pic>
              </a:graphicData>
            </a:graphic>
          </wp:inline>
        </w:drawing>
      </w:r>
    </w:p>
    <w:p w14:paraId="3D3A130A" w14:textId="77777777" w:rsidR="00193821" w:rsidRDefault="00193821" w:rsidP="00193821">
      <w:pPr>
        <w:rPr>
          <w:rFonts w:ascii="Times New Roman" w:hAnsi="Times New Roman"/>
          <w:sz w:val="20"/>
        </w:rPr>
      </w:pPr>
      <w:r>
        <w:rPr>
          <w:rFonts w:ascii="Times New Roman" w:hAnsi="Times New Roman"/>
          <w:sz w:val="20"/>
        </w:rPr>
        <w:t xml:space="preserve">For reference, the following table is EVM </w:t>
      </w:r>
      <w:r w:rsidR="007D7F51">
        <w:rPr>
          <w:rFonts w:ascii="Times New Roman" w:hAnsi="Times New Roman"/>
          <w:sz w:val="20"/>
        </w:rPr>
        <w:t>window length defined (TS 36.101</w:t>
      </w:r>
      <w:r>
        <w:rPr>
          <w:rFonts w:ascii="Times New Roman" w:hAnsi="Times New Roman"/>
          <w:sz w:val="20"/>
        </w:rPr>
        <w:t>) for normal CP length for E-UTRA with 15kHz subcarrier spacing.</w:t>
      </w:r>
    </w:p>
    <w:p w14:paraId="77F92E30" w14:textId="77777777" w:rsidR="007D7F51" w:rsidRDefault="007D7F51" w:rsidP="007D7F51">
      <w:pPr>
        <w:pStyle w:val="TH"/>
      </w:pPr>
      <w:r>
        <w:t>Table F.5.3-1 EVM window length for normal CP</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488"/>
        <w:gridCol w:w="1488"/>
        <w:gridCol w:w="1063"/>
        <w:gridCol w:w="1418"/>
        <w:gridCol w:w="992"/>
        <w:gridCol w:w="1170"/>
      </w:tblGrid>
      <w:tr w:rsidR="007D7F51" w14:paraId="7EE1E228" w14:textId="77777777" w:rsidTr="00C46F79">
        <w:trPr>
          <w:trHeight w:val="874"/>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2D6DD330" w14:textId="77777777" w:rsidR="007D7F51" w:rsidRDefault="007D7F51" w:rsidP="00C46F79">
            <w:pPr>
              <w:pStyle w:val="TAH"/>
              <w:rPr>
                <w:rFonts w:cs="Arial"/>
                <w:lang w:eastAsia="en-US"/>
              </w:rPr>
            </w:pPr>
            <w:r>
              <w:rPr>
                <w:rFonts w:cs="Arial"/>
                <w:lang w:eastAsia="en-US"/>
              </w:rPr>
              <w:t>Channel Bandwidth MHz</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B93B4" w14:textId="77777777" w:rsidR="007D7F51" w:rsidRDefault="007D7F51" w:rsidP="00C46F79">
            <w:pPr>
              <w:pStyle w:val="TAH"/>
              <w:rPr>
                <w:rFonts w:cs="Arial"/>
                <w:lang w:eastAsia="en-US"/>
              </w:rPr>
            </w:pPr>
            <w:r>
              <w:rPr>
                <w:rFonts w:cs="Arial"/>
                <w:lang w:eastAsia="en-US"/>
              </w:rPr>
              <w:t>Cyclic prefix length</w:t>
            </w:r>
            <w:r>
              <w:rPr>
                <w:rFonts w:cs="Arial"/>
                <w:vertAlign w:val="superscript"/>
                <w:lang w:eastAsia="en-US"/>
              </w:rPr>
              <w:t>1</w:t>
            </w:r>
            <w:r>
              <w:rPr>
                <w:rFonts w:cs="Arial"/>
                <w:lang w:eastAsia="en-US"/>
              </w:rPr>
              <w:t xml:space="preserve"> </w:t>
            </w:r>
            <w:r>
              <w:rPr>
                <w:rFonts w:cs="Arial"/>
                <w:position w:val="-14"/>
                <w:lang w:eastAsia="en-US"/>
              </w:rPr>
              <w:object w:dxaOrig="375" w:dyaOrig="345" w14:anchorId="0F352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5pt" o:ole="">
                  <v:imagedata r:id="rId8" o:title=""/>
                </v:shape>
                <o:OLEObject Type="Embed" ProgID="Equation.3" ShapeID="_x0000_i1025" DrawAspect="Content" ObjectID="_1580547282" r:id="rId9"/>
              </w:object>
            </w:r>
            <w:r>
              <w:rPr>
                <w:rFonts w:cs="Arial"/>
                <w:lang w:eastAsia="en-US"/>
              </w:rPr>
              <w:t>for symbol 0</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E543C" w14:textId="77777777" w:rsidR="007D7F51" w:rsidRDefault="007D7F51" w:rsidP="00C46F79">
            <w:pPr>
              <w:pStyle w:val="TAH"/>
              <w:rPr>
                <w:rFonts w:cs="Arial"/>
                <w:lang w:eastAsia="en-US"/>
              </w:rPr>
            </w:pPr>
            <w:r>
              <w:rPr>
                <w:rFonts w:cs="Arial"/>
                <w:lang w:eastAsia="en-US"/>
              </w:rPr>
              <w:t>Cyclic prefix length</w:t>
            </w:r>
            <w:r>
              <w:rPr>
                <w:rFonts w:cs="Arial"/>
                <w:vertAlign w:val="superscript"/>
                <w:lang w:eastAsia="en-US"/>
              </w:rPr>
              <w:t>1</w:t>
            </w:r>
            <w:r>
              <w:rPr>
                <w:rFonts w:cs="Arial"/>
                <w:lang w:eastAsia="en-US"/>
              </w:rPr>
              <w:t xml:space="preserve"> </w:t>
            </w:r>
            <w:r>
              <w:rPr>
                <w:rFonts w:cs="Arial"/>
                <w:position w:val="-14"/>
                <w:lang w:eastAsia="en-US"/>
              </w:rPr>
              <w:object w:dxaOrig="375" w:dyaOrig="345" w14:anchorId="05974106">
                <v:shape id="_x0000_i1026" type="#_x0000_t75" style="width:19pt;height:17.5pt" o:ole="">
                  <v:imagedata r:id="rId8" o:title=""/>
                </v:shape>
                <o:OLEObject Type="Embed" ProgID="Equation.3" ShapeID="_x0000_i1026" DrawAspect="Content" ObjectID="_1580547283" r:id="rId10"/>
              </w:object>
            </w:r>
            <w:r>
              <w:rPr>
                <w:rFonts w:cs="Arial"/>
                <w:lang w:eastAsia="en-US"/>
              </w:rPr>
              <w:t>for symbols 1 to 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A22E3C" w14:textId="77777777" w:rsidR="007D7F51" w:rsidRDefault="007D7F51" w:rsidP="00C46F79">
            <w:pPr>
              <w:pStyle w:val="TAH"/>
              <w:rPr>
                <w:rFonts w:cs="Arial"/>
                <w:lang w:eastAsia="en-US"/>
              </w:rPr>
            </w:pPr>
            <w:r>
              <w:rPr>
                <w:rFonts w:cs="Arial"/>
                <w:lang w:eastAsia="en-US"/>
              </w:rPr>
              <w:t>Nominal FFT size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45C43" w14:textId="77777777" w:rsidR="007D7F51" w:rsidRDefault="007D7F51" w:rsidP="00C46F79">
            <w:pPr>
              <w:pStyle w:val="TAH"/>
              <w:rPr>
                <w:rFonts w:cs="Arial"/>
                <w:lang w:eastAsia="en-US"/>
              </w:rPr>
            </w:pPr>
            <w:r>
              <w:rPr>
                <w:rFonts w:cs="Arial"/>
                <w:lang w:eastAsia="en-US"/>
              </w:rPr>
              <w:t>Cyclic prefix for symbols 1 to 6 in FFT samples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42D1E" w14:textId="77777777" w:rsidR="007D7F51" w:rsidRDefault="007D7F51" w:rsidP="00C46F79">
            <w:pPr>
              <w:pStyle w:val="TAH"/>
              <w:rPr>
                <w:rFonts w:cs="Arial"/>
                <w:lang w:eastAsia="en-US"/>
              </w:rPr>
            </w:pPr>
            <w:r>
              <w:rPr>
                <w:rFonts w:cs="Arial"/>
                <w:lang w:eastAsia="en-US"/>
              </w:rPr>
              <w:t xml:space="preserve">EVM window length </w:t>
            </w:r>
            <w:r>
              <w:rPr>
                <w:rFonts w:cs="Arial"/>
                <w:i/>
                <w:lang w:eastAsia="en-US"/>
              </w:rPr>
              <w:t xml:space="preserve">W </w:t>
            </w:r>
            <w:r>
              <w:rPr>
                <w:rFonts w:cs="Arial"/>
                <w:lang w:eastAsia="en-US"/>
              </w:rPr>
              <w:t>in FFT samples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A382E8" w14:textId="77777777" w:rsidR="007D7F51" w:rsidRDefault="007D7F51" w:rsidP="00C46F79">
            <w:pPr>
              <w:pStyle w:val="TAH"/>
              <w:rPr>
                <w:rFonts w:cs="Arial"/>
                <w:lang w:eastAsia="en-US"/>
              </w:rPr>
            </w:pPr>
            <w:r>
              <w:rPr>
                <w:rFonts w:cs="Arial"/>
                <w:lang w:eastAsia="en-US"/>
              </w:rPr>
              <w:t xml:space="preserve">Ratio of </w:t>
            </w:r>
            <w:r>
              <w:rPr>
                <w:rFonts w:cs="Arial"/>
                <w:i/>
                <w:lang w:eastAsia="en-US"/>
              </w:rPr>
              <w:t>W</w:t>
            </w:r>
            <w:r>
              <w:rPr>
                <w:rFonts w:cs="Arial"/>
                <w:lang w:eastAsia="en-US"/>
              </w:rPr>
              <w:t xml:space="preserve"> to CP for symbols 1 to 6 </w:t>
            </w:r>
            <w:r>
              <w:rPr>
                <w:rFonts w:cs="Arial"/>
                <w:vertAlign w:val="superscript"/>
                <w:lang w:eastAsia="en-US"/>
              </w:rPr>
              <w:t>2</w:t>
            </w:r>
          </w:p>
        </w:tc>
      </w:tr>
      <w:tr w:rsidR="007D7F51" w14:paraId="6CD520FA" w14:textId="77777777" w:rsidTr="00C46F79">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3AAE1D9B" w14:textId="77777777" w:rsidR="007D7F51" w:rsidRDefault="007D7F51" w:rsidP="00C46F79">
            <w:pPr>
              <w:pStyle w:val="TAC"/>
              <w:rPr>
                <w:rFonts w:cs="Arial"/>
                <w:lang w:eastAsia="en-US"/>
              </w:rPr>
            </w:pPr>
            <w:r>
              <w:rPr>
                <w:rFonts w:cs="Arial"/>
                <w:lang w:eastAsia="en-US"/>
              </w:rPr>
              <w:t>1.4</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44B28D90" w14:textId="77777777" w:rsidR="007D7F51" w:rsidRDefault="007D7F51" w:rsidP="00C46F79">
            <w:pPr>
              <w:pStyle w:val="TAC"/>
              <w:rPr>
                <w:rFonts w:cs="Arial"/>
                <w:lang w:eastAsia="en-US"/>
              </w:rPr>
            </w:pPr>
            <w:r>
              <w:rPr>
                <w:rFonts w:cs="Arial"/>
                <w:lang w:eastAsia="en-US"/>
              </w:rPr>
              <w:t>160</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10EDA761" w14:textId="77777777" w:rsidR="007D7F51" w:rsidRDefault="007D7F51" w:rsidP="00C46F79">
            <w:pPr>
              <w:pStyle w:val="TAC"/>
              <w:rPr>
                <w:rFonts w:cs="Arial"/>
                <w:lang w:eastAsia="en-US"/>
              </w:rPr>
            </w:pPr>
            <w:r>
              <w:rPr>
                <w:rFonts w:cs="Arial"/>
                <w:lang w:eastAsia="en-US"/>
              </w:rPr>
              <w:t>144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83AF475" w14:textId="77777777" w:rsidR="007D7F51" w:rsidRDefault="007D7F51" w:rsidP="00C46F79">
            <w:pPr>
              <w:pStyle w:val="TAC"/>
              <w:rPr>
                <w:rFonts w:cs="Arial"/>
                <w:lang w:eastAsia="en-US"/>
              </w:rPr>
            </w:pPr>
            <w:r>
              <w:rPr>
                <w:rFonts w:cs="Arial"/>
                <w:lang w:eastAsia="en-US"/>
              </w:rPr>
              <w:t>128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0D32A" w14:textId="77777777" w:rsidR="007D7F51" w:rsidRDefault="007D7F51" w:rsidP="00C46F79">
            <w:pPr>
              <w:pStyle w:val="TAC"/>
              <w:rPr>
                <w:rFonts w:cs="Arial"/>
                <w:lang w:eastAsia="en-US"/>
              </w:rPr>
            </w:pPr>
            <w:r>
              <w:rPr>
                <w:rFonts w:cs="Arial"/>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1E7F8" w14:textId="77777777" w:rsidR="007D7F51" w:rsidRDefault="007D7F51" w:rsidP="00C46F79">
            <w:pPr>
              <w:pStyle w:val="TAC"/>
              <w:rPr>
                <w:rFonts w:cs="Arial"/>
                <w:lang w:eastAsia="en-US"/>
              </w:rPr>
            </w:pPr>
            <w:r>
              <w:rPr>
                <w:rFonts w:cs="Arial"/>
                <w:lang w:eastAsia="en-US"/>
              </w:rPr>
              <w:t>5</w:t>
            </w:r>
          </w:p>
        </w:tc>
        <w:tc>
          <w:tcPr>
            <w:tcW w:w="1170" w:type="dxa"/>
            <w:tcBorders>
              <w:top w:val="single" w:sz="4" w:space="0" w:color="auto"/>
              <w:left w:val="single" w:sz="4" w:space="0" w:color="auto"/>
              <w:bottom w:val="single" w:sz="4" w:space="0" w:color="auto"/>
              <w:right w:val="single" w:sz="4" w:space="0" w:color="auto"/>
            </w:tcBorders>
            <w:hideMark/>
          </w:tcPr>
          <w:p w14:paraId="44DCFCA5" w14:textId="77777777" w:rsidR="007D7F51" w:rsidRDefault="007D7F51" w:rsidP="00C46F79">
            <w:pPr>
              <w:pStyle w:val="TAC"/>
              <w:rPr>
                <w:rFonts w:cs="Arial"/>
                <w:lang w:eastAsia="en-US"/>
              </w:rPr>
            </w:pPr>
            <w:r>
              <w:rPr>
                <w:rFonts w:cs="Arial"/>
                <w:lang w:eastAsia="en-US"/>
              </w:rPr>
              <w:t>55.6</w:t>
            </w:r>
          </w:p>
        </w:tc>
      </w:tr>
      <w:tr w:rsidR="007D7F51" w14:paraId="73645E47" w14:textId="77777777" w:rsidTr="00C46F79">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475F0B42" w14:textId="77777777" w:rsidR="007D7F51" w:rsidRDefault="007D7F51" w:rsidP="00C46F79">
            <w:pPr>
              <w:pStyle w:val="TAC"/>
              <w:rPr>
                <w:rFonts w:cs="Arial"/>
                <w:lang w:eastAsia="en-US"/>
              </w:rPr>
            </w:pPr>
            <w:r>
              <w:rPr>
                <w:rFonts w:cs="Arial"/>
                <w:lang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C74F" w14:textId="77777777" w:rsidR="007D7F51" w:rsidRDefault="007D7F51" w:rsidP="00C46F79">
            <w:pPr>
              <w:spacing w:after="0"/>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DD7E" w14:textId="77777777" w:rsidR="007D7F51" w:rsidRDefault="007D7F51" w:rsidP="00C46F79">
            <w:pPr>
              <w:spacing w:after="0"/>
              <w:rPr>
                <w:rFonts w:ascii="Arial" w:eastAsia="Times New Roman" w:hAnsi="Arial" w:cs="Arial"/>
                <w:sz w:val="18"/>
                <w:lang w:val="en-GB"/>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1DB702AB" w14:textId="77777777" w:rsidR="007D7F51" w:rsidRDefault="007D7F51" w:rsidP="00C46F79">
            <w:pPr>
              <w:pStyle w:val="TAC"/>
              <w:rPr>
                <w:rFonts w:cs="Arial"/>
                <w:lang w:eastAsia="en-US"/>
              </w:rPr>
            </w:pPr>
            <w:r>
              <w:rPr>
                <w:rFonts w:cs="Arial"/>
                <w:lang w:eastAsia="en-US"/>
              </w:rPr>
              <w:t>256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E1013" w14:textId="77777777" w:rsidR="007D7F51" w:rsidRDefault="007D7F51" w:rsidP="00C46F79">
            <w:pPr>
              <w:pStyle w:val="TAC"/>
              <w:rPr>
                <w:rFonts w:cs="Arial"/>
                <w:lang w:eastAsia="en-US"/>
              </w:rPr>
            </w:pPr>
            <w:r>
              <w:rPr>
                <w:rFonts w:cs="Arial"/>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B53FD" w14:textId="77777777" w:rsidR="007D7F51" w:rsidRDefault="007D7F51" w:rsidP="00C46F79">
            <w:pPr>
              <w:pStyle w:val="TAC"/>
              <w:rPr>
                <w:rFonts w:cs="Arial"/>
                <w:lang w:eastAsia="en-US"/>
              </w:rPr>
            </w:pPr>
            <w:r>
              <w:rPr>
                <w:rFonts w:cs="Arial"/>
                <w:lang w:eastAsia="en-US"/>
              </w:rPr>
              <w:t>12</w:t>
            </w:r>
          </w:p>
        </w:tc>
        <w:tc>
          <w:tcPr>
            <w:tcW w:w="1170" w:type="dxa"/>
            <w:tcBorders>
              <w:top w:val="single" w:sz="4" w:space="0" w:color="auto"/>
              <w:left w:val="single" w:sz="4" w:space="0" w:color="auto"/>
              <w:bottom w:val="single" w:sz="4" w:space="0" w:color="auto"/>
              <w:right w:val="single" w:sz="4" w:space="0" w:color="auto"/>
            </w:tcBorders>
            <w:hideMark/>
          </w:tcPr>
          <w:p w14:paraId="3A01D565" w14:textId="77777777" w:rsidR="007D7F51" w:rsidRDefault="007D7F51" w:rsidP="00C46F79">
            <w:pPr>
              <w:pStyle w:val="TAC"/>
              <w:rPr>
                <w:rFonts w:cs="Arial"/>
                <w:lang w:eastAsia="en-US"/>
              </w:rPr>
            </w:pPr>
            <w:r>
              <w:rPr>
                <w:rFonts w:cs="Arial"/>
                <w:lang w:eastAsia="en-US"/>
              </w:rPr>
              <w:t>66.7</w:t>
            </w:r>
          </w:p>
        </w:tc>
      </w:tr>
      <w:tr w:rsidR="007D7F51" w14:paraId="676393D7" w14:textId="77777777" w:rsidTr="00C46F79">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6C81BAC8" w14:textId="77777777" w:rsidR="007D7F51" w:rsidRDefault="007D7F51" w:rsidP="00C46F79">
            <w:pPr>
              <w:pStyle w:val="TAC"/>
              <w:rPr>
                <w:rFonts w:cs="Arial"/>
                <w:lang w:eastAsia="en-US"/>
              </w:rPr>
            </w:pPr>
            <w:r>
              <w:rPr>
                <w:rFonts w:cs="Arial"/>
                <w:lang w:eastAsia="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8790" w14:textId="77777777" w:rsidR="007D7F51" w:rsidRDefault="007D7F51" w:rsidP="00C46F79">
            <w:pPr>
              <w:spacing w:after="0"/>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715D" w14:textId="77777777" w:rsidR="007D7F51" w:rsidRDefault="007D7F51" w:rsidP="00C46F79">
            <w:pPr>
              <w:spacing w:after="0"/>
              <w:rPr>
                <w:rFonts w:ascii="Arial" w:eastAsia="Times New Roman" w:hAnsi="Arial" w:cs="Arial"/>
                <w:sz w:val="18"/>
                <w:lang w:val="en-GB"/>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E31AC4B" w14:textId="77777777" w:rsidR="007D7F51" w:rsidRDefault="007D7F51" w:rsidP="00C46F79">
            <w:pPr>
              <w:pStyle w:val="TAC"/>
              <w:rPr>
                <w:rFonts w:cs="Arial"/>
                <w:lang w:eastAsia="en-US"/>
              </w:rPr>
            </w:pPr>
            <w:r>
              <w:rPr>
                <w:rFonts w:cs="Arial"/>
                <w:lang w:eastAsia="en-US"/>
              </w:rPr>
              <w:t>512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B72DE" w14:textId="77777777" w:rsidR="007D7F51" w:rsidRDefault="007D7F51" w:rsidP="00C46F79">
            <w:pPr>
              <w:pStyle w:val="TAC"/>
              <w:rPr>
                <w:rFonts w:cs="Arial"/>
                <w:lang w:eastAsia="en-US"/>
              </w:rPr>
            </w:pPr>
            <w:r>
              <w:rPr>
                <w:rFonts w:cs="Arial"/>
                <w:lang w:eastAsia="en-US"/>
              </w:rPr>
              <w:t>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27C46" w14:textId="77777777" w:rsidR="007D7F51" w:rsidRDefault="007D7F51" w:rsidP="00C46F79">
            <w:pPr>
              <w:pStyle w:val="TAC"/>
              <w:rPr>
                <w:rFonts w:cs="Arial"/>
                <w:lang w:eastAsia="en-US"/>
              </w:rPr>
            </w:pPr>
            <w:r>
              <w:rPr>
                <w:rFonts w:cs="Arial"/>
                <w:lang w:eastAsia="en-US"/>
              </w:rPr>
              <w:t>32</w:t>
            </w:r>
          </w:p>
        </w:tc>
        <w:tc>
          <w:tcPr>
            <w:tcW w:w="1170" w:type="dxa"/>
            <w:tcBorders>
              <w:top w:val="single" w:sz="4" w:space="0" w:color="auto"/>
              <w:left w:val="single" w:sz="4" w:space="0" w:color="auto"/>
              <w:bottom w:val="single" w:sz="4" w:space="0" w:color="auto"/>
              <w:right w:val="single" w:sz="4" w:space="0" w:color="auto"/>
            </w:tcBorders>
            <w:hideMark/>
          </w:tcPr>
          <w:p w14:paraId="4B466A29" w14:textId="77777777" w:rsidR="007D7F51" w:rsidRDefault="007D7F51" w:rsidP="00C46F79">
            <w:pPr>
              <w:pStyle w:val="TAC"/>
              <w:rPr>
                <w:rFonts w:cs="Arial"/>
                <w:lang w:eastAsia="en-US"/>
              </w:rPr>
            </w:pPr>
            <w:r>
              <w:rPr>
                <w:rFonts w:cs="Arial"/>
                <w:lang w:eastAsia="en-US"/>
              </w:rPr>
              <w:t>88.9</w:t>
            </w:r>
          </w:p>
        </w:tc>
      </w:tr>
      <w:tr w:rsidR="007D7F51" w14:paraId="32224C92" w14:textId="77777777" w:rsidTr="00C46F79">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722B7CFD" w14:textId="77777777" w:rsidR="007D7F51" w:rsidRDefault="007D7F51" w:rsidP="00C46F79">
            <w:pPr>
              <w:pStyle w:val="TAC"/>
              <w:rPr>
                <w:rFonts w:cs="Arial"/>
                <w:lang w:eastAsia="en-US"/>
              </w:rPr>
            </w:pPr>
            <w:r>
              <w:rPr>
                <w:rFonts w:cs="Arial"/>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E69B" w14:textId="77777777" w:rsidR="007D7F51" w:rsidRDefault="007D7F51" w:rsidP="00C46F79">
            <w:pPr>
              <w:spacing w:after="0"/>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82FA" w14:textId="77777777" w:rsidR="007D7F51" w:rsidRDefault="007D7F51" w:rsidP="00C46F79">
            <w:pPr>
              <w:spacing w:after="0"/>
              <w:rPr>
                <w:rFonts w:ascii="Arial" w:eastAsia="Times New Roman" w:hAnsi="Arial" w:cs="Arial"/>
                <w:sz w:val="18"/>
                <w:lang w:val="en-GB"/>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41129347" w14:textId="77777777" w:rsidR="007D7F51" w:rsidRDefault="007D7F51" w:rsidP="00C46F79">
            <w:pPr>
              <w:pStyle w:val="TAC"/>
              <w:rPr>
                <w:rFonts w:cs="Arial"/>
                <w:lang w:eastAsia="en-US"/>
              </w:rPr>
            </w:pPr>
            <w:r>
              <w:rPr>
                <w:rFonts w:cs="Arial"/>
                <w:lang w:eastAsia="en-US"/>
              </w:rPr>
              <w:t>1024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D833" w14:textId="77777777" w:rsidR="007D7F51" w:rsidRDefault="007D7F51" w:rsidP="00C46F79">
            <w:pPr>
              <w:pStyle w:val="TAC"/>
              <w:rPr>
                <w:rFonts w:cs="Arial"/>
                <w:lang w:eastAsia="en-US"/>
              </w:rPr>
            </w:pPr>
            <w:r>
              <w:rPr>
                <w:rFonts w:cs="Arial"/>
                <w:lang w:eastAsia="en-US"/>
              </w:rPr>
              <w:t>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AC1FD" w14:textId="77777777" w:rsidR="007D7F51" w:rsidRDefault="007D7F51" w:rsidP="00C46F79">
            <w:pPr>
              <w:pStyle w:val="TAC"/>
              <w:rPr>
                <w:rFonts w:cs="Arial"/>
                <w:lang w:eastAsia="en-US"/>
              </w:rPr>
            </w:pPr>
            <w:r>
              <w:rPr>
                <w:rFonts w:cs="Arial"/>
                <w:lang w:eastAsia="en-US"/>
              </w:rPr>
              <w:t>66</w:t>
            </w:r>
          </w:p>
        </w:tc>
        <w:tc>
          <w:tcPr>
            <w:tcW w:w="1170" w:type="dxa"/>
            <w:tcBorders>
              <w:top w:val="single" w:sz="4" w:space="0" w:color="auto"/>
              <w:left w:val="single" w:sz="4" w:space="0" w:color="auto"/>
              <w:bottom w:val="single" w:sz="4" w:space="0" w:color="auto"/>
              <w:right w:val="single" w:sz="4" w:space="0" w:color="auto"/>
            </w:tcBorders>
            <w:hideMark/>
          </w:tcPr>
          <w:p w14:paraId="48710038" w14:textId="77777777" w:rsidR="007D7F51" w:rsidRDefault="007D7F51" w:rsidP="00C46F79">
            <w:pPr>
              <w:pStyle w:val="TAC"/>
              <w:rPr>
                <w:rFonts w:cs="Arial"/>
                <w:lang w:eastAsia="en-US"/>
              </w:rPr>
            </w:pPr>
            <w:r>
              <w:rPr>
                <w:rFonts w:cs="Arial"/>
                <w:lang w:eastAsia="en-US"/>
              </w:rPr>
              <w:t>91.7</w:t>
            </w:r>
          </w:p>
        </w:tc>
      </w:tr>
      <w:tr w:rsidR="007D7F51" w14:paraId="7260F12F" w14:textId="77777777" w:rsidTr="00C46F79">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68E049EA" w14:textId="77777777" w:rsidR="007D7F51" w:rsidRDefault="007D7F51" w:rsidP="00C46F79">
            <w:pPr>
              <w:pStyle w:val="TAC"/>
              <w:rPr>
                <w:rFonts w:cs="Arial"/>
                <w:lang w:eastAsia="en-US"/>
              </w:rPr>
            </w:pPr>
            <w:r>
              <w:rPr>
                <w:rFonts w:cs="Arial"/>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7DC8" w14:textId="77777777" w:rsidR="007D7F51" w:rsidRDefault="007D7F51" w:rsidP="00C46F79">
            <w:pPr>
              <w:spacing w:after="0"/>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5172" w14:textId="77777777" w:rsidR="007D7F51" w:rsidRDefault="007D7F51" w:rsidP="00C46F79">
            <w:pPr>
              <w:spacing w:after="0"/>
              <w:rPr>
                <w:rFonts w:ascii="Arial" w:eastAsia="Times New Roman" w:hAnsi="Arial" w:cs="Arial"/>
                <w:sz w:val="18"/>
                <w:lang w:val="en-GB"/>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134F82EB" w14:textId="77777777" w:rsidR="007D7F51" w:rsidRDefault="007D7F51" w:rsidP="00C46F79">
            <w:pPr>
              <w:pStyle w:val="TAC"/>
              <w:rPr>
                <w:rFonts w:cs="Arial"/>
                <w:lang w:eastAsia="en-US"/>
              </w:rPr>
            </w:pPr>
            <w:r>
              <w:rPr>
                <w:rFonts w:cs="Arial"/>
                <w:lang w:eastAsia="en-US"/>
              </w:rPr>
              <w:t>1536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E38A0" w14:textId="77777777" w:rsidR="007D7F51" w:rsidRDefault="007D7F51" w:rsidP="00C46F79">
            <w:pPr>
              <w:pStyle w:val="TAC"/>
              <w:rPr>
                <w:rFonts w:cs="Arial"/>
                <w:lang w:eastAsia="en-US"/>
              </w:rPr>
            </w:pPr>
            <w:r>
              <w:rPr>
                <w:rFonts w:cs="Arial"/>
                <w:lang w:eastAsia="en-US"/>
              </w:rPr>
              <w:t>108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AF485C" w14:textId="77777777" w:rsidR="007D7F51" w:rsidRDefault="007D7F51" w:rsidP="00C46F79">
            <w:pPr>
              <w:pStyle w:val="TAC"/>
              <w:rPr>
                <w:rFonts w:cs="Arial"/>
                <w:lang w:eastAsia="en-US"/>
              </w:rPr>
            </w:pPr>
            <w:r>
              <w:rPr>
                <w:rFonts w:cs="Arial"/>
                <w:lang w:eastAsia="en-US"/>
              </w:rPr>
              <w:t>102</w:t>
            </w:r>
          </w:p>
        </w:tc>
        <w:tc>
          <w:tcPr>
            <w:tcW w:w="1170" w:type="dxa"/>
            <w:tcBorders>
              <w:top w:val="single" w:sz="4" w:space="0" w:color="auto"/>
              <w:left w:val="single" w:sz="4" w:space="0" w:color="auto"/>
              <w:bottom w:val="single" w:sz="4" w:space="0" w:color="auto"/>
              <w:right w:val="single" w:sz="4" w:space="0" w:color="auto"/>
            </w:tcBorders>
            <w:hideMark/>
          </w:tcPr>
          <w:p w14:paraId="6077E389" w14:textId="77777777" w:rsidR="007D7F51" w:rsidRDefault="007D7F51" w:rsidP="00C46F79">
            <w:pPr>
              <w:pStyle w:val="TAC"/>
              <w:rPr>
                <w:rFonts w:cs="Arial"/>
                <w:lang w:eastAsia="en-US"/>
              </w:rPr>
            </w:pPr>
            <w:r>
              <w:rPr>
                <w:rFonts w:cs="Arial"/>
                <w:lang w:eastAsia="en-US"/>
              </w:rPr>
              <w:t>94.4</w:t>
            </w:r>
          </w:p>
        </w:tc>
      </w:tr>
      <w:tr w:rsidR="007D7F51" w14:paraId="73256C66" w14:textId="77777777" w:rsidTr="00C46F79">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0C117FEE" w14:textId="77777777" w:rsidR="007D7F51" w:rsidRDefault="007D7F51" w:rsidP="00C46F79">
            <w:pPr>
              <w:pStyle w:val="TAC"/>
              <w:rPr>
                <w:rFonts w:cs="Arial"/>
                <w:lang w:eastAsia="en-US"/>
              </w:rPr>
            </w:pPr>
            <w:r>
              <w:rPr>
                <w:rFonts w:cs="Arial"/>
                <w:lang w:eastAsia="en-US"/>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77A6" w14:textId="77777777" w:rsidR="007D7F51" w:rsidRDefault="007D7F51" w:rsidP="00C46F79">
            <w:pPr>
              <w:spacing w:after="0"/>
              <w:rPr>
                <w:rFonts w:ascii="Arial" w:eastAsia="Times New Roman"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BD8E5" w14:textId="77777777" w:rsidR="007D7F51" w:rsidRDefault="007D7F51" w:rsidP="00C46F79">
            <w:pPr>
              <w:spacing w:after="0"/>
              <w:rPr>
                <w:rFonts w:ascii="Arial" w:eastAsia="Times New Roman" w:hAnsi="Arial" w:cs="Arial"/>
                <w:sz w:val="18"/>
                <w:lang w:val="en-GB"/>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54ACAEDE" w14:textId="77777777" w:rsidR="007D7F51" w:rsidRDefault="007D7F51" w:rsidP="00C46F79">
            <w:pPr>
              <w:pStyle w:val="TAC"/>
              <w:rPr>
                <w:rFonts w:cs="Arial"/>
                <w:lang w:eastAsia="en-US"/>
              </w:rPr>
            </w:pPr>
            <w:r>
              <w:rPr>
                <w:rFonts w:cs="Arial"/>
                <w:lang w:eastAsia="en-US"/>
              </w:rPr>
              <w:t>2048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D6724" w14:textId="77777777" w:rsidR="007D7F51" w:rsidRDefault="007D7F51" w:rsidP="00C46F79">
            <w:pPr>
              <w:pStyle w:val="TAC"/>
              <w:rPr>
                <w:rFonts w:cs="Arial"/>
                <w:lang w:eastAsia="en-US"/>
              </w:rPr>
            </w:pPr>
            <w:r>
              <w:rPr>
                <w:rFonts w:cs="Arial"/>
                <w:lang w:eastAsia="en-US"/>
              </w:rPr>
              <w:t>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2AD0E2" w14:textId="77777777" w:rsidR="007D7F51" w:rsidRDefault="007D7F51" w:rsidP="00C46F79">
            <w:pPr>
              <w:pStyle w:val="TAC"/>
              <w:rPr>
                <w:rFonts w:cs="Arial"/>
                <w:lang w:eastAsia="en-US"/>
              </w:rPr>
            </w:pPr>
            <w:r>
              <w:rPr>
                <w:rFonts w:cs="Arial"/>
                <w:lang w:eastAsia="en-US"/>
              </w:rPr>
              <w:t>136</w:t>
            </w:r>
          </w:p>
        </w:tc>
        <w:tc>
          <w:tcPr>
            <w:tcW w:w="1170" w:type="dxa"/>
            <w:tcBorders>
              <w:top w:val="single" w:sz="4" w:space="0" w:color="auto"/>
              <w:left w:val="single" w:sz="4" w:space="0" w:color="auto"/>
              <w:bottom w:val="single" w:sz="4" w:space="0" w:color="auto"/>
              <w:right w:val="single" w:sz="4" w:space="0" w:color="auto"/>
            </w:tcBorders>
            <w:hideMark/>
          </w:tcPr>
          <w:p w14:paraId="259C2ADF" w14:textId="77777777" w:rsidR="007D7F51" w:rsidRDefault="007D7F51" w:rsidP="00C46F79">
            <w:pPr>
              <w:pStyle w:val="TAC"/>
              <w:rPr>
                <w:rFonts w:cs="Arial"/>
                <w:lang w:eastAsia="en-US"/>
              </w:rPr>
            </w:pPr>
            <w:r>
              <w:rPr>
                <w:rFonts w:cs="Arial"/>
                <w:lang w:eastAsia="en-US"/>
              </w:rPr>
              <w:t>94.4</w:t>
            </w:r>
          </w:p>
        </w:tc>
      </w:tr>
      <w:tr w:rsidR="007D7F51" w14:paraId="38B9763A" w14:textId="77777777" w:rsidTr="00C46F79">
        <w:trPr>
          <w:jc w:val="center"/>
        </w:trPr>
        <w:tc>
          <w:tcPr>
            <w:tcW w:w="8789" w:type="dxa"/>
            <w:gridSpan w:val="7"/>
            <w:tcBorders>
              <w:top w:val="single" w:sz="4" w:space="0" w:color="auto"/>
              <w:left w:val="single" w:sz="4" w:space="0" w:color="auto"/>
              <w:bottom w:val="single" w:sz="4" w:space="0" w:color="auto"/>
              <w:right w:val="single" w:sz="4" w:space="0" w:color="auto"/>
            </w:tcBorders>
            <w:vAlign w:val="center"/>
            <w:hideMark/>
          </w:tcPr>
          <w:p w14:paraId="7DBC7884" w14:textId="77777777" w:rsidR="007D7F51" w:rsidRDefault="007D7F51" w:rsidP="00C46F79">
            <w:pPr>
              <w:pStyle w:val="TAN"/>
              <w:rPr>
                <w:rFonts w:cs="Arial"/>
                <w:lang w:eastAsia="en-US"/>
              </w:rPr>
            </w:pPr>
            <w:r>
              <w:rPr>
                <w:rFonts w:cs="Arial"/>
                <w:lang w:eastAsia="en-US"/>
              </w:rPr>
              <w:t xml:space="preserve">Note 1: </w:t>
            </w:r>
            <w:r>
              <w:rPr>
                <w:rFonts w:cs="Arial"/>
                <w:lang w:eastAsia="en-US"/>
              </w:rPr>
              <w:tab/>
              <w:t xml:space="preserve">The unit is number of samples, sampling rate of 30.72MHz is assumed. </w:t>
            </w:r>
          </w:p>
          <w:p w14:paraId="42685CB5" w14:textId="77777777" w:rsidR="007D7F51" w:rsidRDefault="007D7F51" w:rsidP="00C46F79">
            <w:pPr>
              <w:pStyle w:val="TAN"/>
              <w:rPr>
                <w:rFonts w:cs="Arial"/>
                <w:lang w:eastAsia="en-US"/>
              </w:rPr>
            </w:pPr>
            <w:r>
              <w:rPr>
                <w:rFonts w:cs="Arial"/>
                <w:lang w:eastAsia="en-US"/>
              </w:rPr>
              <w:t xml:space="preserve">Note 2: </w:t>
            </w:r>
            <w:r>
              <w:rPr>
                <w:rFonts w:cs="Arial"/>
                <w:lang w:eastAsia="en-US"/>
              </w:rPr>
              <w:tab/>
              <w:t>These percentages are informative and apply to symbols 1 through 6. Symbol 0 has a longer CP and therefore a lower percentage.</w:t>
            </w:r>
          </w:p>
        </w:tc>
      </w:tr>
    </w:tbl>
    <w:p w14:paraId="3DF96D2E" w14:textId="77777777" w:rsidR="007D7F51" w:rsidRDefault="007D7F51" w:rsidP="00193821">
      <w:pPr>
        <w:rPr>
          <w:rFonts w:ascii="Times New Roman" w:hAnsi="Times New Roman"/>
          <w:sz w:val="20"/>
        </w:rPr>
      </w:pPr>
    </w:p>
    <w:p w14:paraId="24DE5CF2" w14:textId="77777777" w:rsidR="001631CA" w:rsidRDefault="001631CA" w:rsidP="001631CA">
      <w:pPr>
        <w:pStyle w:val="Heading1"/>
      </w:pPr>
      <w:r>
        <w:lastRenderedPageBreak/>
        <w:t>2</w:t>
      </w:r>
      <w:r w:rsidRPr="005C7FAC">
        <w:t>.</w:t>
      </w:r>
      <w:r>
        <w:tab/>
        <w:t>Discussion</w:t>
      </w:r>
    </w:p>
    <w:p w14:paraId="01A08496" w14:textId="77777777" w:rsidR="001E3CEB" w:rsidRDefault="001E3CEB" w:rsidP="008A54A0">
      <w:pPr>
        <w:rPr>
          <w:rFonts w:ascii="Times New Roman" w:hAnsi="Times New Roman"/>
          <w:sz w:val="20"/>
        </w:rPr>
      </w:pPr>
      <w:r>
        <w:rPr>
          <w:rFonts w:ascii="Times New Roman" w:hAnsi="Times New Roman"/>
          <w:sz w:val="20"/>
        </w:rPr>
        <w:t xml:space="preserve">During last RAN4 AH meeting, analysis </w:t>
      </w:r>
      <w:r w:rsidR="005B420F">
        <w:rPr>
          <w:rFonts w:ascii="Times New Roman" w:hAnsi="Times New Roman"/>
          <w:sz w:val="20"/>
        </w:rPr>
        <w:t>showed [1]</w:t>
      </w:r>
      <w:r>
        <w:rPr>
          <w:rFonts w:ascii="Times New Roman" w:hAnsi="Times New Roman"/>
          <w:sz w:val="20"/>
        </w:rPr>
        <w:t xml:space="preserve"> that with a window length less than 60% CP length would not be an accurate assessment of</w:t>
      </w:r>
      <w:r w:rsidR="005B420F">
        <w:rPr>
          <w:rFonts w:ascii="Times New Roman" w:hAnsi="Times New Roman"/>
          <w:sz w:val="20"/>
        </w:rPr>
        <w:t xml:space="preserve"> EVM which includes RF impairments.  With the larger spectral utilization defined in NR considerations of an appropriate filter length needs to be evaluated with EVM levels in mind.</w:t>
      </w:r>
    </w:p>
    <w:p w14:paraId="060B2BB6" w14:textId="73C8CB8B" w:rsidR="00EF2E91" w:rsidRDefault="00EA2FC4" w:rsidP="008A54A0">
      <w:pPr>
        <w:rPr>
          <w:rFonts w:ascii="Times New Roman" w:hAnsi="Times New Roman"/>
          <w:sz w:val="20"/>
        </w:rPr>
      </w:pPr>
      <w:r>
        <w:rPr>
          <w:rFonts w:ascii="Times New Roman" w:hAnsi="Times New Roman"/>
          <w:sz w:val="20"/>
        </w:rPr>
        <w:t xml:space="preserve">In NR spectral utilizations of upwards to 95% have been defined.  In addition, larger subcarrier spacings compared to that of LTE have also been introduced.  This introduces stricter filtering techniques that inherently adds implementation complexity.  </w:t>
      </w:r>
      <w:r w:rsidR="006741B2">
        <w:rPr>
          <w:rFonts w:ascii="Times New Roman" w:hAnsi="Times New Roman"/>
          <w:sz w:val="20"/>
        </w:rPr>
        <w:t xml:space="preserve">These filter techniques may be done in many ways from time domain filtering to windowing or a combination of both.  </w:t>
      </w:r>
      <w:r>
        <w:rPr>
          <w:rFonts w:ascii="Times New Roman" w:hAnsi="Times New Roman"/>
          <w:sz w:val="20"/>
        </w:rPr>
        <w:t xml:space="preserve">To balance the hardware complexities with a suitable minimum requirement for EVM window is not an easy one.  </w:t>
      </w:r>
    </w:p>
    <w:p w14:paraId="7598A7F4" w14:textId="3C745509" w:rsidR="006741B2" w:rsidRDefault="006741B2" w:rsidP="006741B2">
      <w:pPr>
        <w:rPr>
          <w:rFonts w:ascii="Times New Roman" w:hAnsi="Times New Roman"/>
          <w:sz w:val="20"/>
        </w:rPr>
      </w:pPr>
      <w:r>
        <w:rPr>
          <w:rFonts w:ascii="Times New Roman" w:hAnsi="Times New Roman"/>
          <w:sz w:val="20"/>
        </w:rPr>
        <w:t xml:space="preserve">Although it may be the simplest approach to have a </w:t>
      </w:r>
      <w:r w:rsidR="00E06C16">
        <w:rPr>
          <w:rFonts w:ascii="Times New Roman" w:hAnsi="Times New Roman"/>
          <w:sz w:val="20"/>
        </w:rPr>
        <w:t>single</w:t>
      </w:r>
      <w:r>
        <w:rPr>
          <w:rFonts w:ascii="Times New Roman" w:hAnsi="Times New Roman"/>
          <w:sz w:val="20"/>
        </w:rPr>
        <w:t xml:space="preserve"> window length for all bandwidths, the window lengths that are dimensioned for the</w:t>
      </w:r>
      <w:r w:rsidR="00E06C16">
        <w:rPr>
          <w:rFonts w:ascii="Times New Roman" w:hAnsi="Times New Roman"/>
          <w:sz w:val="20"/>
        </w:rPr>
        <w:t xml:space="preserve"> larger</w:t>
      </w:r>
      <w:r>
        <w:rPr>
          <w:rFonts w:ascii="Times New Roman" w:hAnsi="Times New Roman"/>
          <w:sz w:val="20"/>
        </w:rPr>
        <w:t xml:space="preserve"> bandwidths could be unnecessarily wide for </w:t>
      </w:r>
      <w:r w:rsidR="00E06C16">
        <w:rPr>
          <w:rFonts w:ascii="Times New Roman" w:hAnsi="Times New Roman"/>
          <w:sz w:val="20"/>
        </w:rPr>
        <w:t>smaller</w:t>
      </w:r>
      <w:r>
        <w:rPr>
          <w:rFonts w:ascii="Times New Roman" w:hAnsi="Times New Roman"/>
          <w:sz w:val="20"/>
        </w:rPr>
        <w:t xml:space="preserve"> bandwidths.  The number of taps needed for spectrum confinement is related to the relative sizes of the pass band and roll off, which relates to the relative spectrum utilization. For bandwidths above 25MHz, the agreed PRB utilization values give rise to similar relative spectrum utilization. Thus the amount of filter taps remains similar. However the sampling rate increases with increasing bandwidth, and thus the relative proportion of the CP that the filter tail takes up reduces.</w:t>
      </w:r>
    </w:p>
    <w:p w14:paraId="7C7021DF" w14:textId="77777777" w:rsidR="006741B2" w:rsidRDefault="006741B2" w:rsidP="006741B2">
      <w:pPr>
        <w:rPr>
          <w:rFonts w:ascii="Times New Roman" w:hAnsi="Times New Roman"/>
          <w:sz w:val="20"/>
        </w:rPr>
      </w:pPr>
      <w:r>
        <w:rPr>
          <w:rFonts w:ascii="Times New Roman" w:hAnsi="Times New Roman"/>
          <w:sz w:val="20"/>
        </w:rPr>
        <w:t xml:space="preserve">For smaller bandwidths, the relative spectrum utilization is lower; this is due to the need to avoid excessively long filters (relative to the CP) for such bandwidths. </w:t>
      </w:r>
    </w:p>
    <w:p w14:paraId="74D06E0E" w14:textId="77777777" w:rsidR="006741B2" w:rsidRDefault="006741B2" w:rsidP="006741B2">
      <w:pPr>
        <w:rPr>
          <w:rFonts w:ascii="Times New Roman" w:hAnsi="Times New Roman"/>
          <w:sz w:val="20"/>
        </w:rPr>
      </w:pPr>
      <w:r>
        <w:rPr>
          <w:rFonts w:ascii="Times New Roman" w:hAnsi="Times New Roman"/>
          <w:sz w:val="20"/>
        </w:rPr>
        <w:t>These observations suggest that the widow size could be scaled for bandwidths above 25MHz; for bandwidths below 25MHz the proportion of the CP needed by the filtering is similar for each bandwidth.</w:t>
      </w:r>
    </w:p>
    <w:p w14:paraId="7B1B0DA3" w14:textId="77777777" w:rsidR="006741B2" w:rsidRDefault="006741B2" w:rsidP="006741B2">
      <w:pPr>
        <w:rPr>
          <w:rFonts w:ascii="Times New Roman" w:hAnsi="Times New Roman"/>
          <w:sz w:val="20"/>
        </w:rPr>
      </w:pPr>
      <w:r>
        <w:rPr>
          <w:rFonts w:ascii="Times New Roman" w:hAnsi="Times New Roman"/>
          <w:b/>
          <w:sz w:val="20"/>
        </w:rPr>
        <w:t>Observation 1</w:t>
      </w:r>
      <w:r>
        <w:rPr>
          <w:rFonts w:ascii="Times New Roman" w:hAnsi="Times New Roman"/>
          <w:sz w:val="20"/>
        </w:rPr>
        <w:t>:  To have equivalent EVM requirement for all combinations a fixed uniform window length would need to be dimensioned for smaller bandwidths,</w:t>
      </w:r>
      <w:r w:rsidR="008F2B73">
        <w:rPr>
          <w:rFonts w:ascii="Times New Roman" w:hAnsi="Times New Roman"/>
          <w:sz w:val="20"/>
        </w:rPr>
        <w:t xml:space="preserve"> </w:t>
      </w:r>
      <w:r>
        <w:rPr>
          <w:rFonts w:ascii="Times New Roman" w:hAnsi="Times New Roman"/>
          <w:sz w:val="20"/>
        </w:rPr>
        <w:t>and may be overly wide for larger bandwidths.</w:t>
      </w:r>
    </w:p>
    <w:p w14:paraId="57E71E79" w14:textId="77777777" w:rsidR="006741B2" w:rsidRDefault="008F2B73" w:rsidP="006741B2">
      <w:pPr>
        <w:rPr>
          <w:rFonts w:ascii="Times New Roman" w:hAnsi="Times New Roman"/>
          <w:sz w:val="20"/>
        </w:rPr>
      </w:pPr>
      <w:r>
        <w:rPr>
          <w:rFonts w:ascii="Times New Roman" w:hAnsi="Times New Roman"/>
          <w:sz w:val="20"/>
        </w:rPr>
        <w:t>Using either windowing or filtering as a means for spectral confinement for spectral utilization of 95% could potentially take up 60% of the CP length</w:t>
      </w:r>
      <w:r w:rsidR="00645CD7">
        <w:rPr>
          <w:rFonts w:ascii="Times New Roman" w:hAnsi="Times New Roman"/>
          <w:sz w:val="20"/>
        </w:rPr>
        <w:t xml:space="preserve"> for bandwidths 25 MHz or larger</w:t>
      </w:r>
      <w:r>
        <w:rPr>
          <w:rFonts w:ascii="Times New Roman" w:hAnsi="Times New Roman"/>
          <w:sz w:val="20"/>
        </w:rPr>
        <w:t>.  The</w:t>
      </w:r>
      <w:r w:rsidR="006741B2">
        <w:rPr>
          <w:rFonts w:ascii="Times New Roman" w:hAnsi="Times New Roman"/>
          <w:sz w:val="20"/>
        </w:rPr>
        <w:t xml:space="preserve"> EVM window can be appropriately scaled with the bandwidth to take into account the space taken within the CP in order to accommodate the filter impulse response without causing inter-symbol interference, and also minimizing the reduction in EVM window.  This would allow for a reasonable representation of the RF impairments to accurate represent the EVM levels but still giving room for filter implementation aspects.  </w:t>
      </w:r>
    </w:p>
    <w:p w14:paraId="5888F653" w14:textId="77777777" w:rsidR="006741B2" w:rsidRDefault="006741B2" w:rsidP="006741B2">
      <w:pPr>
        <w:rPr>
          <w:rFonts w:ascii="Times New Roman" w:hAnsi="Times New Roman"/>
          <w:sz w:val="20"/>
        </w:rPr>
      </w:pPr>
      <w:r>
        <w:rPr>
          <w:rFonts w:ascii="Times New Roman" w:hAnsi="Times New Roman"/>
          <w:b/>
          <w:sz w:val="20"/>
        </w:rPr>
        <w:t>Proposal 1</w:t>
      </w:r>
      <w:r>
        <w:rPr>
          <w:rFonts w:ascii="Times New Roman" w:hAnsi="Times New Roman"/>
          <w:sz w:val="20"/>
        </w:rPr>
        <w:t>:  Consider a EVM window scaling approach for bandwidths larger than 25 MHz with the use of the following expression:</w:t>
      </w:r>
    </w:p>
    <w:p w14:paraId="195EBD59" w14:textId="77777777" w:rsidR="006741B2" w:rsidRDefault="006741B2" w:rsidP="006741B2">
      <w:pPr>
        <w:jc w:val="center"/>
        <w:rPr>
          <w:rFonts w:ascii="Times New Roman" w:hAnsi="Times New Roman"/>
          <w:sz w:val="20"/>
        </w:rPr>
      </w:pPr>
      <w:r>
        <w:rPr>
          <w:rFonts w:ascii="Times New Roman" w:hAnsi="Times New Roman"/>
          <w:sz w:val="20"/>
        </w:rPr>
        <w:t>EVM Window = 100% - 60% * 25/Bandwidth (MHz)</w:t>
      </w:r>
    </w:p>
    <w:p w14:paraId="6292C816" w14:textId="77777777" w:rsidR="006741B2" w:rsidRDefault="006741B2" w:rsidP="006741B2">
      <w:pPr>
        <w:rPr>
          <w:rFonts w:ascii="Times New Roman" w:hAnsi="Times New Roman"/>
          <w:sz w:val="20"/>
        </w:rPr>
      </w:pPr>
      <w:r>
        <w:rPr>
          <w:rFonts w:ascii="Times New Roman" w:hAnsi="Times New Roman"/>
          <w:sz w:val="20"/>
        </w:rPr>
        <w:t xml:space="preserve">For bandwidths less than 25 MHz, a fixed value can be adopted.  The following table is an example using 15 kHz subcarrier spacing.  </w:t>
      </w:r>
    </w:p>
    <w:p w14:paraId="3412DC25" w14:textId="77777777" w:rsidR="006741B2" w:rsidRDefault="006741B2" w:rsidP="006741B2">
      <w:pPr>
        <w:rPr>
          <w:rFonts w:ascii="Times New Roman" w:hAnsi="Times New Roman"/>
          <w:sz w:val="20"/>
        </w:rPr>
      </w:pPr>
    </w:p>
    <w:p w14:paraId="52943D59" w14:textId="77777777" w:rsidR="006741B2" w:rsidRDefault="006741B2" w:rsidP="006741B2">
      <w:pPr>
        <w:pStyle w:val="Caption"/>
        <w:keepNext/>
        <w:ind w:left="720" w:firstLine="720"/>
      </w:pPr>
      <w:r>
        <w:lastRenderedPageBreak/>
        <w:t xml:space="preserve">Table </w:t>
      </w:r>
      <w:r w:rsidR="00A5418E">
        <w:fldChar w:fldCharType="begin"/>
      </w:r>
      <w:r w:rsidR="00A5418E">
        <w:instrText xml:space="preserve"> SEQ Table \* ARABIC </w:instrText>
      </w:r>
      <w:r w:rsidR="00A5418E">
        <w:fldChar w:fldCharType="separate"/>
      </w:r>
      <w:r>
        <w:rPr>
          <w:noProof/>
        </w:rPr>
        <w:t>1</w:t>
      </w:r>
      <w:r w:rsidR="00A5418E">
        <w:rPr>
          <w:noProof/>
        </w:rPr>
        <w:fldChar w:fldCharType="end"/>
      </w:r>
      <w:r>
        <w:t>: 15 kHz SCS</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6741B2" w14:paraId="7531CF30" w14:textId="77777777" w:rsidTr="006741B2">
        <w:trPr>
          <w:trHeight w:val="874"/>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1C026B3B" w14:textId="77777777" w:rsidR="006741B2" w:rsidRDefault="006741B2">
            <w:pPr>
              <w:pStyle w:val="TAH"/>
              <w:spacing w:after="100" w:afterAutospacing="1"/>
              <w:rPr>
                <w:rFonts w:ascii="Calibri" w:hAnsi="Calibri" w:cs="Calibri"/>
                <w:szCs w:val="18"/>
              </w:rPr>
            </w:pPr>
            <w:r>
              <w:rPr>
                <w:rFonts w:ascii="Calibri" w:hAnsi="Calibri" w:cs="Calibri"/>
                <w:szCs w:val="18"/>
              </w:rPr>
              <w:t>Channel Bandwidth (MHz)</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D87F7E" w14:textId="77777777" w:rsidR="006741B2" w:rsidRDefault="006741B2">
            <w:pPr>
              <w:pStyle w:val="TAH"/>
              <w:spacing w:after="100" w:afterAutospacing="1"/>
              <w:rPr>
                <w:rFonts w:ascii="Calibri" w:hAnsi="Calibri" w:cs="Calibri"/>
                <w:szCs w:val="18"/>
              </w:rPr>
            </w:pPr>
            <w:r>
              <w:rPr>
                <w:rFonts w:ascii="Calibri" w:hAnsi="Calibri" w:cs="Calibri"/>
                <w:szCs w:val="18"/>
              </w:rPr>
              <w:t>Nominal FFT size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FBC12" w14:textId="77777777" w:rsidR="006741B2" w:rsidRDefault="006741B2">
            <w:pPr>
              <w:pStyle w:val="TAH"/>
              <w:spacing w:after="100" w:afterAutospacing="1"/>
              <w:rPr>
                <w:rFonts w:ascii="Calibri" w:hAnsi="Calibri" w:cs="Calibri"/>
                <w:szCs w:val="18"/>
              </w:rPr>
            </w:pPr>
            <w:r>
              <w:rPr>
                <w:rFonts w:ascii="Calibri" w:hAnsi="Calibri" w:cs="Calibri"/>
                <w:szCs w:val="18"/>
              </w:rPr>
              <w:t>Sampling Rate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DA53" w14:textId="77777777" w:rsidR="006741B2" w:rsidRDefault="006741B2">
            <w:pPr>
              <w:pStyle w:val="TAH"/>
              <w:spacing w:after="100" w:afterAutospacing="1"/>
              <w:jc w:val="left"/>
              <w:rPr>
                <w:rFonts w:ascii="Calibri" w:hAnsi="Calibri" w:cs="Calibri"/>
                <w:szCs w:val="18"/>
              </w:rPr>
            </w:pPr>
            <w:r>
              <w:rPr>
                <w:rFonts w:ascii="Calibri" w:hAnsi="Calibri" w:cs="Calibri"/>
                <w:szCs w:val="18"/>
              </w:rPr>
              <w:t>Cyclic prefix length for symbols 1-6 in FFT samples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A8F8D" w14:textId="77777777" w:rsidR="006741B2" w:rsidRDefault="006741B2">
            <w:pPr>
              <w:pStyle w:val="TAH"/>
              <w:spacing w:after="100" w:afterAutospacing="1"/>
              <w:rPr>
                <w:rFonts w:ascii="Calibri" w:hAnsi="Calibri" w:cs="Calibri"/>
                <w:szCs w:val="18"/>
              </w:rPr>
            </w:pPr>
            <w:r>
              <w:rPr>
                <w:rFonts w:ascii="Calibri" w:hAnsi="Calibri" w:cs="Calibri"/>
                <w:i/>
                <w:szCs w:val="18"/>
              </w:rPr>
              <w:t>Ratio of W to total CP for symbols 1-6 [%]</w:t>
            </w:r>
          </w:p>
        </w:tc>
      </w:tr>
      <w:tr w:rsidR="006741B2" w14:paraId="154CB6EA"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12E662C5" w14:textId="77777777" w:rsidR="006741B2" w:rsidRDefault="006741B2">
            <w:pPr>
              <w:pStyle w:val="TAC"/>
              <w:spacing w:after="100" w:afterAutospacing="1"/>
              <w:rPr>
                <w:rFonts w:ascii="Calibri" w:hAnsi="Calibri" w:cs="Calibri"/>
                <w:szCs w:val="18"/>
              </w:rPr>
            </w:pPr>
            <w:r>
              <w:rPr>
                <w:rFonts w:ascii="Calibri" w:hAnsi="Calibri" w:cs="Calibri"/>
                <w:szCs w:val="18"/>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67DCA2" w14:textId="77777777" w:rsidR="006741B2" w:rsidRDefault="006741B2">
            <w:pPr>
              <w:spacing w:after="100" w:afterAutospacing="1"/>
              <w:jc w:val="center"/>
              <w:rPr>
                <w:rFonts w:cs="Calibri"/>
                <w:sz w:val="18"/>
                <w:szCs w:val="18"/>
              </w:rPr>
            </w:pPr>
            <w:r>
              <w:rPr>
                <w:rFonts w:cs="Calibri"/>
                <w:sz w:val="18"/>
                <w:szCs w:val="18"/>
              </w:rPr>
              <w:t>512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80E1D" w14:textId="77777777" w:rsidR="006741B2" w:rsidRDefault="006741B2">
            <w:pPr>
              <w:spacing w:after="100" w:afterAutospacing="1"/>
              <w:jc w:val="center"/>
              <w:rPr>
                <w:rFonts w:cs="Calibri"/>
                <w:sz w:val="18"/>
                <w:szCs w:val="18"/>
              </w:rPr>
            </w:pPr>
            <w:r>
              <w:rPr>
                <w:rFonts w:cs="Calibri"/>
                <w:sz w:val="18"/>
                <w:szCs w:val="18"/>
              </w:rPr>
              <w:t>7.68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25184"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E0CC4" w14:textId="1E41B107" w:rsidR="006741B2" w:rsidRPr="00E06C16" w:rsidRDefault="00E06C16">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E06C16">
              <w:rPr>
                <w:rFonts w:cs="Calibri"/>
                <w:color w:val="000000"/>
                <w:sz w:val="18"/>
                <w:szCs w:val="18"/>
                <w:lang w:val="en-US"/>
              </w:rPr>
              <w:t>40</w:t>
            </w:r>
            <w:r>
              <w:rPr>
                <w:rFonts w:cs="Calibri"/>
                <w:color w:val="000000"/>
                <w:sz w:val="18"/>
                <w:szCs w:val="18"/>
                <w:lang w:val="en-US"/>
              </w:rPr>
              <w:t>]</w:t>
            </w:r>
          </w:p>
        </w:tc>
      </w:tr>
      <w:tr w:rsidR="006741B2" w14:paraId="7CC0CC22"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3B11DE37" w14:textId="77777777" w:rsidR="006741B2" w:rsidRDefault="006741B2">
            <w:pPr>
              <w:pStyle w:val="TAC"/>
              <w:spacing w:after="100" w:afterAutospacing="1"/>
              <w:rPr>
                <w:rFonts w:ascii="Calibri" w:hAnsi="Calibri" w:cs="Calibri"/>
                <w:szCs w:val="18"/>
              </w:rPr>
            </w:pPr>
            <w:r>
              <w:rPr>
                <w:rFonts w:ascii="Calibri" w:hAnsi="Calibri" w:cs="Calibri"/>
                <w:szCs w:val="18"/>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786A817" w14:textId="77777777" w:rsidR="006741B2" w:rsidRDefault="006741B2">
            <w:pPr>
              <w:spacing w:after="100" w:afterAutospacing="1"/>
              <w:jc w:val="center"/>
              <w:rPr>
                <w:rFonts w:cs="Calibri"/>
                <w:sz w:val="18"/>
                <w:szCs w:val="18"/>
              </w:rPr>
            </w:pPr>
            <w:r>
              <w:rPr>
                <w:rFonts w:cs="Calibri"/>
                <w:sz w:val="18"/>
                <w:szCs w:val="18"/>
              </w:rPr>
              <w:t>1024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B5877" w14:textId="77777777" w:rsidR="006741B2" w:rsidRDefault="006741B2">
            <w:pPr>
              <w:spacing w:after="100" w:afterAutospacing="1"/>
              <w:jc w:val="center"/>
              <w:rPr>
                <w:rFonts w:cs="Calibri"/>
                <w:sz w:val="18"/>
                <w:szCs w:val="18"/>
              </w:rPr>
            </w:pPr>
            <w:r>
              <w:rPr>
                <w:rFonts w:cs="Calibri"/>
                <w:sz w:val="18"/>
                <w:szCs w:val="18"/>
              </w:rPr>
              <w:t>15.36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DAC77"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E25E6" w14:textId="287B5391" w:rsidR="006741B2" w:rsidRPr="00E06C16" w:rsidRDefault="00E06C16">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E06C16">
              <w:rPr>
                <w:rFonts w:cs="Calibri"/>
                <w:color w:val="000000"/>
                <w:sz w:val="18"/>
                <w:szCs w:val="18"/>
                <w:lang w:val="en-US"/>
              </w:rPr>
              <w:t>40</w:t>
            </w:r>
            <w:r>
              <w:rPr>
                <w:rFonts w:cs="Calibri"/>
                <w:color w:val="000000"/>
                <w:sz w:val="18"/>
                <w:szCs w:val="18"/>
                <w:lang w:val="en-US"/>
              </w:rPr>
              <w:t>]</w:t>
            </w:r>
          </w:p>
        </w:tc>
      </w:tr>
      <w:tr w:rsidR="006741B2" w14:paraId="739D880E"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0B641D8E" w14:textId="77777777" w:rsidR="006741B2" w:rsidRDefault="006741B2">
            <w:pPr>
              <w:pStyle w:val="TAC"/>
              <w:spacing w:after="100" w:afterAutospacing="1"/>
              <w:rPr>
                <w:rFonts w:ascii="Calibri" w:hAnsi="Calibri" w:cs="Calibri"/>
                <w:szCs w:val="18"/>
              </w:rPr>
            </w:pPr>
            <w:r>
              <w:rPr>
                <w:rFonts w:ascii="Calibri" w:hAnsi="Calibri" w:cs="Calibri"/>
                <w:szCs w:val="18"/>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CE84F7" w14:textId="77777777" w:rsidR="006741B2" w:rsidRDefault="006741B2">
            <w:pPr>
              <w:spacing w:after="100" w:afterAutospacing="1"/>
              <w:jc w:val="center"/>
              <w:rPr>
                <w:rFonts w:cs="Calibri"/>
                <w:sz w:val="18"/>
                <w:szCs w:val="18"/>
              </w:rPr>
            </w:pPr>
            <w:r>
              <w:rPr>
                <w:rFonts w:cs="Calibri"/>
                <w:sz w:val="18"/>
                <w:szCs w:val="18"/>
              </w:rPr>
              <w:t>1536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FA9EE" w14:textId="77777777" w:rsidR="006741B2" w:rsidRDefault="006741B2">
            <w:pPr>
              <w:spacing w:after="100" w:afterAutospacing="1"/>
              <w:jc w:val="center"/>
              <w:rPr>
                <w:rFonts w:cs="Calibri"/>
                <w:sz w:val="18"/>
                <w:szCs w:val="18"/>
              </w:rPr>
            </w:pPr>
            <w:r>
              <w:rPr>
                <w:rFonts w:cs="Calibri"/>
                <w:sz w:val="18"/>
                <w:szCs w:val="18"/>
              </w:rPr>
              <w:t>23.04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7041F"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108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6126B" w14:textId="7BE20233" w:rsidR="006741B2" w:rsidRPr="00E06C16" w:rsidRDefault="00E06C16">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E06C16">
              <w:rPr>
                <w:rFonts w:cs="Calibri"/>
                <w:color w:val="000000"/>
                <w:sz w:val="18"/>
                <w:szCs w:val="18"/>
                <w:lang w:val="en-US"/>
              </w:rPr>
              <w:t>40</w:t>
            </w:r>
            <w:r>
              <w:rPr>
                <w:rFonts w:cs="Calibri"/>
                <w:color w:val="000000"/>
                <w:sz w:val="18"/>
                <w:szCs w:val="18"/>
                <w:lang w:val="en-US"/>
              </w:rPr>
              <w:t>]</w:t>
            </w:r>
          </w:p>
        </w:tc>
      </w:tr>
      <w:tr w:rsidR="006741B2" w14:paraId="679D65B5"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7D798495" w14:textId="77777777" w:rsidR="006741B2" w:rsidRDefault="006741B2">
            <w:pPr>
              <w:pStyle w:val="TAC"/>
              <w:spacing w:after="100" w:afterAutospacing="1"/>
              <w:rPr>
                <w:rFonts w:ascii="Calibri" w:hAnsi="Calibri" w:cs="Calibri"/>
                <w:szCs w:val="18"/>
              </w:rPr>
            </w:pPr>
            <w:r>
              <w:rPr>
                <w:rFonts w:ascii="Calibri" w:hAnsi="Calibri" w:cs="Calibri"/>
                <w:szCs w:val="18"/>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9E03FF1" w14:textId="77777777" w:rsidR="006741B2" w:rsidRDefault="006741B2">
            <w:pPr>
              <w:spacing w:after="100" w:afterAutospacing="1"/>
              <w:jc w:val="center"/>
              <w:rPr>
                <w:rFonts w:cs="Calibri"/>
                <w:sz w:val="18"/>
                <w:szCs w:val="18"/>
              </w:rPr>
            </w:pPr>
            <w:r>
              <w:rPr>
                <w:rFonts w:cs="Calibri"/>
                <w:sz w:val="18"/>
                <w:szCs w:val="18"/>
              </w:rPr>
              <w:t>2048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1C51C" w14:textId="77777777" w:rsidR="006741B2" w:rsidRDefault="006741B2">
            <w:pPr>
              <w:spacing w:after="100" w:afterAutospacing="1"/>
              <w:jc w:val="center"/>
              <w:rPr>
                <w:rFonts w:cs="Calibri"/>
                <w:sz w:val="18"/>
                <w:szCs w:val="18"/>
              </w:rPr>
            </w:pPr>
            <w:r>
              <w:rPr>
                <w:rFonts w:cs="Calibri"/>
                <w:sz w:val="18"/>
                <w:szCs w:val="18"/>
              </w:rPr>
              <w:t>30.72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3A4BB"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036097" w14:textId="520744AA" w:rsidR="006741B2" w:rsidRPr="00E06C16" w:rsidRDefault="00E06C16">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E06C16">
              <w:rPr>
                <w:rFonts w:cs="Calibri"/>
                <w:color w:val="000000"/>
                <w:sz w:val="18"/>
                <w:szCs w:val="18"/>
                <w:lang w:val="en-US"/>
              </w:rPr>
              <w:t>40</w:t>
            </w:r>
            <w:r>
              <w:rPr>
                <w:rFonts w:cs="Calibri"/>
                <w:color w:val="000000"/>
                <w:sz w:val="18"/>
                <w:szCs w:val="18"/>
                <w:lang w:val="en-US"/>
              </w:rPr>
              <w:t>]</w:t>
            </w:r>
          </w:p>
        </w:tc>
      </w:tr>
      <w:tr w:rsidR="006741B2" w14:paraId="4745DA55"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1C53BD54" w14:textId="77777777" w:rsidR="006741B2" w:rsidRDefault="006741B2">
            <w:pPr>
              <w:pStyle w:val="TAC"/>
              <w:spacing w:after="100" w:afterAutospacing="1"/>
              <w:rPr>
                <w:rFonts w:ascii="Calibri" w:hAnsi="Calibri" w:cs="Calibri"/>
                <w:szCs w:val="18"/>
              </w:rPr>
            </w:pPr>
            <w:r>
              <w:rPr>
                <w:rFonts w:ascii="Calibri" w:hAnsi="Calibri" w:cs="Calibri"/>
                <w:szCs w:val="18"/>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392FA8F" w14:textId="77777777" w:rsidR="006741B2" w:rsidRDefault="006741B2">
            <w:pPr>
              <w:spacing w:after="100" w:afterAutospacing="1"/>
              <w:jc w:val="center"/>
              <w:rPr>
                <w:rFonts w:cs="Calibri"/>
                <w:sz w:val="18"/>
                <w:szCs w:val="18"/>
              </w:rPr>
            </w:pPr>
            <w:r>
              <w:rPr>
                <w:rFonts w:cs="Calibri"/>
                <w:sz w:val="18"/>
                <w:szCs w:val="18"/>
              </w:rPr>
              <w:t>3072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31EE2" w14:textId="77777777" w:rsidR="006741B2" w:rsidRDefault="006741B2">
            <w:pPr>
              <w:spacing w:after="100" w:afterAutospacing="1"/>
              <w:jc w:val="center"/>
              <w:rPr>
                <w:rFonts w:cs="Calibri"/>
                <w:sz w:val="18"/>
                <w:szCs w:val="18"/>
              </w:rPr>
            </w:pPr>
            <w:r>
              <w:rPr>
                <w:rFonts w:cs="Calibri"/>
                <w:sz w:val="18"/>
                <w:szCs w:val="18"/>
              </w:rPr>
              <w:t>46.08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4A343"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216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80F0A" w14:textId="2D63357A" w:rsidR="006741B2" w:rsidRPr="00E06C16" w:rsidRDefault="00E06C16">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E06C16">
              <w:rPr>
                <w:rFonts w:cs="Calibri"/>
                <w:color w:val="000000"/>
                <w:sz w:val="18"/>
                <w:szCs w:val="18"/>
                <w:lang w:val="en-US"/>
              </w:rPr>
              <w:t>40</w:t>
            </w:r>
            <w:r>
              <w:rPr>
                <w:rFonts w:cs="Calibri"/>
                <w:color w:val="000000"/>
                <w:sz w:val="18"/>
                <w:szCs w:val="18"/>
                <w:lang w:val="en-US"/>
              </w:rPr>
              <w:t>]</w:t>
            </w:r>
          </w:p>
        </w:tc>
      </w:tr>
      <w:tr w:rsidR="006741B2" w14:paraId="5EE89687"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5DD5D7B4" w14:textId="77777777" w:rsidR="006741B2" w:rsidRDefault="006741B2">
            <w:pPr>
              <w:pStyle w:val="TAC"/>
              <w:spacing w:after="100" w:afterAutospacing="1"/>
              <w:rPr>
                <w:rFonts w:ascii="Calibri" w:hAnsi="Calibri" w:cs="Calibri"/>
                <w:szCs w:val="18"/>
              </w:rPr>
            </w:pPr>
            <w:r>
              <w:rPr>
                <w:rFonts w:ascii="Calibri" w:hAnsi="Calibri" w:cs="Calibri"/>
                <w:szCs w:val="18"/>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FC0F2A6" w14:textId="77777777" w:rsidR="006741B2" w:rsidRDefault="006741B2">
            <w:pPr>
              <w:spacing w:after="100" w:afterAutospacing="1"/>
              <w:jc w:val="center"/>
              <w:rPr>
                <w:rFonts w:cs="Calibri"/>
                <w:sz w:val="18"/>
                <w:szCs w:val="18"/>
              </w:rPr>
            </w:pPr>
            <w:r>
              <w:rPr>
                <w:rFonts w:cs="Calibri"/>
                <w:sz w:val="18"/>
                <w:szCs w:val="18"/>
              </w:rPr>
              <w:t>4096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9B779" w14:textId="77777777" w:rsidR="006741B2" w:rsidRDefault="006741B2">
            <w:pPr>
              <w:spacing w:after="100" w:afterAutospacing="1"/>
              <w:jc w:val="center"/>
              <w:rPr>
                <w:rFonts w:cs="Calibri"/>
                <w:sz w:val="18"/>
                <w:szCs w:val="18"/>
              </w:rPr>
            </w:pPr>
            <w:r>
              <w:rPr>
                <w:rFonts w:cs="Calibri"/>
                <w:sz w:val="18"/>
                <w:szCs w:val="18"/>
              </w:rPr>
              <w:t>61.44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08FD2"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288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4A5697" w14:textId="0E31F3D0" w:rsidR="006741B2" w:rsidRDefault="00E06C16">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Pr>
                <w:rFonts w:cs="Calibri"/>
                <w:color w:val="000000"/>
                <w:sz w:val="18"/>
                <w:szCs w:val="18"/>
                <w:lang w:val="en-US"/>
              </w:rPr>
              <w:t>62.5</w:t>
            </w:r>
            <w:r>
              <w:rPr>
                <w:rFonts w:cs="Calibri"/>
                <w:color w:val="000000"/>
                <w:sz w:val="18"/>
                <w:szCs w:val="18"/>
                <w:lang w:val="en-US"/>
              </w:rPr>
              <w:t>]</w:t>
            </w:r>
          </w:p>
        </w:tc>
      </w:tr>
      <w:tr w:rsidR="006741B2" w14:paraId="16216B33"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1BE39150" w14:textId="77777777" w:rsidR="006741B2" w:rsidRDefault="006741B2">
            <w:pPr>
              <w:pStyle w:val="TAC"/>
              <w:spacing w:after="100" w:afterAutospacing="1"/>
              <w:rPr>
                <w:rFonts w:ascii="Calibri" w:hAnsi="Calibri" w:cs="Calibri"/>
                <w:szCs w:val="18"/>
              </w:rPr>
            </w:pPr>
            <w:r>
              <w:rPr>
                <w:rFonts w:ascii="Calibri" w:hAnsi="Calibri" w:cs="Calibri"/>
                <w:szCs w:val="18"/>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44A5C7E" w14:textId="77777777" w:rsidR="006741B2" w:rsidRDefault="006741B2">
            <w:pPr>
              <w:spacing w:after="100" w:afterAutospacing="1"/>
              <w:jc w:val="center"/>
              <w:rPr>
                <w:rFonts w:cs="Calibri"/>
                <w:sz w:val="18"/>
                <w:szCs w:val="18"/>
              </w:rPr>
            </w:pPr>
            <w:r>
              <w:rPr>
                <w:rFonts w:cs="Calibri"/>
                <w:sz w:val="18"/>
                <w:szCs w:val="18"/>
              </w:rPr>
              <w:t>4096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B0A9E" w14:textId="77777777" w:rsidR="006741B2" w:rsidRDefault="006741B2">
            <w:pPr>
              <w:spacing w:after="100" w:afterAutospacing="1"/>
              <w:jc w:val="center"/>
              <w:rPr>
                <w:rFonts w:cs="Calibri"/>
                <w:sz w:val="18"/>
                <w:szCs w:val="18"/>
              </w:rPr>
            </w:pPr>
            <w:r>
              <w:rPr>
                <w:rFonts w:cs="Calibri"/>
                <w:sz w:val="18"/>
                <w:szCs w:val="18"/>
              </w:rPr>
              <w:t>61.44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315C2"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288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67C74" w14:textId="39806866" w:rsidR="006741B2" w:rsidRDefault="00E06C16">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Pr>
                <w:rFonts w:cs="Calibri"/>
                <w:color w:val="000000"/>
                <w:sz w:val="18"/>
                <w:szCs w:val="18"/>
                <w:lang w:val="en-US"/>
              </w:rPr>
              <w:t>70</w:t>
            </w:r>
            <w:r>
              <w:rPr>
                <w:rFonts w:cs="Calibri"/>
                <w:color w:val="000000"/>
                <w:sz w:val="18"/>
                <w:szCs w:val="18"/>
                <w:lang w:val="en-US"/>
              </w:rPr>
              <w:t>]</w:t>
            </w:r>
          </w:p>
        </w:tc>
      </w:tr>
    </w:tbl>
    <w:p w14:paraId="1B1A3D13" w14:textId="77777777" w:rsidR="006741B2" w:rsidRDefault="006741B2" w:rsidP="006741B2">
      <w:pPr>
        <w:pStyle w:val="Heading3"/>
        <w:rPr>
          <w:sz w:val="28"/>
          <w:szCs w:val="20"/>
        </w:rPr>
      </w:pPr>
    </w:p>
    <w:p w14:paraId="58A5C88F" w14:textId="77777777" w:rsidR="006741B2" w:rsidRDefault="006741B2" w:rsidP="006741B2">
      <w:pPr>
        <w:pStyle w:val="Caption"/>
        <w:keepNext/>
        <w:ind w:left="720" w:firstLine="720"/>
      </w:pPr>
      <w:r>
        <w:t xml:space="preserve">Table </w:t>
      </w:r>
      <w:r w:rsidR="00A5418E">
        <w:fldChar w:fldCharType="begin"/>
      </w:r>
      <w:r w:rsidR="00A5418E">
        <w:instrText xml:space="preserve"> SEQ Table \* ARABIC </w:instrText>
      </w:r>
      <w:r w:rsidR="00A5418E">
        <w:fldChar w:fldCharType="separate"/>
      </w:r>
      <w:r>
        <w:rPr>
          <w:noProof/>
        </w:rPr>
        <w:t>2</w:t>
      </w:r>
      <w:r w:rsidR="00A5418E">
        <w:rPr>
          <w:noProof/>
        </w:rPr>
        <w:fldChar w:fldCharType="end"/>
      </w:r>
      <w:r>
        <w:t>: 60 kHz SCS</w:t>
      </w:r>
    </w:p>
    <w:tbl>
      <w:tblPr>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tblGrid>
      <w:tr w:rsidR="006741B2" w14:paraId="16D20677" w14:textId="77777777" w:rsidTr="006741B2">
        <w:trPr>
          <w:trHeight w:val="874"/>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6B0BFACD" w14:textId="77777777" w:rsidR="006741B2" w:rsidRDefault="006741B2">
            <w:pPr>
              <w:pStyle w:val="TAH"/>
              <w:spacing w:before="100" w:beforeAutospacing="1" w:after="100" w:afterAutospacing="1"/>
              <w:rPr>
                <w:rFonts w:ascii="Calibri" w:hAnsi="Calibri" w:cs="Calibri"/>
                <w:szCs w:val="18"/>
              </w:rPr>
            </w:pPr>
            <w:r>
              <w:rPr>
                <w:rFonts w:ascii="Calibri" w:hAnsi="Calibri" w:cs="Calibri"/>
                <w:szCs w:val="18"/>
              </w:rPr>
              <w:t>Channel Bandwidth (MHz)</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5A1770B" w14:textId="77777777" w:rsidR="006741B2" w:rsidRDefault="006741B2">
            <w:pPr>
              <w:pStyle w:val="TAH"/>
              <w:spacing w:before="100" w:beforeAutospacing="1" w:after="100" w:afterAutospacing="1"/>
              <w:rPr>
                <w:rFonts w:ascii="Calibri" w:hAnsi="Calibri" w:cs="Calibri"/>
                <w:szCs w:val="18"/>
              </w:rPr>
            </w:pPr>
            <w:r>
              <w:rPr>
                <w:rFonts w:ascii="Calibri" w:hAnsi="Calibri" w:cs="Calibri"/>
                <w:szCs w:val="18"/>
              </w:rPr>
              <w:t>Nominal FFT size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0C27A" w14:textId="77777777" w:rsidR="006741B2" w:rsidRDefault="006741B2">
            <w:pPr>
              <w:pStyle w:val="TAH"/>
              <w:spacing w:before="100" w:beforeAutospacing="1" w:after="100" w:afterAutospacing="1"/>
              <w:rPr>
                <w:rFonts w:ascii="Calibri" w:hAnsi="Calibri" w:cs="Calibri"/>
                <w:szCs w:val="18"/>
              </w:rPr>
            </w:pPr>
            <w:r>
              <w:rPr>
                <w:rFonts w:ascii="Calibri" w:hAnsi="Calibri" w:cs="Calibri"/>
                <w:szCs w:val="18"/>
              </w:rPr>
              <w:t>Sampling Rate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1A839" w14:textId="77777777" w:rsidR="006741B2" w:rsidRDefault="006741B2">
            <w:pPr>
              <w:pStyle w:val="TAH"/>
              <w:spacing w:before="100" w:beforeAutospacing="1" w:after="100" w:afterAutospacing="1"/>
              <w:rPr>
                <w:rFonts w:ascii="Calibri" w:hAnsi="Calibri" w:cs="Calibri"/>
                <w:szCs w:val="18"/>
              </w:rPr>
            </w:pPr>
            <w:r>
              <w:rPr>
                <w:rFonts w:ascii="Calibri" w:hAnsi="Calibri" w:cs="Calibri"/>
                <w:szCs w:val="18"/>
              </w:rPr>
              <w:t>Cyclic prefix length for symbols 1-6 in FFT samples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F6DBE" w14:textId="77777777" w:rsidR="006741B2" w:rsidRDefault="006741B2">
            <w:pPr>
              <w:pStyle w:val="TAH"/>
              <w:spacing w:before="100" w:beforeAutospacing="1" w:after="100" w:afterAutospacing="1"/>
              <w:rPr>
                <w:rFonts w:ascii="Calibri" w:hAnsi="Calibri" w:cs="Calibri"/>
                <w:szCs w:val="18"/>
              </w:rPr>
            </w:pPr>
            <w:r>
              <w:rPr>
                <w:rFonts w:ascii="Calibri" w:hAnsi="Calibri" w:cs="Calibri"/>
                <w:i/>
                <w:szCs w:val="18"/>
              </w:rPr>
              <w:t>Ratio of W to total CP for symbols 1-6 [%]</w:t>
            </w:r>
          </w:p>
        </w:tc>
      </w:tr>
      <w:tr w:rsidR="006741B2" w14:paraId="37D4818D"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124EC10D"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50BD93" w14:textId="77777777" w:rsidR="006741B2" w:rsidRDefault="006741B2">
            <w:pPr>
              <w:spacing w:before="100" w:beforeAutospacing="1" w:after="100" w:afterAutospacing="1"/>
              <w:jc w:val="center"/>
              <w:rPr>
                <w:rFonts w:cs="Calibri"/>
                <w:color w:val="000000"/>
                <w:sz w:val="18"/>
                <w:szCs w:val="18"/>
                <w:lang w:val="en-US"/>
              </w:rPr>
            </w:pPr>
            <w:r>
              <w:rPr>
                <w:rFonts w:cs="Calibri"/>
                <w:color w:val="000000"/>
                <w:sz w:val="18"/>
                <w:szCs w:val="18"/>
              </w:rPr>
              <w:t>256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5B6E7" w14:textId="77777777" w:rsidR="006741B2" w:rsidRDefault="006741B2">
            <w:pPr>
              <w:spacing w:before="100" w:beforeAutospacing="1" w:after="100" w:afterAutospacing="1"/>
              <w:jc w:val="center"/>
              <w:rPr>
                <w:rFonts w:cs="Calibri"/>
                <w:color w:val="000000"/>
                <w:sz w:val="18"/>
                <w:szCs w:val="18"/>
                <w:lang w:val="en-GB"/>
              </w:rPr>
            </w:pPr>
            <w:r>
              <w:rPr>
                <w:rFonts w:cs="Calibri"/>
                <w:color w:val="000000"/>
                <w:sz w:val="18"/>
                <w:szCs w:val="18"/>
              </w:rPr>
              <w:t>15.36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67132"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F14442" w14:textId="6B156A6F" w:rsidR="006741B2" w:rsidRPr="00072993"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072993">
              <w:rPr>
                <w:rFonts w:cs="Calibri"/>
                <w:color w:val="000000"/>
                <w:sz w:val="18"/>
                <w:szCs w:val="18"/>
                <w:lang w:val="en-US"/>
              </w:rPr>
              <w:t>40</w:t>
            </w:r>
            <w:r>
              <w:rPr>
                <w:rFonts w:cs="Calibri"/>
                <w:color w:val="000000"/>
                <w:sz w:val="18"/>
                <w:szCs w:val="18"/>
                <w:lang w:val="en-US"/>
              </w:rPr>
              <w:t>]</w:t>
            </w:r>
          </w:p>
        </w:tc>
      </w:tr>
      <w:tr w:rsidR="006741B2" w14:paraId="175342E4"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6E7AD583"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95DF3E1"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384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1F128"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23.04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D4D18"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27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36915" w14:textId="2D2477D1" w:rsidR="006741B2" w:rsidRPr="00072993"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072993">
              <w:rPr>
                <w:rFonts w:cs="Calibri"/>
                <w:color w:val="000000"/>
                <w:sz w:val="18"/>
                <w:szCs w:val="18"/>
                <w:lang w:val="en-US"/>
              </w:rPr>
              <w:t>40</w:t>
            </w:r>
            <w:r>
              <w:rPr>
                <w:rFonts w:cs="Calibri"/>
                <w:color w:val="000000"/>
                <w:sz w:val="18"/>
                <w:szCs w:val="18"/>
                <w:lang w:val="en-US"/>
              </w:rPr>
              <w:t>]</w:t>
            </w:r>
          </w:p>
        </w:tc>
      </w:tr>
      <w:tr w:rsidR="006741B2" w14:paraId="376690C5"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7039ECC2"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93CB6B3"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512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9E458"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30.72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9CC6D"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243DE1" w14:textId="4A86B6ED" w:rsidR="006741B2" w:rsidRPr="00072993"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072993">
              <w:rPr>
                <w:rFonts w:cs="Calibri"/>
                <w:color w:val="000000"/>
                <w:sz w:val="18"/>
                <w:szCs w:val="18"/>
                <w:lang w:val="en-US"/>
              </w:rPr>
              <w:t>40</w:t>
            </w:r>
            <w:r>
              <w:rPr>
                <w:rFonts w:cs="Calibri"/>
                <w:color w:val="000000"/>
                <w:sz w:val="18"/>
                <w:szCs w:val="18"/>
                <w:lang w:val="en-US"/>
              </w:rPr>
              <w:t>]</w:t>
            </w:r>
          </w:p>
        </w:tc>
      </w:tr>
      <w:tr w:rsidR="006741B2" w14:paraId="2768FAB7"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74CC9999"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2D8016"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768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7AF6C"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46.08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19D7F"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54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73F41F" w14:textId="00AB6678" w:rsidR="006741B2" w:rsidRPr="00072993"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sidRPr="00072993">
              <w:rPr>
                <w:rFonts w:cs="Calibri"/>
                <w:color w:val="000000"/>
                <w:sz w:val="18"/>
                <w:szCs w:val="18"/>
                <w:lang w:val="en-US"/>
              </w:rPr>
              <w:t>40</w:t>
            </w:r>
            <w:r>
              <w:rPr>
                <w:rFonts w:cs="Calibri"/>
                <w:color w:val="000000"/>
                <w:sz w:val="18"/>
                <w:szCs w:val="18"/>
                <w:lang w:val="en-US"/>
              </w:rPr>
              <w:t>]</w:t>
            </w:r>
          </w:p>
        </w:tc>
      </w:tr>
      <w:tr w:rsidR="006741B2" w14:paraId="29862BAD"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016713D4"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A705B38"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1024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85DD1"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61.44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40481"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8D79CB" w14:textId="4E2F1E54" w:rsidR="006741B2"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Pr>
                <w:rFonts w:cs="Calibri"/>
                <w:color w:val="000000"/>
                <w:sz w:val="18"/>
                <w:szCs w:val="18"/>
                <w:lang w:val="en-US"/>
              </w:rPr>
              <w:t>62.5</w:t>
            </w:r>
            <w:r>
              <w:rPr>
                <w:rFonts w:cs="Calibri"/>
                <w:color w:val="000000"/>
                <w:sz w:val="18"/>
                <w:szCs w:val="18"/>
                <w:lang w:val="en-US"/>
              </w:rPr>
              <w:t>]</w:t>
            </w:r>
          </w:p>
        </w:tc>
      </w:tr>
      <w:tr w:rsidR="006741B2" w14:paraId="029BAC0D"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1B4657E7"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4A6FA67"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1536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1382E"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92.16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512CF"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108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1F375D" w14:textId="3EDD6316" w:rsidR="006741B2"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Pr>
                <w:rFonts w:cs="Calibri"/>
                <w:color w:val="000000"/>
                <w:sz w:val="18"/>
                <w:szCs w:val="18"/>
                <w:lang w:val="en-US"/>
              </w:rPr>
              <w:t>70</w:t>
            </w:r>
            <w:r>
              <w:rPr>
                <w:rFonts w:cs="Calibri"/>
                <w:color w:val="000000"/>
                <w:sz w:val="18"/>
                <w:szCs w:val="18"/>
                <w:lang w:val="en-US"/>
              </w:rPr>
              <w:t>]</w:t>
            </w:r>
          </w:p>
        </w:tc>
      </w:tr>
      <w:tr w:rsidR="006741B2" w14:paraId="69783CC0"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29242A38"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B74795B"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1536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09A82"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92.16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45036"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108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55D926" w14:textId="129024B8" w:rsidR="006741B2"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Pr>
                <w:rFonts w:cs="Calibri"/>
                <w:color w:val="000000"/>
                <w:sz w:val="18"/>
                <w:szCs w:val="18"/>
                <w:lang w:val="en-US"/>
              </w:rPr>
              <w:t>75</w:t>
            </w:r>
            <w:r>
              <w:rPr>
                <w:rFonts w:cs="Calibri"/>
                <w:color w:val="000000"/>
                <w:sz w:val="18"/>
                <w:szCs w:val="18"/>
                <w:lang w:val="en-US"/>
              </w:rPr>
              <w:t>]</w:t>
            </w:r>
          </w:p>
        </w:tc>
      </w:tr>
      <w:tr w:rsidR="006741B2" w14:paraId="307276AC"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44BF898F"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80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0D1DCD"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2048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CF5B3"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122.88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9EA9"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144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958095" w14:textId="3230BB59" w:rsidR="006741B2"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Pr>
                <w:rFonts w:cs="Calibri"/>
                <w:color w:val="000000"/>
                <w:sz w:val="18"/>
                <w:szCs w:val="18"/>
                <w:lang w:val="en-US"/>
              </w:rPr>
              <w:t>81.25</w:t>
            </w:r>
            <w:r>
              <w:rPr>
                <w:rFonts w:cs="Calibri"/>
                <w:color w:val="000000"/>
                <w:sz w:val="18"/>
                <w:szCs w:val="18"/>
                <w:lang w:val="en-US"/>
              </w:rPr>
              <w:t>]</w:t>
            </w:r>
          </w:p>
        </w:tc>
      </w:tr>
      <w:tr w:rsidR="006741B2" w14:paraId="4465937A" w14:textId="77777777" w:rsidTr="006741B2">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323F7436" w14:textId="77777777" w:rsidR="006741B2" w:rsidRDefault="006741B2">
            <w:pPr>
              <w:pStyle w:val="TAC"/>
              <w:spacing w:before="100" w:beforeAutospacing="1" w:after="100" w:afterAutospacing="1"/>
              <w:rPr>
                <w:rFonts w:ascii="Calibri" w:hAnsi="Calibri" w:cs="Calibri"/>
                <w:szCs w:val="18"/>
              </w:rPr>
            </w:pPr>
            <w:r>
              <w:rPr>
                <w:rFonts w:ascii="Calibri" w:hAnsi="Calibri" w:cs="Calibri"/>
                <w:szCs w:val="18"/>
              </w:rPr>
              <w:t>100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759F948"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3072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D2BCD" w14:textId="77777777" w:rsidR="006741B2" w:rsidRDefault="006741B2">
            <w:pPr>
              <w:spacing w:before="100" w:beforeAutospacing="1" w:after="100" w:afterAutospacing="1"/>
              <w:jc w:val="center"/>
              <w:rPr>
                <w:rFonts w:cs="Calibri"/>
                <w:color w:val="000000"/>
                <w:sz w:val="18"/>
                <w:szCs w:val="18"/>
              </w:rPr>
            </w:pPr>
            <w:r>
              <w:rPr>
                <w:rFonts w:cs="Calibri"/>
                <w:color w:val="000000"/>
                <w:sz w:val="18"/>
                <w:szCs w:val="18"/>
              </w:rPr>
              <w:t>184.32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63FD9" w14:textId="77777777" w:rsidR="006741B2" w:rsidRDefault="006741B2">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216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C42A4" w14:textId="7817554F" w:rsidR="006741B2" w:rsidRDefault="00072993">
            <w:pPr>
              <w:autoSpaceDE w:val="0"/>
              <w:autoSpaceDN w:val="0"/>
              <w:adjustRightInd w:val="0"/>
              <w:spacing w:after="0"/>
              <w:jc w:val="center"/>
              <w:rPr>
                <w:rFonts w:cs="Calibri"/>
                <w:color w:val="000000"/>
                <w:sz w:val="18"/>
                <w:szCs w:val="18"/>
                <w:lang w:val="en-US"/>
              </w:rPr>
            </w:pPr>
            <w:r>
              <w:rPr>
                <w:rFonts w:cs="Calibri"/>
                <w:color w:val="000000"/>
                <w:sz w:val="18"/>
                <w:szCs w:val="18"/>
                <w:lang w:val="en-US"/>
              </w:rPr>
              <w:t>[</w:t>
            </w:r>
            <w:r w:rsidR="006741B2">
              <w:rPr>
                <w:rFonts w:cs="Calibri"/>
                <w:color w:val="000000"/>
                <w:sz w:val="18"/>
                <w:szCs w:val="18"/>
                <w:lang w:val="en-US"/>
              </w:rPr>
              <w:t>85</w:t>
            </w:r>
            <w:r>
              <w:rPr>
                <w:rFonts w:cs="Calibri"/>
                <w:color w:val="000000"/>
                <w:sz w:val="18"/>
                <w:szCs w:val="18"/>
                <w:lang w:val="en-US"/>
              </w:rPr>
              <w:t>]</w:t>
            </w:r>
          </w:p>
        </w:tc>
      </w:tr>
    </w:tbl>
    <w:p w14:paraId="07D77994" w14:textId="77777777" w:rsidR="006741B2" w:rsidRDefault="006741B2" w:rsidP="006741B2">
      <w:pPr>
        <w:rPr>
          <w:rFonts w:ascii="Times New Roman" w:hAnsi="Times New Roman"/>
          <w:sz w:val="20"/>
        </w:rPr>
      </w:pPr>
    </w:p>
    <w:p w14:paraId="705FD677" w14:textId="77777777" w:rsidR="006741B2" w:rsidRDefault="006741B2" w:rsidP="006741B2">
      <w:pPr>
        <w:rPr>
          <w:rFonts w:ascii="Times New Roman" w:hAnsi="Times New Roman"/>
          <w:sz w:val="20"/>
        </w:rPr>
      </w:pPr>
    </w:p>
    <w:p w14:paraId="27B379CF" w14:textId="77777777" w:rsidR="006741B2" w:rsidRDefault="006741B2" w:rsidP="006741B2">
      <w:pPr>
        <w:rPr>
          <w:rFonts w:ascii="Times New Roman" w:hAnsi="Times New Roman"/>
          <w:sz w:val="20"/>
        </w:rPr>
      </w:pPr>
      <w:r>
        <w:rPr>
          <w:rFonts w:ascii="Times New Roman" w:hAnsi="Times New Roman"/>
          <w:b/>
          <w:sz w:val="20"/>
        </w:rPr>
        <w:t>Proposal 2</w:t>
      </w:r>
      <w:r>
        <w:rPr>
          <w:rFonts w:ascii="Times New Roman" w:hAnsi="Times New Roman"/>
          <w:sz w:val="20"/>
        </w:rPr>
        <w:t>:  For bandwidths 5, 10, 15, 20 MHz an uniform window length can be adopted 40%.</w:t>
      </w:r>
    </w:p>
    <w:p w14:paraId="2B54C74D" w14:textId="77777777" w:rsidR="006741B2" w:rsidRDefault="006741B2" w:rsidP="006741B2">
      <w:pPr>
        <w:rPr>
          <w:rFonts w:ascii="Times New Roman" w:hAnsi="Times New Roman"/>
          <w:sz w:val="20"/>
        </w:rPr>
      </w:pPr>
      <w:r>
        <w:rPr>
          <w:rFonts w:ascii="Times New Roman" w:hAnsi="Times New Roman"/>
          <w:sz w:val="20"/>
        </w:rPr>
        <w:t xml:space="preserve">For FR2, CPE compensation needs to be considered.  The ability for the receiver to be able to perform phase corrections to minimize the effect of the elevated phase noise levels experienced in FR2 needs to be considered.  The residual phase noise also plays a factor in the overall EVM requirement.  </w:t>
      </w:r>
    </w:p>
    <w:p w14:paraId="6E6EAB4A" w14:textId="77777777" w:rsidR="006741B2" w:rsidRDefault="006741B2" w:rsidP="006741B2">
      <w:pPr>
        <w:rPr>
          <w:rFonts w:ascii="Times New Roman" w:hAnsi="Times New Roman"/>
          <w:sz w:val="20"/>
        </w:rPr>
      </w:pPr>
      <w:r>
        <w:rPr>
          <w:rFonts w:ascii="Times New Roman" w:hAnsi="Times New Roman"/>
          <w:b/>
          <w:sz w:val="20"/>
        </w:rPr>
        <w:t>Observation 2</w:t>
      </w:r>
      <w:r>
        <w:rPr>
          <w:rFonts w:ascii="Times New Roman" w:hAnsi="Times New Roman"/>
          <w:sz w:val="20"/>
        </w:rPr>
        <w:t>: Method of phase noise compensation at receiver would need to be accounted for in determining EVM window and/or EVM level requirement</w:t>
      </w:r>
    </w:p>
    <w:p w14:paraId="26AE1951" w14:textId="77777777" w:rsidR="006741B2" w:rsidRDefault="0011002F" w:rsidP="006741B2">
      <w:pPr>
        <w:rPr>
          <w:rFonts w:ascii="Times New Roman" w:hAnsi="Times New Roman"/>
          <w:sz w:val="20"/>
        </w:rPr>
      </w:pPr>
      <w:r>
        <w:rPr>
          <w:noProof/>
        </w:rPr>
        <mc:AlternateContent>
          <mc:Choice Requires="wps">
            <w:drawing>
              <wp:anchor distT="0" distB="0" distL="114300" distR="114300" simplePos="0" relativeHeight="251657728" behindDoc="0" locked="0" layoutInCell="1" allowOverlap="1" wp14:anchorId="16A62C51" wp14:editId="7FFEEE8C">
                <wp:simplePos x="0" y="0"/>
                <wp:positionH relativeFrom="column">
                  <wp:posOffset>1838325</wp:posOffset>
                </wp:positionH>
                <wp:positionV relativeFrom="paragraph">
                  <wp:posOffset>117475</wp:posOffset>
                </wp:positionV>
                <wp:extent cx="635" cy="635"/>
                <wp:effectExtent l="9525" t="13335" r="8890" b="508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9C7FF2" id="_x0000_t32" coordsize="21600,21600" o:spt="32" o:oned="t" path="m,l21600,21600e" filled="f">
                <v:path arrowok="t" fillok="f" o:connecttype="none"/>
                <o:lock v:ext="edit" shapetype="t"/>
              </v:shapetype>
              <v:shape id="AutoShape 4" o:spid="_x0000_s1026" type="#_x0000_t32" style="position:absolute;margin-left:144.75pt;margin-top:9.25pt;width:.0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"/>
            </w:pict>
          </mc:Fallback>
        </mc:AlternateContent>
      </w:r>
    </w:p>
    <w:p w14:paraId="000DED68" w14:textId="77777777" w:rsidR="006741B2" w:rsidRDefault="006741B2" w:rsidP="006741B2">
      <w:pPr>
        <w:pStyle w:val="Heading1"/>
      </w:pPr>
      <w:r>
        <w:t>3.</w:t>
      </w:r>
      <w:r>
        <w:tab/>
        <w:t>Conclusions</w:t>
      </w:r>
    </w:p>
    <w:p w14:paraId="31594C01" w14:textId="77777777" w:rsidR="006741B2" w:rsidRDefault="006741B2" w:rsidP="006741B2">
      <w:pPr>
        <w:rPr>
          <w:rFonts w:ascii="Times New Roman" w:hAnsi="Times New Roman"/>
          <w:sz w:val="20"/>
        </w:rPr>
      </w:pPr>
      <w:r>
        <w:rPr>
          <w:rFonts w:ascii="Times New Roman" w:hAnsi="Times New Roman"/>
          <w:sz w:val="20"/>
        </w:rPr>
        <w:t>In this contribution, the following observations and proposals were made:</w:t>
      </w:r>
    </w:p>
    <w:p w14:paraId="49C5960F" w14:textId="77777777" w:rsidR="006741B2" w:rsidRDefault="006741B2" w:rsidP="006741B2">
      <w:pPr>
        <w:rPr>
          <w:rFonts w:ascii="Times New Roman" w:hAnsi="Times New Roman"/>
          <w:sz w:val="20"/>
        </w:rPr>
      </w:pPr>
      <w:r>
        <w:rPr>
          <w:rFonts w:ascii="Times New Roman" w:hAnsi="Times New Roman"/>
          <w:b/>
          <w:sz w:val="20"/>
        </w:rPr>
        <w:lastRenderedPageBreak/>
        <w:t>Observation 1</w:t>
      </w:r>
      <w:r>
        <w:rPr>
          <w:rFonts w:ascii="Times New Roman" w:hAnsi="Times New Roman"/>
          <w:sz w:val="20"/>
        </w:rPr>
        <w:t>:  To have equivalent EVM requirement for all combinations a fixed uniform window length would need to be dimensioned for smaller bandwidths, and may be overly wide for larger bandwidths.</w:t>
      </w:r>
    </w:p>
    <w:p w14:paraId="3C1AA0CE" w14:textId="77777777" w:rsidR="006741B2" w:rsidRDefault="006741B2" w:rsidP="006741B2">
      <w:pPr>
        <w:rPr>
          <w:rFonts w:ascii="Times New Roman" w:hAnsi="Times New Roman"/>
          <w:sz w:val="20"/>
        </w:rPr>
      </w:pPr>
      <w:r>
        <w:rPr>
          <w:rFonts w:ascii="Times New Roman" w:hAnsi="Times New Roman"/>
          <w:b/>
          <w:sz w:val="20"/>
        </w:rPr>
        <w:t>Proposal 1</w:t>
      </w:r>
      <w:r>
        <w:rPr>
          <w:rFonts w:ascii="Times New Roman" w:hAnsi="Times New Roman"/>
          <w:sz w:val="20"/>
        </w:rPr>
        <w:t>:  Consider a EVM window scaling approach for bandwidths larger than 25 MHz with the use of the following expression:</w:t>
      </w:r>
    </w:p>
    <w:p w14:paraId="6497D321" w14:textId="77777777" w:rsidR="006741B2" w:rsidRDefault="006741B2" w:rsidP="006741B2">
      <w:pPr>
        <w:jc w:val="center"/>
        <w:rPr>
          <w:rFonts w:ascii="Times New Roman" w:hAnsi="Times New Roman"/>
          <w:sz w:val="20"/>
        </w:rPr>
      </w:pPr>
      <w:r>
        <w:rPr>
          <w:rFonts w:ascii="Times New Roman" w:hAnsi="Times New Roman"/>
          <w:sz w:val="20"/>
        </w:rPr>
        <w:t>EVM Window = 100% - 60% * 25/Bandwidth (MHz)</w:t>
      </w:r>
    </w:p>
    <w:p w14:paraId="2F8B8017" w14:textId="77777777" w:rsidR="006741B2" w:rsidRDefault="006741B2" w:rsidP="006741B2">
      <w:pPr>
        <w:rPr>
          <w:rFonts w:ascii="Times New Roman" w:hAnsi="Times New Roman"/>
          <w:sz w:val="20"/>
        </w:rPr>
      </w:pPr>
      <w:r>
        <w:rPr>
          <w:rFonts w:ascii="Times New Roman" w:hAnsi="Times New Roman"/>
          <w:b/>
          <w:sz w:val="20"/>
        </w:rPr>
        <w:t>Proposal 2</w:t>
      </w:r>
      <w:r>
        <w:rPr>
          <w:rFonts w:ascii="Times New Roman" w:hAnsi="Times New Roman"/>
          <w:sz w:val="20"/>
        </w:rPr>
        <w:t>:  For bandwidths 5, 10, 15, 20 MHz an uniform window length can be adopted 70-80%.</w:t>
      </w:r>
    </w:p>
    <w:p w14:paraId="15BDC9CD" w14:textId="77777777" w:rsidR="006741B2" w:rsidRDefault="006741B2" w:rsidP="006741B2">
      <w:pPr>
        <w:rPr>
          <w:rFonts w:ascii="Times New Roman" w:hAnsi="Times New Roman"/>
          <w:sz w:val="20"/>
        </w:rPr>
      </w:pPr>
      <w:r>
        <w:rPr>
          <w:rFonts w:ascii="Times New Roman" w:hAnsi="Times New Roman"/>
          <w:b/>
          <w:sz w:val="20"/>
        </w:rPr>
        <w:t>Observation 2</w:t>
      </w:r>
      <w:r>
        <w:rPr>
          <w:rFonts w:ascii="Times New Roman" w:hAnsi="Times New Roman"/>
          <w:sz w:val="20"/>
        </w:rPr>
        <w:t>: Method of phase noise compensation at receiver would need to be accounted for in determining EVM window and/or EVM level requirement</w:t>
      </w:r>
    </w:p>
    <w:p w14:paraId="2CF36FFA" w14:textId="77777777" w:rsidR="006741B2" w:rsidRDefault="006741B2" w:rsidP="006741B2">
      <w:pPr>
        <w:rPr>
          <w:rFonts w:ascii="Times New Roman" w:hAnsi="Times New Roman"/>
          <w:sz w:val="20"/>
        </w:rPr>
      </w:pPr>
    </w:p>
    <w:p w14:paraId="121B8DA2" w14:textId="77777777" w:rsidR="006741B2" w:rsidRDefault="006741B2" w:rsidP="006741B2">
      <w:pPr>
        <w:pStyle w:val="Heading1"/>
      </w:pPr>
      <w:r>
        <w:t>4.</w:t>
      </w:r>
      <w:r>
        <w:tab/>
        <w:t>References</w:t>
      </w:r>
    </w:p>
    <w:p w14:paraId="3E2F75C1" w14:textId="0FF5238D" w:rsidR="009C0AEA" w:rsidRDefault="009C0AEA" w:rsidP="009C0AEA">
      <w:pPr>
        <w:pStyle w:val="Reference"/>
        <w:numPr>
          <w:ilvl w:val="0"/>
          <w:numId w:val="5"/>
        </w:numPr>
        <w:textAlignment w:val="auto"/>
        <w:rPr>
          <w:rFonts w:ascii="Times New Roman" w:hAnsi="Times New Roman"/>
          <w:lang w:val="en-US"/>
        </w:rPr>
      </w:pPr>
      <w:r>
        <w:rPr>
          <w:rFonts w:ascii="Times New Roman" w:hAnsi="Times New Roman"/>
          <w:lang w:val="en-US"/>
        </w:rPr>
        <w:t xml:space="preserve">R4-1800876, “EVM </w:t>
      </w:r>
      <w:r>
        <w:rPr>
          <w:rFonts w:ascii="Times New Roman" w:hAnsi="Times New Roman"/>
          <w:lang w:val="en-US"/>
        </w:rPr>
        <w:t>Window for NR</w:t>
      </w:r>
      <w:bookmarkStart w:id="0" w:name="_GoBack"/>
      <w:bookmarkEnd w:id="0"/>
      <w:r>
        <w:rPr>
          <w:rFonts w:ascii="Times New Roman" w:hAnsi="Times New Roman"/>
          <w:lang w:val="en-US"/>
        </w:rPr>
        <w:t>”, Ericsson</w:t>
      </w:r>
    </w:p>
    <w:p w14:paraId="389535B6" w14:textId="77777777" w:rsidR="006741B2" w:rsidRDefault="006741B2" w:rsidP="006741B2">
      <w:pPr>
        <w:pStyle w:val="Reference"/>
        <w:numPr>
          <w:ilvl w:val="0"/>
          <w:numId w:val="5"/>
        </w:numPr>
        <w:textAlignment w:val="auto"/>
        <w:rPr>
          <w:rFonts w:ascii="Times New Roman" w:hAnsi="Times New Roman"/>
          <w:lang w:val="en-US"/>
        </w:rPr>
      </w:pPr>
      <w:r>
        <w:rPr>
          <w:rFonts w:ascii="Times New Roman" w:hAnsi="Times New Roman"/>
          <w:lang w:val="en-US"/>
        </w:rPr>
        <w:t>R4-1713545, Consideration on EVM window length reduction for NR, Nokia, Nokia Shanghai Bell</w:t>
      </w:r>
    </w:p>
    <w:p w14:paraId="4F3A5A49" w14:textId="77777777" w:rsidR="006741B2" w:rsidRDefault="006741B2" w:rsidP="006741B2">
      <w:pPr>
        <w:pStyle w:val="Reference"/>
        <w:numPr>
          <w:ilvl w:val="0"/>
          <w:numId w:val="5"/>
        </w:numPr>
        <w:textAlignment w:val="auto"/>
        <w:rPr>
          <w:rFonts w:ascii="Times New Roman" w:hAnsi="Times New Roman"/>
          <w:lang w:val="en-US"/>
        </w:rPr>
      </w:pPr>
    </w:p>
    <w:p w14:paraId="0CA69430" w14:textId="77777777" w:rsidR="002F0BDD" w:rsidRDefault="002F0BDD" w:rsidP="006741B2">
      <w:pPr>
        <w:rPr>
          <w:rFonts w:ascii="Times New Roman" w:hAnsi="Times New Roman"/>
          <w:sz w:val="20"/>
        </w:rPr>
      </w:pPr>
    </w:p>
    <w:sectPr w:rsidR="002F0B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AC314" w14:textId="77777777" w:rsidR="00A5418E" w:rsidRDefault="00A5418E" w:rsidP="00077A1F">
      <w:pPr>
        <w:spacing w:after="0" w:line="240" w:lineRule="auto"/>
      </w:pPr>
      <w:r>
        <w:separator/>
      </w:r>
    </w:p>
  </w:endnote>
  <w:endnote w:type="continuationSeparator" w:id="0">
    <w:p w14:paraId="36A985FB" w14:textId="77777777" w:rsidR="00A5418E" w:rsidRDefault="00A5418E" w:rsidP="00077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D0A9A" w14:textId="77777777" w:rsidR="00A5418E" w:rsidRDefault="00A5418E" w:rsidP="00077A1F">
      <w:pPr>
        <w:spacing w:after="0" w:line="240" w:lineRule="auto"/>
      </w:pPr>
      <w:r>
        <w:separator/>
      </w:r>
    </w:p>
  </w:footnote>
  <w:footnote w:type="continuationSeparator" w:id="0">
    <w:p w14:paraId="054441F5" w14:textId="77777777" w:rsidR="00A5418E" w:rsidRDefault="00A5418E" w:rsidP="00077A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C0BD1"/>
    <w:multiLevelType w:val="hybridMultilevel"/>
    <w:tmpl w:val="7792B4B0"/>
    <w:lvl w:ilvl="0" w:tplc="03A8BB78">
      <w:start w:val="1"/>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0"/>
  </w:num>
  <w:num w:numId="4">
    <w:abstractNumId w:val="1"/>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60F"/>
    <w:rsid w:val="0002064D"/>
    <w:rsid w:val="000269D0"/>
    <w:rsid w:val="00036D0C"/>
    <w:rsid w:val="00037257"/>
    <w:rsid w:val="000418BC"/>
    <w:rsid w:val="00072993"/>
    <w:rsid w:val="00077A1F"/>
    <w:rsid w:val="00081A6A"/>
    <w:rsid w:val="00086491"/>
    <w:rsid w:val="00092041"/>
    <w:rsid w:val="00095DBD"/>
    <w:rsid w:val="000C445B"/>
    <w:rsid w:val="000C45F3"/>
    <w:rsid w:val="000C5B49"/>
    <w:rsid w:val="000D0786"/>
    <w:rsid w:val="000E7FFE"/>
    <w:rsid w:val="000F159B"/>
    <w:rsid w:val="00102F9B"/>
    <w:rsid w:val="00104189"/>
    <w:rsid w:val="0011002F"/>
    <w:rsid w:val="00111BB8"/>
    <w:rsid w:val="001351BE"/>
    <w:rsid w:val="001363EC"/>
    <w:rsid w:val="00143C91"/>
    <w:rsid w:val="001549BC"/>
    <w:rsid w:val="001631CA"/>
    <w:rsid w:val="00190356"/>
    <w:rsid w:val="00193821"/>
    <w:rsid w:val="001A4A28"/>
    <w:rsid w:val="001C02FB"/>
    <w:rsid w:val="001C45DD"/>
    <w:rsid w:val="001D270B"/>
    <w:rsid w:val="001E3CEB"/>
    <w:rsid w:val="001F2D54"/>
    <w:rsid w:val="0021040F"/>
    <w:rsid w:val="00212E96"/>
    <w:rsid w:val="002226F3"/>
    <w:rsid w:val="002309B3"/>
    <w:rsid w:val="002309B6"/>
    <w:rsid w:val="0023482B"/>
    <w:rsid w:val="002447C3"/>
    <w:rsid w:val="0025395B"/>
    <w:rsid w:val="002560DC"/>
    <w:rsid w:val="00257B47"/>
    <w:rsid w:val="00265499"/>
    <w:rsid w:val="00271918"/>
    <w:rsid w:val="00275716"/>
    <w:rsid w:val="00283073"/>
    <w:rsid w:val="00290B9C"/>
    <w:rsid w:val="0029358C"/>
    <w:rsid w:val="002A0863"/>
    <w:rsid w:val="002A1EF3"/>
    <w:rsid w:val="002A5F25"/>
    <w:rsid w:val="002A66B9"/>
    <w:rsid w:val="002B1D66"/>
    <w:rsid w:val="002C69B4"/>
    <w:rsid w:val="002D20BD"/>
    <w:rsid w:val="002D2C02"/>
    <w:rsid w:val="002E3C60"/>
    <w:rsid w:val="002E7A0C"/>
    <w:rsid w:val="002F0BDD"/>
    <w:rsid w:val="002F5256"/>
    <w:rsid w:val="00316B49"/>
    <w:rsid w:val="003232F9"/>
    <w:rsid w:val="00342048"/>
    <w:rsid w:val="003470E5"/>
    <w:rsid w:val="00365A3E"/>
    <w:rsid w:val="003668DB"/>
    <w:rsid w:val="00366CB5"/>
    <w:rsid w:val="003773D3"/>
    <w:rsid w:val="00382215"/>
    <w:rsid w:val="00387C63"/>
    <w:rsid w:val="00391DD9"/>
    <w:rsid w:val="00396E0B"/>
    <w:rsid w:val="003A7325"/>
    <w:rsid w:val="003B5720"/>
    <w:rsid w:val="003C4687"/>
    <w:rsid w:val="003D646E"/>
    <w:rsid w:val="003E3CE7"/>
    <w:rsid w:val="0041167B"/>
    <w:rsid w:val="00412244"/>
    <w:rsid w:val="004136B6"/>
    <w:rsid w:val="00427B1C"/>
    <w:rsid w:val="004422C3"/>
    <w:rsid w:val="00446EB0"/>
    <w:rsid w:val="004550E2"/>
    <w:rsid w:val="00474A1E"/>
    <w:rsid w:val="00475183"/>
    <w:rsid w:val="0048140F"/>
    <w:rsid w:val="004A0DC1"/>
    <w:rsid w:val="004A5A63"/>
    <w:rsid w:val="004B0055"/>
    <w:rsid w:val="004C67A0"/>
    <w:rsid w:val="004E2646"/>
    <w:rsid w:val="004F36E1"/>
    <w:rsid w:val="004F3B18"/>
    <w:rsid w:val="004F5A50"/>
    <w:rsid w:val="00500C16"/>
    <w:rsid w:val="00506393"/>
    <w:rsid w:val="0051162B"/>
    <w:rsid w:val="0052493C"/>
    <w:rsid w:val="00524EF4"/>
    <w:rsid w:val="0053076A"/>
    <w:rsid w:val="00530B03"/>
    <w:rsid w:val="00533D3B"/>
    <w:rsid w:val="005360D9"/>
    <w:rsid w:val="00542922"/>
    <w:rsid w:val="00546D74"/>
    <w:rsid w:val="005522F0"/>
    <w:rsid w:val="00553FD7"/>
    <w:rsid w:val="00555177"/>
    <w:rsid w:val="00555370"/>
    <w:rsid w:val="00555E07"/>
    <w:rsid w:val="00560713"/>
    <w:rsid w:val="00563616"/>
    <w:rsid w:val="00575FCB"/>
    <w:rsid w:val="00591A5D"/>
    <w:rsid w:val="005A3D85"/>
    <w:rsid w:val="005A64D7"/>
    <w:rsid w:val="005B420F"/>
    <w:rsid w:val="005C3303"/>
    <w:rsid w:val="005C55C3"/>
    <w:rsid w:val="005D0179"/>
    <w:rsid w:val="005E63C0"/>
    <w:rsid w:val="005F33B6"/>
    <w:rsid w:val="005F7916"/>
    <w:rsid w:val="005F792F"/>
    <w:rsid w:val="00600B73"/>
    <w:rsid w:val="00600D11"/>
    <w:rsid w:val="00610012"/>
    <w:rsid w:val="006110FF"/>
    <w:rsid w:val="00623C21"/>
    <w:rsid w:val="00625219"/>
    <w:rsid w:val="00645CD7"/>
    <w:rsid w:val="00650BB7"/>
    <w:rsid w:val="006634FE"/>
    <w:rsid w:val="00667D12"/>
    <w:rsid w:val="00670F0F"/>
    <w:rsid w:val="00672E69"/>
    <w:rsid w:val="006741B2"/>
    <w:rsid w:val="00675D5B"/>
    <w:rsid w:val="006916AD"/>
    <w:rsid w:val="00694348"/>
    <w:rsid w:val="00697132"/>
    <w:rsid w:val="006A7753"/>
    <w:rsid w:val="006E4A3D"/>
    <w:rsid w:val="006F381A"/>
    <w:rsid w:val="007079DA"/>
    <w:rsid w:val="00716CDA"/>
    <w:rsid w:val="007254A9"/>
    <w:rsid w:val="00742051"/>
    <w:rsid w:val="007450E1"/>
    <w:rsid w:val="007512D9"/>
    <w:rsid w:val="00760E6F"/>
    <w:rsid w:val="00762C84"/>
    <w:rsid w:val="00764BF1"/>
    <w:rsid w:val="00781D14"/>
    <w:rsid w:val="00790963"/>
    <w:rsid w:val="00792569"/>
    <w:rsid w:val="007D2985"/>
    <w:rsid w:val="007D7F51"/>
    <w:rsid w:val="007E2F06"/>
    <w:rsid w:val="007F45D1"/>
    <w:rsid w:val="007F5CE1"/>
    <w:rsid w:val="007F71F8"/>
    <w:rsid w:val="007F7666"/>
    <w:rsid w:val="0080767A"/>
    <w:rsid w:val="00827E8B"/>
    <w:rsid w:val="008315D9"/>
    <w:rsid w:val="00831792"/>
    <w:rsid w:val="008354E0"/>
    <w:rsid w:val="00840B48"/>
    <w:rsid w:val="008479FC"/>
    <w:rsid w:val="00851EA8"/>
    <w:rsid w:val="00855A10"/>
    <w:rsid w:val="00872370"/>
    <w:rsid w:val="00873AB7"/>
    <w:rsid w:val="00886FCD"/>
    <w:rsid w:val="008A54A0"/>
    <w:rsid w:val="008A7B1C"/>
    <w:rsid w:val="008B16CA"/>
    <w:rsid w:val="008D2B2F"/>
    <w:rsid w:val="008E27CF"/>
    <w:rsid w:val="008E2A8F"/>
    <w:rsid w:val="008F0ECA"/>
    <w:rsid w:val="008F2B73"/>
    <w:rsid w:val="008F4311"/>
    <w:rsid w:val="00905054"/>
    <w:rsid w:val="00905735"/>
    <w:rsid w:val="00916AC1"/>
    <w:rsid w:val="00921776"/>
    <w:rsid w:val="009241B8"/>
    <w:rsid w:val="00924404"/>
    <w:rsid w:val="00932DFF"/>
    <w:rsid w:val="0094103F"/>
    <w:rsid w:val="00942BC4"/>
    <w:rsid w:val="00953143"/>
    <w:rsid w:val="00960246"/>
    <w:rsid w:val="00960CE8"/>
    <w:rsid w:val="00961778"/>
    <w:rsid w:val="00963E0A"/>
    <w:rsid w:val="00972154"/>
    <w:rsid w:val="00974476"/>
    <w:rsid w:val="009802F5"/>
    <w:rsid w:val="00995A74"/>
    <w:rsid w:val="009B4CC0"/>
    <w:rsid w:val="009B607A"/>
    <w:rsid w:val="009B6DDA"/>
    <w:rsid w:val="009C0AEA"/>
    <w:rsid w:val="009C4C8A"/>
    <w:rsid w:val="009D1A79"/>
    <w:rsid w:val="009F15B6"/>
    <w:rsid w:val="00A01BCF"/>
    <w:rsid w:val="00A04974"/>
    <w:rsid w:val="00A144A6"/>
    <w:rsid w:val="00A15FA2"/>
    <w:rsid w:val="00A22F7C"/>
    <w:rsid w:val="00A31312"/>
    <w:rsid w:val="00A42908"/>
    <w:rsid w:val="00A5248E"/>
    <w:rsid w:val="00A5418E"/>
    <w:rsid w:val="00A56F23"/>
    <w:rsid w:val="00A60C0E"/>
    <w:rsid w:val="00A65B8B"/>
    <w:rsid w:val="00A74438"/>
    <w:rsid w:val="00A7660F"/>
    <w:rsid w:val="00A829DA"/>
    <w:rsid w:val="00AB4B61"/>
    <w:rsid w:val="00AB5FC7"/>
    <w:rsid w:val="00AC0D22"/>
    <w:rsid w:val="00AD43D8"/>
    <w:rsid w:val="00AD6F26"/>
    <w:rsid w:val="00B01AC1"/>
    <w:rsid w:val="00B363F2"/>
    <w:rsid w:val="00B370EC"/>
    <w:rsid w:val="00B5116C"/>
    <w:rsid w:val="00B5398A"/>
    <w:rsid w:val="00B55417"/>
    <w:rsid w:val="00B560F7"/>
    <w:rsid w:val="00B71E3D"/>
    <w:rsid w:val="00B75CBF"/>
    <w:rsid w:val="00B837F6"/>
    <w:rsid w:val="00B93970"/>
    <w:rsid w:val="00B97CF6"/>
    <w:rsid w:val="00BA0F60"/>
    <w:rsid w:val="00BB753A"/>
    <w:rsid w:val="00BC507C"/>
    <w:rsid w:val="00BE4040"/>
    <w:rsid w:val="00BE7A0C"/>
    <w:rsid w:val="00BF7B72"/>
    <w:rsid w:val="00C05B1A"/>
    <w:rsid w:val="00C10EBD"/>
    <w:rsid w:val="00C16FF8"/>
    <w:rsid w:val="00C255D2"/>
    <w:rsid w:val="00C3539B"/>
    <w:rsid w:val="00C3609A"/>
    <w:rsid w:val="00C447B3"/>
    <w:rsid w:val="00C46F79"/>
    <w:rsid w:val="00C5384B"/>
    <w:rsid w:val="00C559E4"/>
    <w:rsid w:val="00C575C6"/>
    <w:rsid w:val="00C62468"/>
    <w:rsid w:val="00C62ABD"/>
    <w:rsid w:val="00C66BDA"/>
    <w:rsid w:val="00C72332"/>
    <w:rsid w:val="00C85DE5"/>
    <w:rsid w:val="00C85EA0"/>
    <w:rsid w:val="00C92BE6"/>
    <w:rsid w:val="00C9787D"/>
    <w:rsid w:val="00CA3F88"/>
    <w:rsid w:val="00CC0358"/>
    <w:rsid w:val="00CC3D98"/>
    <w:rsid w:val="00CC3E67"/>
    <w:rsid w:val="00CD6614"/>
    <w:rsid w:val="00CF5A0E"/>
    <w:rsid w:val="00D00DFF"/>
    <w:rsid w:val="00D01D50"/>
    <w:rsid w:val="00D04016"/>
    <w:rsid w:val="00D06F00"/>
    <w:rsid w:val="00D078CA"/>
    <w:rsid w:val="00D13793"/>
    <w:rsid w:val="00D1745D"/>
    <w:rsid w:val="00D37010"/>
    <w:rsid w:val="00D376D3"/>
    <w:rsid w:val="00D37757"/>
    <w:rsid w:val="00D37BB6"/>
    <w:rsid w:val="00D52A2A"/>
    <w:rsid w:val="00D7616D"/>
    <w:rsid w:val="00D84997"/>
    <w:rsid w:val="00D850F8"/>
    <w:rsid w:val="00D93D36"/>
    <w:rsid w:val="00D96C46"/>
    <w:rsid w:val="00DA03AB"/>
    <w:rsid w:val="00DA3BCB"/>
    <w:rsid w:val="00DA5A3E"/>
    <w:rsid w:val="00DA7254"/>
    <w:rsid w:val="00DB064B"/>
    <w:rsid w:val="00DC366D"/>
    <w:rsid w:val="00DF09A8"/>
    <w:rsid w:val="00DF0E87"/>
    <w:rsid w:val="00DF3F59"/>
    <w:rsid w:val="00DF7984"/>
    <w:rsid w:val="00E00CE7"/>
    <w:rsid w:val="00E0468B"/>
    <w:rsid w:val="00E06C16"/>
    <w:rsid w:val="00E246FE"/>
    <w:rsid w:val="00E24E82"/>
    <w:rsid w:val="00E5445D"/>
    <w:rsid w:val="00E62E14"/>
    <w:rsid w:val="00E649A3"/>
    <w:rsid w:val="00E65345"/>
    <w:rsid w:val="00E678BF"/>
    <w:rsid w:val="00E71CA8"/>
    <w:rsid w:val="00E73E7C"/>
    <w:rsid w:val="00E81995"/>
    <w:rsid w:val="00E82888"/>
    <w:rsid w:val="00E847E1"/>
    <w:rsid w:val="00E90A0B"/>
    <w:rsid w:val="00E92476"/>
    <w:rsid w:val="00E94761"/>
    <w:rsid w:val="00EA2FC4"/>
    <w:rsid w:val="00EA3F7F"/>
    <w:rsid w:val="00EB48B3"/>
    <w:rsid w:val="00EC0139"/>
    <w:rsid w:val="00EC455A"/>
    <w:rsid w:val="00EC678F"/>
    <w:rsid w:val="00ED525C"/>
    <w:rsid w:val="00EE2B54"/>
    <w:rsid w:val="00EF2E91"/>
    <w:rsid w:val="00EF34F5"/>
    <w:rsid w:val="00F054B6"/>
    <w:rsid w:val="00F07E63"/>
    <w:rsid w:val="00F2063F"/>
    <w:rsid w:val="00F21AF5"/>
    <w:rsid w:val="00F269D8"/>
    <w:rsid w:val="00F32A8B"/>
    <w:rsid w:val="00F359F5"/>
    <w:rsid w:val="00F46777"/>
    <w:rsid w:val="00F46806"/>
    <w:rsid w:val="00F53EDA"/>
    <w:rsid w:val="00F61FD0"/>
    <w:rsid w:val="00F654E1"/>
    <w:rsid w:val="00F75B7C"/>
    <w:rsid w:val="00F7658A"/>
    <w:rsid w:val="00F83842"/>
    <w:rsid w:val="00FC6AEF"/>
    <w:rsid w:val="00FD4CDE"/>
    <w:rsid w:val="00FD6071"/>
    <w:rsid w:val="00FD6162"/>
    <w:rsid w:val="00FE3507"/>
    <w:rsid w:val="00FF1B55"/>
    <w:rsid w:val="00FF3200"/>
    <w:rsid w:val="00FF3A3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9FFDE"/>
  <w15:chartTrackingRefBased/>
  <w15:docId w15:val="{863632AE-67FC-4BFA-9811-E049AEF97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next w:val="Normal"/>
    <w:link w:val="Heading1Char"/>
    <w:qFormat/>
    <w:rsid w:val="00A7660F"/>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2F0BDD"/>
    <w:pPr>
      <w:keepNext/>
      <w:spacing w:before="240" w:after="60" w:line="276" w:lineRule="auto"/>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506393"/>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7660F"/>
    <w:rPr>
      <w:rFonts w:ascii="Arial" w:eastAsia="Times New Roman" w:hAnsi="Arial" w:cs="Times New Roman"/>
      <w:sz w:val="36"/>
      <w:szCs w:val="20"/>
      <w:lang w:val="en-GB" w:eastAsia="en-CA"/>
    </w:rPr>
  </w:style>
  <w:style w:type="paragraph" w:customStyle="1" w:styleId="3GPPHeader">
    <w:name w:val="3GPP_Header"/>
    <w:basedOn w:val="Normal"/>
    <w:rsid w:val="00A7660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character" w:customStyle="1" w:styleId="Heading2Char">
    <w:name w:val="Heading 2 Char"/>
    <w:link w:val="Heading2"/>
    <w:uiPriority w:val="9"/>
    <w:rsid w:val="002F0BDD"/>
    <w:rPr>
      <w:rFonts w:ascii="Calibri Light" w:eastAsia="Times New Roman" w:hAnsi="Calibri Light"/>
      <w:b/>
      <w:bCs/>
      <w:i/>
      <w:iCs/>
      <w:sz w:val="28"/>
      <w:szCs w:val="28"/>
      <w:lang w:eastAsia="en-US"/>
    </w:rPr>
  </w:style>
  <w:style w:type="paragraph" w:customStyle="1" w:styleId="Reference">
    <w:name w:val="Reference"/>
    <w:basedOn w:val="Normal"/>
    <w:rsid w:val="00CD6614"/>
    <w:pPr>
      <w:numPr>
        <w:numId w:val="1"/>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character" w:styleId="CommentReference">
    <w:name w:val="annotation reference"/>
    <w:uiPriority w:val="99"/>
    <w:semiHidden/>
    <w:unhideWhenUsed/>
    <w:rsid w:val="00E00CE7"/>
    <w:rPr>
      <w:sz w:val="16"/>
      <w:szCs w:val="16"/>
    </w:rPr>
  </w:style>
  <w:style w:type="paragraph" w:styleId="CommentText">
    <w:name w:val="annotation text"/>
    <w:basedOn w:val="Normal"/>
    <w:link w:val="CommentTextChar"/>
    <w:uiPriority w:val="99"/>
    <w:unhideWhenUsed/>
    <w:rsid w:val="00E00CE7"/>
    <w:rPr>
      <w:sz w:val="20"/>
      <w:szCs w:val="20"/>
    </w:rPr>
  </w:style>
  <w:style w:type="character" w:customStyle="1" w:styleId="CommentTextChar">
    <w:name w:val="Comment Text Char"/>
    <w:link w:val="CommentText"/>
    <w:uiPriority w:val="99"/>
    <w:rsid w:val="00E00CE7"/>
    <w:rPr>
      <w:lang w:val="en-CA" w:eastAsia="en-US"/>
    </w:rPr>
  </w:style>
  <w:style w:type="paragraph" w:styleId="CommentSubject">
    <w:name w:val="annotation subject"/>
    <w:basedOn w:val="CommentText"/>
    <w:next w:val="CommentText"/>
    <w:link w:val="CommentSubjectChar"/>
    <w:uiPriority w:val="99"/>
    <w:semiHidden/>
    <w:unhideWhenUsed/>
    <w:rsid w:val="00E00CE7"/>
    <w:rPr>
      <w:b/>
      <w:bCs/>
    </w:rPr>
  </w:style>
  <w:style w:type="character" w:customStyle="1" w:styleId="CommentSubjectChar">
    <w:name w:val="Comment Subject Char"/>
    <w:link w:val="CommentSubject"/>
    <w:uiPriority w:val="99"/>
    <w:semiHidden/>
    <w:rsid w:val="00E00CE7"/>
    <w:rPr>
      <w:b/>
      <w:bCs/>
      <w:lang w:val="en-CA" w:eastAsia="en-US"/>
    </w:rPr>
  </w:style>
  <w:style w:type="paragraph" w:styleId="BalloonText">
    <w:name w:val="Balloon Text"/>
    <w:basedOn w:val="Normal"/>
    <w:link w:val="BalloonTextChar"/>
    <w:uiPriority w:val="99"/>
    <w:semiHidden/>
    <w:unhideWhenUsed/>
    <w:rsid w:val="00E00CE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00CE7"/>
    <w:rPr>
      <w:rFonts w:ascii="Segoe UI" w:hAnsi="Segoe UI" w:cs="Segoe UI"/>
      <w:sz w:val="18"/>
      <w:szCs w:val="18"/>
      <w:lang w:val="en-CA" w:eastAsia="en-US"/>
    </w:rPr>
  </w:style>
  <w:style w:type="paragraph" w:styleId="Header">
    <w:name w:val="header"/>
    <w:basedOn w:val="Normal"/>
    <w:link w:val="HeaderChar"/>
    <w:uiPriority w:val="99"/>
    <w:unhideWhenUsed/>
    <w:rsid w:val="00077A1F"/>
    <w:pPr>
      <w:tabs>
        <w:tab w:val="center" w:pos="4680"/>
        <w:tab w:val="right" w:pos="9360"/>
      </w:tabs>
    </w:pPr>
  </w:style>
  <w:style w:type="character" w:customStyle="1" w:styleId="HeaderChar">
    <w:name w:val="Header Char"/>
    <w:link w:val="Header"/>
    <w:uiPriority w:val="99"/>
    <w:rsid w:val="00077A1F"/>
    <w:rPr>
      <w:sz w:val="22"/>
      <w:szCs w:val="22"/>
      <w:lang w:eastAsia="en-US"/>
    </w:rPr>
  </w:style>
  <w:style w:type="paragraph" w:styleId="Footer">
    <w:name w:val="footer"/>
    <w:basedOn w:val="Normal"/>
    <w:link w:val="FooterChar"/>
    <w:uiPriority w:val="99"/>
    <w:unhideWhenUsed/>
    <w:rsid w:val="00077A1F"/>
    <w:pPr>
      <w:tabs>
        <w:tab w:val="center" w:pos="4680"/>
        <w:tab w:val="right" w:pos="9360"/>
      </w:tabs>
    </w:pPr>
  </w:style>
  <w:style w:type="character" w:customStyle="1" w:styleId="FooterChar">
    <w:name w:val="Footer Char"/>
    <w:link w:val="Footer"/>
    <w:uiPriority w:val="99"/>
    <w:rsid w:val="00077A1F"/>
    <w:rPr>
      <w:sz w:val="22"/>
      <w:szCs w:val="22"/>
      <w:lang w:eastAsia="en-US"/>
    </w:rPr>
  </w:style>
  <w:style w:type="paragraph" w:styleId="Caption">
    <w:name w:val="caption"/>
    <w:basedOn w:val="Normal"/>
    <w:next w:val="Normal"/>
    <w:unhideWhenUsed/>
    <w:qFormat/>
    <w:rsid w:val="00D1745D"/>
    <w:pPr>
      <w:spacing w:after="200" w:line="240" w:lineRule="auto"/>
    </w:pPr>
    <w:rPr>
      <w:rFonts w:eastAsia="MS Mincho"/>
      <w:b/>
      <w:bCs/>
      <w:color w:val="4F81BD"/>
      <w:sz w:val="18"/>
      <w:szCs w:val="18"/>
    </w:rPr>
  </w:style>
  <w:style w:type="paragraph" w:customStyle="1" w:styleId="TAH">
    <w:name w:val="TAH"/>
    <w:basedOn w:val="TAC"/>
    <w:link w:val="TAHCar"/>
    <w:rsid w:val="00193821"/>
    <w:rPr>
      <w:b/>
    </w:rPr>
  </w:style>
  <w:style w:type="paragraph" w:customStyle="1" w:styleId="TAC">
    <w:name w:val="TAC"/>
    <w:basedOn w:val="Normal"/>
    <w:link w:val="TACChar"/>
    <w:rsid w:val="00193821"/>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x-none"/>
    </w:rPr>
  </w:style>
  <w:style w:type="paragraph" w:customStyle="1" w:styleId="TH">
    <w:name w:val="TH"/>
    <w:basedOn w:val="Normal"/>
    <w:link w:val="THChar"/>
    <w:rsid w:val="00193821"/>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x-none"/>
    </w:rPr>
  </w:style>
  <w:style w:type="paragraph" w:customStyle="1" w:styleId="TAN">
    <w:name w:val="TAN"/>
    <w:basedOn w:val="Normal"/>
    <w:link w:val="TANChar"/>
    <w:rsid w:val="00193821"/>
    <w:pPr>
      <w:keepNext/>
      <w:keepLines/>
      <w:overflowPunct w:val="0"/>
      <w:autoSpaceDE w:val="0"/>
      <w:autoSpaceDN w:val="0"/>
      <w:adjustRightInd w:val="0"/>
      <w:spacing w:after="0" w:line="240" w:lineRule="auto"/>
      <w:ind w:left="851" w:hanging="851"/>
      <w:textAlignment w:val="baseline"/>
    </w:pPr>
    <w:rPr>
      <w:rFonts w:ascii="Arial" w:eastAsia="Times New Roman" w:hAnsi="Arial"/>
      <w:sz w:val="18"/>
      <w:szCs w:val="20"/>
      <w:lang w:val="en-GB" w:eastAsia="x-none"/>
    </w:rPr>
  </w:style>
  <w:style w:type="character" w:customStyle="1" w:styleId="THChar">
    <w:name w:val="TH Char"/>
    <w:link w:val="TH"/>
    <w:rsid w:val="00193821"/>
    <w:rPr>
      <w:rFonts w:ascii="Arial" w:eastAsia="Times New Roman" w:hAnsi="Arial"/>
      <w:b/>
      <w:lang w:val="en-GB" w:eastAsia="x-none"/>
    </w:rPr>
  </w:style>
  <w:style w:type="character" w:customStyle="1" w:styleId="TACChar">
    <w:name w:val="TAC Char"/>
    <w:link w:val="TAC"/>
    <w:rsid w:val="00193821"/>
    <w:rPr>
      <w:rFonts w:ascii="Arial" w:eastAsia="Times New Roman" w:hAnsi="Arial"/>
      <w:sz w:val="18"/>
      <w:lang w:val="en-GB" w:eastAsia="x-none"/>
    </w:rPr>
  </w:style>
  <w:style w:type="character" w:customStyle="1" w:styleId="TAHCar">
    <w:name w:val="TAH Car"/>
    <w:link w:val="TAH"/>
    <w:rsid w:val="00193821"/>
    <w:rPr>
      <w:rFonts w:ascii="Arial" w:eastAsia="Times New Roman" w:hAnsi="Arial"/>
      <w:b/>
      <w:sz w:val="18"/>
      <w:lang w:val="en-GB" w:eastAsia="x-none"/>
    </w:rPr>
  </w:style>
  <w:style w:type="character" w:customStyle="1" w:styleId="TANChar">
    <w:name w:val="TAN Char"/>
    <w:link w:val="TAN"/>
    <w:rsid w:val="00193821"/>
    <w:rPr>
      <w:rFonts w:ascii="Arial" w:eastAsia="Times New Roman" w:hAnsi="Arial"/>
      <w:sz w:val="18"/>
      <w:lang w:val="en-GB" w:eastAsia="x-none"/>
    </w:rPr>
  </w:style>
  <w:style w:type="character" w:customStyle="1" w:styleId="Heading3Char">
    <w:name w:val="Heading 3 Char"/>
    <w:link w:val="Heading3"/>
    <w:uiPriority w:val="9"/>
    <w:semiHidden/>
    <w:rsid w:val="00506393"/>
    <w:rPr>
      <w:rFonts w:ascii="Calibri Light" w:eastAsia="Times New Roman" w:hAnsi="Calibri Light"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61180">
      <w:bodyDiv w:val="1"/>
      <w:marLeft w:val="0"/>
      <w:marRight w:val="0"/>
      <w:marTop w:val="0"/>
      <w:marBottom w:val="0"/>
      <w:divBdr>
        <w:top w:val="none" w:sz="0" w:space="0" w:color="auto"/>
        <w:left w:val="none" w:sz="0" w:space="0" w:color="auto"/>
        <w:bottom w:val="none" w:sz="0" w:space="0" w:color="auto"/>
        <w:right w:val="none" w:sz="0" w:space="0" w:color="auto"/>
      </w:divBdr>
    </w:div>
    <w:div w:id="855383926">
      <w:bodyDiv w:val="1"/>
      <w:marLeft w:val="0"/>
      <w:marRight w:val="0"/>
      <w:marTop w:val="0"/>
      <w:marBottom w:val="0"/>
      <w:divBdr>
        <w:top w:val="none" w:sz="0" w:space="0" w:color="auto"/>
        <w:left w:val="none" w:sz="0" w:space="0" w:color="auto"/>
        <w:bottom w:val="none" w:sz="0" w:space="0" w:color="auto"/>
        <w:right w:val="none" w:sz="0" w:space="0" w:color="auto"/>
      </w:divBdr>
    </w:div>
    <w:div w:id="974027226">
      <w:bodyDiv w:val="1"/>
      <w:marLeft w:val="0"/>
      <w:marRight w:val="0"/>
      <w:marTop w:val="0"/>
      <w:marBottom w:val="0"/>
      <w:divBdr>
        <w:top w:val="none" w:sz="0" w:space="0" w:color="auto"/>
        <w:left w:val="none" w:sz="0" w:space="0" w:color="auto"/>
        <w:bottom w:val="none" w:sz="0" w:space="0" w:color="auto"/>
        <w:right w:val="none" w:sz="0" w:space="0" w:color="auto"/>
      </w:divBdr>
    </w:div>
    <w:div w:id="144573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5</cp:revision>
  <dcterms:created xsi:type="dcterms:W3CDTF">2018-02-19T16:59:00Z</dcterms:created>
  <dcterms:modified xsi:type="dcterms:W3CDTF">2018-02-19T17:08:00Z</dcterms:modified>
</cp:coreProperties>
</file>