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5DA6CF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F1D0D">
        <w:rPr>
          <w:rFonts w:ascii="Arial" w:eastAsiaTheme="minorEastAsia" w:hAnsi="Arial" w:cs="Arial"/>
          <w:b/>
          <w:sz w:val="24"/>
          <w:szCs w:val="24"/>
          <w:lang w:eastAsia="zh-CN"/>
        </w:rPr>
        <w:t>1</w:t>
      </w:r>
      <w:r w:rsidR="00716716">
        <w:rPr>
          <w:rFonts w:ascii="Arial" w:eastAsiaTheme="minorEastAsia" w:hAnsi="Arial" w:cs="Arial"/>
          <w:b/>
          <w:sz w:val="24"/>
          <w:szCs w:val="24"/>
          <w:lang w:eastAsia="zh-CN"/>
        </w:rPr>
        <w:t>1</w:t>
      </w:r>
      <w:r w:rsidR="00EF0BF8">
        <w:rPr>
          <w:rFonts w:ascii="Arial" w:eastAsiaTheme="minorEastAsia" w:hAnsi="Arial" w:cs="Arial"/>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67392">
        <w:rPr>
          <w:rFonts w:ascii="Arial" w:eastAsiaTheme="minorEastAsia" w:hAnsi="Arial" w:cs="Arial"/>
          <w:b/>
          <w:sz w:val="24"/>
          <w:szCs w:val="24"/>
          <w:lang w:eastAsia="zh-CN"/>
        </w:rPr>
        <w:t xml:space="preserve">          </w:t>
      </w:r>
      <w:r w:rsidR="00994A66" w:rsidRPr="00994A66">
        <w:rPr>
          <w:rFonts w:ascii="Arial" w:eastAsiaTheme="minorEastAsia" w:hAnsi="Arial" w:cs="Arial"/>
          <w:b/>
          <w:sz w:val="24"/>
          <w:szCs w:val="24"/>
          <w:lang w:eastAsia="zh-CN"/>
        </w:rPr>
        <w:t>R4-2411808</w:t>
      </w:r>
    </w:p>
    <w:p w14:paraId="0E0F466F" w14:textId="6D0CA112" w:rsidR="00615EBB" w:rsidRDefault="00EF0BF8" w:rsidP="001E0A28">
      <w:pPr>
        <w:spacing w:after="120"/>
        <w:ind w:left="1985" w:hanging="1985"/>
        <w:rPr>
          <w:rFonts w:ascii="Arial" w:eastAsiaTheme="minorEastAsia" w:hAnsi="Arial" w:cs="Arial"/>
          <w:b/>
          <w:sz w:val="24"/>
          <w:szCs w:val="24"/>
          <w:lang w:eastAsia="zh-CN"/>
        </w:rPr>
      </w:pPr>
      <w:r w:rsidRPr="00EF0BF8">
        <w:rPr>
          <w:rFonts w:ascii="Arial" w:hAnsi="Arial"/>
          <w:b/>
          <w:sz w:val="24"/>
          <w:szCs w:val="24"/>
          <w:lang w:eastAsia="zh-CN"/>
        </w:rPr>
        <w:t>Maastricht, Netherlands, 19th – 23rd August, 2024</w:t>
      </w:r>
    </w:p>
    <w:p w14:paraId="282755FA" w14:textId="1950FFD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F0BF8">
        <w:rPr>
          <w:rFonts w:ascii="Arial" w:eastAsiaTheme="minorEastAsia" w:hAnsi="Arial" w:cs="Arial"/>
          <w:color w:val="000000"/>
          <w:sz w:val="22"/>
          <w:lang w:eastAsia="zh-CN"/>
        </w:rPr>
        <w:t>8.1.</w:t>
      </w:r>
      <w:r w:rsidR="00817F12">
        <w:rPr>
          <w:rFonts w:ascii="Arial" w:eastAsiaTheme="minorEastAsia" w:hAnsi="Arial" w:cs="Arial"/>
          <w:color w:val="000000"/>
          <w:sz w:val="22"/>
          <w:lang w:eastAsia="zh-CN"/>
        </w:rPr>
        <w:t>3</w:t>
      </w:r>
    </w:p>
    <w:p w14:paraId="50D5329D" w14:textId="3F061BE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503E2" w:rsidRPr="004D737D">
        <w:rPr>
          <w:rFonts w:ascii="Arial" w:hAnsi="Arial" w:cs="Arial"/>
          <w:color w:val="000000"/>
          <w:sz w:val="22"/>
          <w:highlight w:val="yellow"/>
          <w:lang w:eastAsia="zh-CN"/>
        </w:rPr>
        <w:t>Modera</w:t>
      </w:r>
      <w:r w:rsidR="008503E2" w:rsidRPr="00F9710C">
        <w:rPr>
          <w:rFonts w:ascii="Arial" w:hAnsi="Arial" w:cs="Arial"/>
          <w:color w:val="000000"/>
          <w:sz w:val="22"/>
          <w:highlight w:val="yellow"/>
          <w:lang w:eastAsia="zh-CN"/>
        </w:rPr>
        <w:t xml:space="preserve">tor (Huawei, </w:t>
      </w:r>
      <w:proofErr w:type="spellStart"/>
      <w:r w:rsidR="008503E2" w:rsidRPr="00F9710C">
        <w:rPr>
          <w:rFonts w:ascii="Arial" w:hAnsi="Arial" w:cs="Arial"/>
          <w:color w:val="000000"/>
          <w:sz w:val="22"/>
          <w:highlight w:val="yellow"/>
          <w:lang w:eastAsia="zh-CN"/>
        </w:rPr>
        <w:t>HiSilicon</w:t>
      </w:r>
      <w:proofErr w:type="spellEnd"/>
      <w:r w:rsidR="008503E2" w:rsidRPr="00F9710C">
        <w:rPr>
          <w:rFonts w:ascii="Arial" w:hAnsi="Arial" w:cs="Arial"/>
          <w:color w:val="000000"/>
          <w:sz w:val="22"/>
          <w:highlight w:val="yellow"/>
          <w:lang w:eastAsia="zh-CN"/>
        </w:rPr>
        <w:t>)</w:t>
      </w:r>
    </w:p>
    <w:p w14:paraId="1E0389E7" w14:textId="040EDCEC" w:rsidR="00915D73" w:rsidRPr="00EF0BF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64D8">
        <w:rPr>
          <w:rFonts w:ascii="Arial" w:eastAsiaTheme="minorEastAsia" w:hAnsi="Arial" w:cs="Arial"/>
          <w:color w:val="000000"/>
          <w:sz w:val="22"/>
          <w:lang w:eastAsia="zh-CN"/>
        </w:rPr>
        <w:t xml:space="preserve">Topic </w:t>
      </w:r>
      <w:r w:rsidR="00484C5D">
        <w:rPr>
          <w:rFonts w:ascii="Arial" w:eastAsiaTheme="minorEastAsia" w:hAnsi="Arial" w:cs="Arial" w:hint="eastAsia"/>
          <w:color w:val="000000"/>
          <w:sz w:val="22"/>
          <w:lang w:eastAsia="zh-CN"/>
        </w:rPr>
        <w:t>summary for</w:t>
      </w:r>
      <w:r w:rsidR="0081327E" w:rsidRPr="0081327E">
        <w:t xml:space="preserve"> </w:t>
      </w:r>
      <w:r w:rsidR="00EF0BF8" w:rsidRPr="00EF0BF8">
        <w:rPr>
          <w:rFonts w:ascii="Arial" w:eastAsiaTheme="minorEastAsia" w:hAnsi="Arial" w:cs="Arial"/>
          <w:color w:val="000000"/>
          <w:sz w:val="22"/>
          <w:lang w:eastAsia="zh-CN"/>
        </w:rPr>
        <w:t>[112][213] NR_ENDC_RF_Ph4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CB390F7" w14:textId="116B5609" w:rsidR="00E544ED" w:rsidRDefault="008503E2" w:rsidP="00CF24F4">
      <w:pPr>
        <w:rPr>
          <w:kern w:val="2"/>
          <w:lang w:val="en-US" w:eastAsia="zh-CN"/>
        </w:rPr>
      </w:pPr>
      <w:r>
        <w:rPr>
          <w:lang w:eastAsia="zh-CN"/>
        </w:rPr>
        <w:t>This email thread discusses the</w:t>
      </w:r>
      <w:r w:rsidR="00484EAD">
        <w:rPr>
          <w:lang w:eastAsia="zh-CN"/>
        </w:rPr>
        <w:t xml:space="preserve"> </w:t>
      </w:r>
      <w:bookmarkStart w:id="0" w:name="_Hlk174354811"/>
      <w:r w:rsidR="00484EAD">
        <w:rPr>
          <w:lang w:eastAsia="zh-CN"/>
        </w:rPr>
        <w:t xml:space="preserve">RRM </w:t>
      </w:r>
      <w:r w:rsidR="00E469BD">
        <w:rPr>
          <w:lang w:eastAsia="zh-CN"/>
        </w:rPr>
        <w:t>requirements</w:t>
      </w:r>
      <w:r w:rsidR="00484EAD">
        <w:rPr>
          <w:lang w:eastAsia="zh-CN"/>
        </w:rPr>
        <w:t xml:space="preserve"> of</w:t>
      </w:r>
      <w:r>
        <w:t xml:space="preserve"> </w:t>
      </w:r>
      <w:r w:rsidR="00E544ED">
        <w:rPr>
          <w:kern w:val="2"/>
          <w:lang w:val="en-US" w:eastAsia="zh-CN"/>
        </w:rPr>
        <w:t xml:space="preserve">WI on </w:t>
      </w:r>
      <w:r w:rsidR="00EF0BF8">
        <w:rPr>
          <w:kern w:val="2"/>
          <w:lang w:val="en-US" w:eastAsia="zh-CN"/>
        </w:rPr>
        <w:t xml:space="preserve">R19 </w:t>
      </w:r>
      <w:r w:rsidR="00EF0BF8" w:rsidRPr="00EF0BF8">
        <w:t>NR_ENDC_RF_Ph4</w:t>
      </w:r>
      <w:bookmarkEnd w:id="0"/>
      <w:r w:rsidR="00CF24F4">
        <w:rPr>
          <w:kern w:val="2"/>
          <w:lang w:val="en-US" w:eastAsia="zh-CN"/>
        </w:rPr>
        <w:t>.</w:t>
      </w:r>
    </w:p>
    <w:p w14:paraId="2FA348B7" w14:textId="4C658302" w:rsidR="00FB190B" w:rsidRPr="00564532" w:rsidRDefault="00564532" w:rsidP="00CF24F4">
      <w:pPr>
        <w:rPr>
          <w:b/>
          <w:bCs/>
          <w:kern w:val="2"/>
          <w:lang w:val="en-US" w:eastAsia="zh-CN"/>
        </w:rPr>
      </w:pPr>
      <w:r w:rsidRPr="00EF0BF8">
        <w:rPr>
          <w:b/>
          <w:bCs/>
          <w:kern w:val="2"/>
          <w:highlight w:val="yellow"/>
          <w:lang w:val="en-US" w:eastAsia="zh-CN"/>
        </w:rPr>
        <w:t>Online handling</w:t>
      </w:r>
    </w:p>
    <w:p w14:paraId="15CE445E" w14:textId="77777777" w:rsidR="00C7369E" w:rsidRDefault="00C7369E" w:rsidP="00E55B4E">
      <w:pPr>
        <w:rPr>
          <w:lang w:eastAsia="zh-CN"/>
        </w:rPr>
      </w:pPr>
      <w:r w:rsidRPr="00C7369E">
        <w:rPr>
          <w:lang w:eastAsia="zh-CN"/>
        </w:rPr>
        <w:t>(Online) Issue 1-3: Cell identification delay, measurement delay, mobility requirements for 6Rx capable UE</w:t>
      </w:r>
      <w:r w:rsidRPr="00C7369E">
        <w:rPr>
          <w:lang w:eastAsia="zh-CN"/>
        </w:rPr>
        <w:t xml:space="preserve"> </w:t>
      </w:r>
    </w:p>
    <w:p w14:paraId="7ADC0913" w14:textId="7FDE7F80" w:rsidR="00E55B4E" w:rsidRPr="00E55B4E" w:rsidRDefault="00E55B4E" w:rsidP="00E55B4E">
      <w:pPr>
        <w:rPr>
          <w:lang w:eastAsia="zh-CN"/>
        </w:rPr>
      </w:pPr>
      <w:r w:rsidRPr="00E55B4E">
        <w:rPr>
          <w:lang w:eastAsia="zh-CN"/>
        </w:rPr>
        <w:t>(Online) Issue 1-</w:t>
      </w:r>
      <w:r w:rsidR="00561B0A">
        <w:rPr>
          <w:lang w:eastAsia="zh-CN"/>
        </w:rPr>
        <w:t>4</w:t>
      </w:r>
      <w:r w:rsidRPr="00E55B4E">
        <w:rPr>
          <w:lang w:eastAsia="zh-CN"/>
        </w:rPr>
        <w:t>: Interruption requirements at SRS antenna switching for 6Rx capable UE</w:t>
      </w:r>
    </w:p>
    <w:p w14:paraId="2909DFD0" w14:textId="6EBA2286" w:rsidR="00E55B4E" w:rsidRDefault="00E55B4E" w:rsidP="000E3E7D">
      <w:pPr>
        <w:rPr>
          <w:lang w:eastAsia="zh-CN"/>
        </w:rPr>
      </w:pPr>
      <w:r w:rsidRPr="00E55B4E">
        <w:rPr>
          <w:lang w:eastAsia="zh-CN"/>
        </w:rPr>
        <w:t>(Online) Issue 1-</w:t>
      </w:r>
      <w:r w:rsidR="00561B0A">
        <w:rPr>
          <w:lang w:eastAsia="zh-CN"/>
        </w:rPr>
        <w:t>5</w:t>
      </w:r>
      <w:r w:rsidRPr="00E55B4E">
        <w:rPr>
          <w:lang w:eastAsia="zh-CN"/>
        </w:rPr>
        <w:t>: RRM performance requirements for 6Rx capable UE</w:t>
      </w:r>
    </w:p>
    <w:p w14:paraId="1D796C8F" w14:textId="15F1424E" w:rsidR="00E55B4E" w:rsidRPr="00E55B4E" w:rsidRDefault="00E55B4E" w:rsidP="000E3E7D">
      <w:pPr>
        <w:rPr>
          <w:lang w:eastAsia="zh-CN"/>
        </w:rPr>
      </w:pPr>
      <w:r w:rsidRPr="00E55B4E">
        <w:rPr>
          <w:lang w:eastAsia="zh-CN"/>
        </w:rPr>
        <w:t>(Online) Issue 1-</w:t>
      </w:r>
      <w:r w:rsidR="00561B0A">
        <w:rPr>
          <w:lang w:eastAsia="zh-CN"/>
        </w:rPr>
        <w:t>6</w:t>
      </w:r>
      <w:r w:rsidRPr="00E55B4E">
        <w:rPr>
          <w:lang w:eastAsia="zh-CN"/>
        </w:rPr>
        <w:t>: SNR level for RLM and BFD testing for 6Rx capable UE</w:t>
      </w:r>
    </w:p>
    <w:p w14:paraId="0AFFD1DD" w14:textId="16FCB232" w:rsidR="00FC0F65" w:rsidRPr="00805BE8" w:rsidRDefault="00FC0F65" w:rsidP="00FC0F65">
      <w:pPr>
        <w:pStyle w:val="1"/>
        <w:rPr>
          <w:lang w:eastAsia="ja-JP"/>
        </w:rPr>
      </w:pPr>
      <w:r>
        <w:rPr>
          <w:lang w:eastAsia="ja-JP"/>
        </w:rPr>
        <w:t>Topic</w:t>
      </w:r>
      <w:r w:rsidRPr="00805BE8">
        <w:rPr>
          <w:lang w:eastAsia="ja-JP"/>
        </w:rPr>
        <w:t xml:space="preserve"> #</w:t>
      </w:r>
      <w:r>
        <w:rPr>
          <w:lang w:eastAsia="ja-JP"/>
        </w:rPr>
        <w:t>1</w:t>
      </w:r>
      <w:r w:rsidRPr="00805BE8">
        <w:rPr>
          <w:lang w:eastAsia="ja-JP"/>
        </w:rPr>
        <w:t>:</w:t>
      </w:r>
      <w:r w:rsidRPr="001F521B">
        <w:rPr>
          <w:lang w:val="en-US" w:eastAsia="zh-CN"/>
        </w:rPr>
        <w:tab/>
      </w:r>
      <w:r w:rsidR="00EF0BF8">
        <w:rPr>
          <w:lang w:val="en-US" w:eastAsia="zh-CN"/>
        </w:rPr>
        <w:t>RRM</w:t>
      </w:r>
      <w:r w:rsidR="00716716">
        <w:rPr>
          <w:lang w:val="en-US" w:eastAsia="zh-CN"/>
        </w:rPr>
        <w:t xml:space="preserve"> requirements </w:t>
      </w:r>
      <w:r>
        <w:rPr>
          <w:lang w:val="en-US" w:eastAsia="zh-CN"/>
        </w:rPr>
        <w:t xml:space="preserve">for </w:t>
      </w:r>
      <w:r w:rsidR="00EF0BF8" w:rsidRPr="00EF0BF8">
        <w:rPr>
          <w:lang w:val="en-US" w:eastAsia="zh-CN"/>
        </w:rPr>
        <w:t>R19 UE RF enhancements for NR FR1/FR2 and EN-DC</w:t>
      </w:r>
    </w:p>
    <w:p w14:paraId="1322BF23" w14:textId="77777777" w:rsidR="00FC0F65" w:rsidRPr="00CB0305" w:rsidRDefault="00FC0F65" w:rsidP="00FC0F6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92"/>
        <w:gridCol w:w="1363"/>
        <w:gridCol w:w="6876"/>
      </w:tblGrid>
      <w:tr w:rsidR="00FC0F65" w14:paraId="5D76B5BE"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vAlign w:val="center"/>
            <w:hideMark/>
          </w:tcPr>
          <w:p w14:paraId="370B6FDE" w14:textId="77777777" w:rsidR="00FC0F65" w:rsidRDefault="00FC0F65" w:rsidP="00834E87">
            <w:pPr>
              <w:spacing w:before="120" w:after="120"/>
              <w:rPr>
                <w:b/>
                <w:bCs/>
              </w:rPr>
            </w:pPr>
            <w:r>
              <w:rPr>
                <w:b/>
                <w:bCs/>
              </w:rPr>
              <w:t>T-doc number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4CCF5C6F" w14:textId="77777777" w:rsidR="00FC0F65" w:rsidRDefault="00FC0F65" w:rsidP="00834E87">
            <w:pPr>
              <w:spacing w:before="120" w:after="120"/>
              <w:rPr>
                <w:b/>
                <w:bCs/>
              </w:rPr>
            </w:pPr>
            <w:r>
              <w:rPr>
                <w:b/>
                <w:bCs/>
              </w:rPr>
              <w:t>Company</w:t>
            </w:r>
          </w:p>
        </w:tc>
        <w:tc>
          <w:tcPr>
            <w:tcW w:w="6876" w:type="dxa"/>
            <w:tcBorders>
              <w:top w:val="single" w:sz="4" w:space="0" w:color="auto"/>
              <w:left w:val="single" w:sz="4" w:space="0" w:color="auto"/>
              <w:bottom w:val="single" w:sz="4" w:space="0" w:color="auto"/>
              <w:right w:val="single" w:sz="4" w:space="0" w:color="auto"/>
            </w:tcBorders>
            <w:vAlign w:val="center"/>
            <w:hideMark/>
          </w:tcPr>
          <w:p w14:paraId="4A19DE6C" w14:textId="77777777" w:rsidR="00FC0F65" w:rsidRDefault="00FC0F65" w:rsidP="00834E87">
            <w:pPr>
              <w:spacing w:before="120" w:after="120"/>
              <w:rPr>
                <w:b/>
                <w:bCs/>
              </w:rPr>
            </w:pPr>
            <w:r>
              <w:rPr>
                <w:b/>
                <w:bCs/>
              </w:rPr>
              <w:t>Proposals / Observations</w:t>
            </w:r>
          </w:p>
        </w:tc>
      </w:tr>
      <w:tr w:rsidR="00FC0F65" w14:paraId="7C4DCB60"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A454045" w14:textId="5EDCFC08" w:rsidR="00FC0F65" w:rsidRDefault="00EF0BF8" w:rsidP="00834E87">
            <w:pPr>
              <w:snapToGrid w:val="0"/>
              <w:spacing w:before="60" w:after="60"/>
            </w:pPr>
            <w:r w:rsidRPr="00EF0BF8">
              <w:t>R4-2411568</w:t>
            </w:r>
          </w:p>
        </w:tc>
        <w:tc>
          <w:tcPr>
            <w:tcW w:w="1363" w:type="dxa"/>
            <w:tcBorders>
              <w:top w:val="single" w:sz="4" w:space="0" w:color="auto"/>
              <w:left w:val="single" w:sz="4" w:space="0" w:color="auto"/>
              <w:bottom w:val="single" w:sz="4" w:space="0" w:color="auto"/>
              <w:right w:val="single" w:sz="4" w:space="0" w:color="auto"/>
            </w:tcBorders>
          </w:tcPr>
          <w:p w14:paraId="1DBF5EDA" w14:textId="6360DB12" w:rsidR="00FC0F65" w:rsidRPr="00E0078C" w:rsidRDefault="00EF0BF8" w:rsidP="009B623A">
            <w:pPr>
              <w:spacing w:before="120"/>
              <w:jc w:val="both"/>
            </w:pPr>
            <w:r w:rsidRPr="00EF0BF8">
              <w:t>Nokia, Nokia Shanghai Bell</w:t>
            </w:r>
          </w:p>
        </w:tc>
        <w:tc>
          <w:tcPr>
            <w:tcW w:w="6876" w:type="dxa"/>
            <w:tcBorders>
              <w:top w:val="single" w:sz="4" w:space="0" w:color="auto"/>
              <w:left w:val="single" w:sz="4" w:space="0" w:color="auto"/>
              <w:bottom w:val="single" w:sz="4" w:space="0" w:color="auto"/>
              <w:right w:val="single" w:sz="4" w:space="0" w:color="auto"/>
            </w:tcBorders>
            <w:vAlign w:val="center"/>
          </w:tcPr>
          <w:p w14:paraId="11E002D9" w14:textId="77777777" w:rsidR="009B623A" w:rsidRDefault="009B623A" w:rsidP="009B623A">
            <w:pPr>
              <w:spacing w:before="120" w:line="256" w:lineRule="auto"/>
              <w:jc w:val="both"/>
            </w:pPr>
            <w:r w:rsidRPr="009B623A">
              <w:t>Observation #1:</w:t>
            </w:r>
            <w:r>
              <w:t xml:space="preserve"> In RAN1, </w:t>
            </w:r>
            <w:r w:rsidRPr="00425296">
              <w:rPr>
                <w:rFonts w:hint="eastAsia"/>
              </w:rPr>
              <w:t xml:space="preserve">3T6R and 4T6R </w:t>
            </w:r>
            <w:r>
              <w:t xml:space="preserve">SRS </w:t>
            </w:r>
            <w:r w:rsidRPr="00425296">
              <w:rPr>
                <w:rFonts w:hint="eastAsia"/>
              </w:rPr>
              <w:t>antenna switching</w:t>
            </w:r>
            <w:r>
              <w:t xml:space="preserve"> has not been specified.</w:t>
            </w:r>
          </w:p>
          <w:p w14:paraId="59D9FF92" w14:textId="77777777" w:rsidR="009B623A" w:rsidRPr="009B623A" w:rsidRDefault="009B623A" w:rsidP="009B623A">
            <w:pPr>
              <w:spacing w:before="120" w:line="256" w:lineRule="auto"/>
              <w:jc w:val="both"/>
            </w:pPr>
            <w:r w:rsidRPr="009B623A">
              <w:t xml:space="preserve">Observation #2: </w:t>
            </w:r>
            <w:r w:rsidRPr="00B71EE3">
              <w:t xml:space="preserve">In R17, the interruption requirements for SRS antenna switching were specified considering up to 4Rx and </w:t>
            </w:r>
            <w:r w:rsidRPr="009B623A">
              <w:t>SRS resource(s) is assumed being configured within the last 6 symbols of a slot.</w:t>
            </w:r>
          </w:p>
          <w:p w14:paraId="1B2E5B7C" w14:textId="77777777" w:rsidR="009B623A" w:rsidRPr="009B623A" w:rsidRDefault="009B623A" w:rsidP="009B623A">
            <w:pPr>
              <w:spacing w:before="120" w:line="256" w:lineRule="auto"/>
              <w:jc w:val="both"/>
            </w:pPr>
            <w:r w:rsidRPr="009B623A">
              <w:rPr>
                <w:rFonts w:hint="eastAsia"/>
              </w:rPr>
              <w:t xml:space="preserve">Observation #3: In R19, it is not clear SRS resources are always configured </w:t>
            </w:r>
            <w:r w:rsidRPr="009B623A">
              <w:t>within</w:t>
            </w:r>
            <w:r w:rsidRPr="009B623A">
              <w:rPr>
                <w:rFonts w:hint="eastAsia"/>
              </w:rPr>
              <w:t xml:space="preserve"> the last 6 symbols of a slot pending on RAN1 discussion. </w:t>
            </w:r>
          </w:p>
          <w:p w14:paraId="51A6851F" w14:textId="5776CED9" w:rsidR="00EF0BF8" w:rsidRPr="009B623A" w:rsidRDefault="009B623A" w:rsidP="009B623A">
            <w:pPr>
              <w:spacing w:before="120" w:line="256" w:lineRule="auto"/>
              <w:jc w:val="both"/>
            </w:pPr>
            <w:r w:rsidRPr="009B623A">
              <w:rPr>
                <w:rFonts w:hint="eastAsia"/>
              </w:rPr>
              <w:t>Proposal 1: To wait for RAN1 conclusion on the 6Rx relevant SRS antenna switching before defining the RRM requirements in RAN4.</w:t>
            </w:r>
          </w:p>
        </w:tc>
      </w:tr>
      <w:tr w:rsidR="0007353E" w14:paraId="3AC7452C"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B6AEEC7" w14:textId="0C148E9D" w:rsidR="0007353E" w:rsidRPr="0007353E" w:rsidRDefault="009B623A" w:rsidP="00834E87">
            <w:pPr>
              <w:snapToGrid w:val="0"/>
              <w:spacing w:before="60" w:after="60"/>
            </w:pPr>
            <w:r w:rsidRPr="009B623A">
              <w:t>R4-2412223</w:t>
            </w:r>
          </w:p>
        </w:tc>
        <w:tc>
          <w:tcPr>
            <w:tcW w:w="1363" w:type="dxa"/>
            <w:tcBorders>
              <w:top w:val="single" w:sz="4" w:space="0" w:color="auto"/>
              <w:left w:val="single" w:sz="4" w:space="0" w:color="auto"/>
              <w:bottom w:val="single" w:sz="4" w:space="0" w:color="auto"/>
              <w:right w:val="single" w:sz="4" w:space="0" w:color="auto"/>
            </w:tcBorders>
          </w:tcPr>
          <w:p w14:paraId="2056F52D" w14:textId="1E0FBF84" w:rsidR="0007353E" w:rsidRPr="00EF0BF8" w:rsidRDefault="00EF0BF8" w:rsidP="009B623A">
            <w:pPr>
              <w:pStyle w:val="CRCoverPage"/>
              <w:spacing w:after="180"/>
              <w:rPr>
                <w:rFonts w:eastAsiaTheme="minorEastAsia" w:cs="Arial"/>
                <w:sz w:val="16"/>
                <w:szCs w:val="16"/>
                <w:lang w:val="en-US" w:eastAsia="zh-CN"/>
              </w:rPr>
            </w:pPr>
            <w:r w:rsidRPr="009B623A">
              <w:rPr>
                <w:rFonts w:ascii="Times New Roman" w:eastAsiaTheme="minorEastAsia" w:hAnsi="Times New Roman"/>
                <w:noProof/>
                <w:lang w:eastAsia="zh-CN"/>
              </w:rPr>
              <w:t>Huawei, HiSilicon</w:t>
            </w:r>
          </w:p>
        </w:tc>
        <w:tc>
          <w:tcPr>
            <w:tcW w:w="6876" w:type="dxa"/>
            <w:tcBorders>
              <w:top w:val="single" w:sz="4" w:space="0" w:color="auto"/>
              <w:left w:val="single" w:sz="4" w:space="0" w:color="auto"/>
              <w:bottom w:val="single" w:sz="4" w:space="0" w:color="auto"/>
              <w:right w:val="single" w:sz="4" w:space="0" w:color="auto"/>
            </w:tcBorders>
            <w:vAlign w:val="center"/>
          </w:tcPr>
          <w:p w14:paraId="5A311769" w14:textId="77777777" w:rsidR="009B623A" w:rsidRPr="009B623A" w:rsidRDefault="009B623A" w:rsidP="009B623A">
            <w:pPr>
              <w:pStyle w:val="CRCoverPage"/>
              <w:rPr>
                <w:rFonts w:ascii="Times New Roman" w:eastAsiaTheme="minorEastAsia" w:hAnsi="Times New Roman"/>
                <w:noProof/>
                <w:lang w:eastAsia="zh-CN"/>
              </w:rPr>
            </w:pPr>
            <w:r w:rsidRPr="009B623A">
              <w:rPr>
                <w:rFonts w:ascii="Times New Roman" w:eastAsiaTheme="minorEastAsia" w:hAnsi="Times New Roman"/>
                <w:noProof/>
                <w:lang w:eastAsia="zh-CN"/>
              </w:rPr>
              <w:t xml:space="preserve">Proposal 1: The existing </w:t>
            </w:r>
            <w:bookmarkStart w:id="1" w:name="_Hlk174355068"/>
            <w:r w:rsidRPr="009B623A">
              <w:rPr>
                <w:rFonts w:ascii="Times New Roman" w:eastAsiaTheme="minorEastAsia" w:hAnsi="Times New Roman"/>
                <w:noProof/>
                <w:lang w:eastAsia="zh-CN"/>
              </w:rPr>
              <w:t>interruption requirements at SRS antenna switching</w:t>
            </w:r>
            <w:bookmarkEnd w:id="1"/>
            <w:r w:rsidRPr="009B623A">
              <w:rPr>
                <w:rFonts w:ascii="Times New Roman" w:eastAsiaTheme="minorEastAsia" w:hAnsi="Times New Roman"/>
                <w:noProof/>
                <w:lang w:eastAsia="zh-CN"/>
              </w:rPr>
              <w:t xml:space="preserve"> are applicable to 6RX capable UE, and no specification impact is observed.</w:t>
            </w:r>
          </w:p>
          <w:p w14:paraId="285BF089" w14:textId="77777777" w:rsidR="009B623A" w:rsidRPr="009B623A" w:rsidRDefault="009B623A" w:rsidP="009B623A">
            <w:pPr>
              <w:pStyle w:val="CRCoverPage"/>
              <w:rPr>
                <w:rFonts w:ascii="Times New Roman" w:eastAsiaTheme="minorEastAsia" w:hAnsi="Times New Roman"/>
                <w:noProof/>
                <w:lang w:eastAsia="zh-CN"/>
              </w:rPr>
            </w:pPr>
            <w:r w:rsidRPr="009B623A">
              <w:rPr>
                <w:rFonts w:ascii="Times New Roman" w:eastAsiaTheme="minorEastAsia" w:hAnsi="Times New Roman"/>
                <w:noProof/>
                <w:lang w:eastAsia="zh-CN"/>
              </w:rPr>
              <w:t>Proposal 2: RAN4 introduce the antenna connection for 6Rx capable UEs in TS 38.133 A.3.6, where the following aspects are specified:</w:t>
            </w:r>
          </w:p>
          <w:p w14:paraId="6A2785FE" w14:textId="7F14359A" w:rsidR="009B623A" w:rsidRPr="009B623A" w:rsidRDefault="009B623A" w:rsidP="009B623A">
            <w:pPr>
              <w:pStyle w:val="CRCoverPage"/>
              <w:rPr>
                <w:rFonts w:ascii="Times New Roman" w:eastAsiaTheme="minorEastAsia" w:hAnsi="Times New Roman"/>
                <w:noProof/>
                <w:lang w:eastAsia="zh-CN"/>
              </w:rPr>
            </w:pPr>
            <w:r w:rsidRPr="009B623A">
              <w:rPr>
                <w:rFonts w:ascii="Times New Roman" w:eastAsiaTheme="minorEastAsia" w:hAnsi="Times New Roman"/>
                <w:noProof/>
                <w:lang w:eastAsia="zh-CN"/>
              </w:rPr>
              <w:tab/>
              <w:t>Testing principles for 6Rx capable UEs</w:t>
            </w:r>
          </w:p>
          <w:p w14:paraId="4308919E" w14:textId="4559523A" w:rsidR="009B623A" w:rsidRPr="009B623A" w:rsidRDefault="009B623A" w:rsidP="009B623A">
            <w:pPr>
              <w:pStyle w:val="CRCoverPage"/>
              <w:spacing w:after="180"/>
              <w:rPr>
                <w:rFonts w:ascii="Times New Roman" w:eastAsiaTheme="minorEastAsia" w:hAnsi="Times New Roman"/>
                <w:noProof/>
                <w:lang w:eastAsia="zh-CN"/>
              </w:rPr>
            </w:pPr>
            <w:r w:rsidRPr="009B623A">
              <w:rPr>
                <w:rFonts w:ascii="Times New Roman" w:eastAsiaTheme="minorEastAsia" w:hAnsi="Times New Roman"/>
                <w:noProof/>
                <w:lang w:eastAsia="zh-CN"/>
              </w:rPr>
              <w:tab/>
              <w:t>For RLM and BFD testing, reuse SNR levels specified for 4Rx capable UE</w:t>
            </w:r>
          </w:p>
        </w:tc>
      </w:tr>
      <w:tr w:rsidR="0081327E" w14:paraId="7F49D188" w14:textId="77777777" w:rsidTr="00834E87">
        <w:trPr>
          <w:trHeight w:val="468"/>
        </w:trPr>
        <w:tc>
          <w:tcPr>
            <w:tcW w:w="1392" w:type="dxa"/>
            <w:tcBorders>
              <w:top w:val="single" w:sz="4" w:space="0" w:color="auto"/>
              <w:left w:val="single" w:sz="4" w:space="0" w:color="auto"/>
              <w:bottom w:val="single" w:sz="4" w:space="0" w:color="auto"/>
              <w:right w:val="single" w:sz="4" w:space="0" w:color="auto"/>
            </w:tcBorders>
          </w:tcPr>
          <w:p w14:paraId="077159F3" w14:textId="3657244F" w:rsidR="0081327E" w:rsidRPr="0007353E" w:rsidRDefault="009B623A" w:rsidP="00834E87">
            <w:pPr>
              <w:snapToGrid w:val="0"/>
              <w:spacing w:before="60" w:after="60"/>
            </w:pPr>
            <w:r w:rsidRPr="009B623A">
              <w:lastRenderedPageBreak/>
              <w:t>R4-2412404</w:t>
            </w:r>
          </w:p>
        </w:tc>
        <w:tc>
          <w:tcPr>
            <w:tcW w:w="1363" w:type="dxa"/>
            <w:tcBorders>
              <w:top w:val="single" w:sz="4" w:space="0" w:color="auto"/>
              <w:left w:val="single" w:sz="4" w:space="0" w:color="auto"/>
              <w:bottom w:val="single" w:sz="4" w:space="0" w:color="auto"/>
              <w:right w:val="single" w:sz="4" w:space="0" w:color="auto"/>
            </w:tcBorders>
          </w:tcPr>
          <w:p w14:paraId="22948497" w14:textId="5276FC78" w:rsidR="009B623A" w:rsidRDefault="009B623A" w:rsidP="00834E87">
            <w:pPr>
              <w:snapToGrid w:val="0"/>
              <w:spacing w:before="60" w:after="60"/>
              <w:rPr>
                <w:rFonts w:eastAsiaTheme="minorEastAsia"/>
                <w:lang w:eastAsia="zh-CN"/>
              </w:rPr>
            </w:pPr>
            <w:r w:rsidRPr="009B623A">
              <w:rPr>
                <w:rFonts w:eastAsiaTheme="minorEastAsia"/>
                <w:lang w:eastAsia="zh-CN"/>
              </w:rPr>
              <w:t>Ericsson</w:t>
            </w:r>
          </w:p>
        </w:tc>
        <w:tc>
          <w:tcPr>
            <w:tcW w:w="6876" w:type="dxa"/>
            <w:tcBorders>
              <w:top w:val="single" w:sz="4" w:space="0" w:color="auto"/>
              <w:left w:val="single" w:sz="4" w:space="0" w:color="auto"/>
              <w:bottom w:val="single" w:sz="4" w:space="0" w:color="auto"/>
              <w:right w:val="single" w:sz="4" w:space="0" w:color="auto"/>
            </w:tcBorders>
            <w:vAlign w:val="center"/>
          </w:tcPr>
          <w:p w14:paraId="133A0EC0" w14:textId="661DDCD3" w:rsidR="009B623A" w:rsidRPr="00A61493" w:rsidRDefault="00A61493" w:rsidP="00A61493">
            <w:pPr>
              <w:snapToGrid w:val="0"/>
              <w:spacing w:before="60" w:after="60"/>
              <w:rPr>
                <w:rFonts w:eastAsiaTheme="minorEastAsia"/>
                <w:lang w:eastAsia="zh-CN"/>
              </w:rPr>
            </w:pPr>
            <w:r>
              <w:rPr>
                <w:rFonts w:eastAsiaTheme="minorEastAsia"/>
                <w:lang w:eastAsia="zh-CN"/>
              </w:rPr>
              <w:t xml:space="preserve">Observation 1: </w:t>
            </w:r>
            <w:r w:rsidR="009B623A" w:rsidRPr="00A61493">
              <w:rPr>
                <w:rFonts w:eastAsiaTheme="minorEastAsia"/>
                <w:lang w:eastAsia="zh-CN"/>
              </w:rPr>
              <w:t>No RRM work is expected due to the WI objective on introducing support for the higher power UE for CA.</w:t>
            </w:r>
          </w:p>
          <w:p w14:paraId="08243474" w14:textId="1331C7E4" w:rsidR="009B623A" w:rsidRPr="00A61493" w:rsidRDefault="00A61493" w:rsidP="00A61493">
            <w:pPr>
              <w:snapToGrid w:val="0"/>
              <w:spacing w:before="60" w:after="60"/>
              <w:rPr>
                <w:rFonts w:eastAsiaTheme="minorEastAsia"/>
                <w:lang w:eastAsia="zh-CN"/>
              </w:rPr>
            </w:pPr>
            <w:r>
              <w:rPr>
                <w:rFonts w:eastAsiaTheme="minorEastAsia"/>
                <w:lang w:eastAsia="zh-CN"/>
              </w:rPr>
              <w:t xml:space="preserve">Observation 2: </w:t>
            </w:r>
            <w:r w:rsidR="009B623A" w:rsidRPr="00A61493">
              <w:rPr>
                <w:rFonts w:eastAsiaTheme="minorEastAsia"/>
                <w:lang w:eastAsia="zh-CN"/>
              </w:rPr>
              <w:t>No RRM work is expected due to the WI objective on power domain enhancements.</w:t>
            </w:r>
          </w:p>
          <w:p w14:paraId="568279C2" w14:textId="318AF09D" w:rsidR="009B623A" w:rsidRPr="00A61493" w:rsidRDefault="00A61493" w:rsidP="00A61493">
            <w:pPr>
              <w:snapToGrid w:val="0"/>
              <w:spacing w:before="60" w:after="60"/>
              <w:rPr>
                <w:rFonts w:eastAsiaTheme="minorEastAsia"/>
                <w:lang w:eastAsia="zh-CN"/>
              </w:rPr>
            </w:pPr>
            <w:r>
              <w:rPr>
                <w:rFonts w:eastAsiaTheme="minorEastAsia"/>
                <w:lang w:eastAsia="zh-CN"/>
              </w:rPr>
              <w:t xml:space="preserve">Observation 3: </w:t>
            </w:r>
            <w:r w:rsidR="009B623A" w:rsidRPr="00A61493">
              <w:rPr>
                <w:rFonts w:eastAsiaTheme="minorEastAsia"/>
                <w:lang w:eastAsia="zh-CN"/>
              </w:rPr>
              <w:t xml:space="preserve">Impact on RRM performance requirements is expected due to introducing 6 Rx capable UEs in FR1. </w:t>
            </w:r>
          </w:p>
          <w:p w14:paraId="2E4834CD" w14:textId="20C20290" w:rsidR="009B623A" w:rsidRPr="00A61493" w:rsidRDefault="00A61493" w:rsidP="00A61493">
            <w:pPr>
              <w:snapToGrid w:val="0"/>
              <w:spacing w:before="60" w:after="60"/>
              <w:rPr>
                <w:rFonts w:eastAsiaTheme="minorEastAsia"/>
                <w:lang w:eastAsia="zh-CN"/>
              </w:rPr>
            </w:pPr>
            <w:r>
              <w:rPr>
                <w:rFonts w:eastAsiaTheme="minorEastAsia"/>
                <w:lang w:eastAsia="zh-CN"/>
              </w:rPr>
              <w:t xml:space="preserve">Proposal 1: </w:t>
            </w:r>
            <w:r w:rsidR="009B623A" w:rsidRPr="00A61493">
              <w:rPr>
                <w:rFonts w:eastAsiaTheme="minorEastAsia"/>
                <w:lang w:eastAsia="zh-CN"/>
              </w:rPr>
              <w:t xml:space="preserve">The legacy core RRM requirements are reused for 6 Rx capable UEs. </w:t>
            </w:r>
          </w:p>
          <w:p w14:paraId="231E709F" w14:textId="3F5AE2E2" w:rsidR="009B623A" w:rsidRPr="00A61493" w:rsidRDefault="00A61493" w:rsidP="00A61493">
            <w:pPr>
              <w:snapToGrid w:val="0"/>
              <w:spacing w:before="60" w:after="60"/>
              <w:rPr>
                <w:rFonts w:eastAsiaTheme="minorEastAsia"/>
                <w:lang w:eastAsia="zh-CN"/>
              </w:rPr>
            </w:pPr>
            <w:r>
              <w:rPr>
                <w:rFonts w:eastAsiaTheme="minorEastAsia"/>
                <w:lang w:eastAsia="zh-CN"/>
              </w:rPr>
              <w:t xml:space="preserve">Proposal 2: </w:t>
            </w:r>
            <w:r w:rsidR="009B623A" w:rsidRPr="00A61493">
              <w:rPr>
                <w:rFonts w:eastAsiaTheme="minorEastAsia"/>
                <w:lang w:eastAsia="zh-CN"/>
              </w:rPr>
              <w:t>RAN4 to define RRM performance requirements for operating 6 Rx capable UEs in FR1 which includes:</w:t>
            </w:r>
          </w:p>
          <w:p w14:paraId="7EE111FE" w14:textId="4DE914E5" w:rsidR="009B623A" w:rsidRPr="00A61493" w:rsidRDefault="009B623A" w:rsidP="00A61493">
            <w:pPr>
              <w:snapToGrid w:val="0"/>
              <w:spacing w:before="60" w:after="60"/>
              <w:rPr>
                <w:rFonts w:eastAsiaTheme="minorEastAsia"/>
                <w:lang w:eastAsia="zh-CN"/>
              </w:rPr>
            </w:pPr>
            <w:r w:rsidRPr="00A61493">
              <w:rPr>
                <w:rFonts w:eastAsiaTheme="minorEastAsia"/>
                <w:lang w:eastAsia="zh-CN"/>
              </w:rPr>
              <w:t>New antenna configurations and principle of testing</w:t>
            </w:r>
          </w:p>
          <w:p w14:paraId="36AF5482" w14:textId="01D37315" w:rsidR="0081327E" w:rsidRPr="00A61493" w:rsidRDefault="00A61493" w:rsidP="00A61493">
            <w:pPr>
              <w:snapToGrid w:val="0"/>
              <w:spacing w:before="60" w:after="60"/>
              <w:rPr>
                <w:rFonts w:eastAsiaTheme="minorEastAsia"/>
                <w:lang w:eastAsia="zh-CN"/>
              </w:rPr>
            </w:pPr>
            <w:r>
              <w:rPr>
                <w:rFonts w:eastAsiaTheme="minorEastAsia"/>
                <w:lang w:eastAsia="zh-CN"/>
              </w:rPr>
              <w:t xml:space="preserve">Proposal 3: </w:t>
            </w:r>
            <w:r w:rsidR="009B623A" w:rsidRPr="00A61493">
              <w:rPr>
                <w:rFonts w:eastAsiaTheme="minorEastAsia"/>
                <w:lang w:eastAsia="zh-CN"/>
              </w:rPr>
              <w:t>RAN4 to discuss impact on RLM/BFD tests when operating with 6 Rx UEs.</w:t>
            </w:r>
          </w:p>
        </w:tc>
      </w:tr>
    </w:tbl>
    <w:p w14:paraId="6BA58B5E" w14:textId="77777777" w:rsidR="00FC0F65" w:rsidRDefault="00FC0F65" w:rsidP="00FC0F65">
      <w:pPr>
        <w:rPr>
          <w:i/>
          <w:color w:val="0070C0"/>
          <w:lang w:eastAsia="zh-CN"/>
        </w:rPr>
      </w:pPr>
    </w:p>
    <w:p w14:paraId="48E094AD" w14:textId="77777777" w:rsidR="00FC0F65" w:rsidRDefault="00FC0F65" w:rsidP="00FC0F65">
      <w:pPr>
        <w:pStyle w:val="2"/>
      </w:pPr>
      <w:r w:rsidRPr="004A7544">
        <w:rPr>
          <w:rFonts w:hint="eastAsia"/>
        </w:rPr>
        <w:t>Open issues</w:t>
      </w:r>
      <w:r>
        <w:t xml:space="preserve"> summary</w:t>
      </w:r>
    </w:p>
    <w:p w14:paraId="6AB490AE" w14:textId="6097BFE1" w:rsidR="00FC0F65" w:rsidRPr="00580FB0" w:rsidRDefault="00FC0F65" w:rsidP="00FC0F65">
      <w:pPr>
        <w:pStyle w:val="3"/>
        <w:ind w:left="720"/>
        <w:rPr>
          <w:sz w:val="24"/>
          <w:szCs w:val="16"/>
          <w:lang w:val="en-US"/>
        </w:rPr>
      </w:pPr>
      <w:r w:rsidRPr="00EF4ED7">
        <w:rPr>
          <w:sz w:val="24"/>
          <w:szCs w:val="16"/>
          <w:lang w:val="en-US"/>
        </w:rPr>
        <w:t>Sub-topic 1</w:t>
      </w:r>
      <w:r>
        <w:rPr>
          <w:sz w:val="24"/>
          <w:szCs w:val="16"/>
          <w:lang w:val="en-US"/>
        </w:rPr>
        <w:t>:</w:t>
      </w:r>
      <w:r w:rsidRPr="00EF4ED7">
        <w:rPr>
          <w:sz w:val="24"/>
          <w:szCs w:val="16"/>
          <w:lang w:val="en-US"/>
        </w:rPr>
        <w:t xml:space="preserve"> </w:t>
      </w:r>
      <w:r w:rsidR="00A61493" w:rsidRPr="00A61493">
        <w:rPr>
          <w:sz w:val="24"/>
          <w:szCs w:val="16"/>
          <w:lang w:val="en-US"/>
        </w:rPr>
        <w:t>RRM requirements of WI on R19 NR_ENDC_RF_Ph4</w:t>
      </w:r>
    </w:p>
    <w:p w14:paraId="74C10ED5" w14:textId="5EA8A924" w:rsidR="00105B70" w:rsidRDefault="00105B70" w:rsidP="00105B70">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105B70">
        <w:rPr>
          <w:b/>
          <w:szCs w:val="24"/>
          <w:u w:val="single"/>
          <w:lang w:eastAsia="zh-CN"/>
        </w:rPr>
        <w:t>support for the higher power UE for CA</w:t>
      </w:r>
    </w:p>
    <w:p w14:paraId="2D62E52F" w14:textId="77777777" w:rsidR="00105B70" w:rsidRPr="005F6B98" w:rsidRDefault="00105B70" w:rsidP="00105B70">
      <w:pPr>
        <w:pStyle w:val="aff8"/>
        <w:numPr>
          <w:ilvl w:val="0"/>
          <w:numId w:val="7"/>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45FF13D1" w14:textId="46231B7C" w:rsidR="00105B70" w:rsidRPr="00105B70" w:rsidRDefault="00105B70" w:rsidP="00105B70">
      <w:pPr>
        <w:pStyle w:val="aff8"/>
        <w:numPr>
          <w:ilvl w:val="1"/>
          <w:numId w:val="2"/>
        </w:numPr>
        <w:ind w:firstLineChars="0"/>
        <w:rPr>
          <w:sz w:val="21"/>
          <w:szCs w:val="21"/>
        </w:rPr>
      </w:pPr>
      <w:r w:rsidRPr="00105B70">
        <w:rPr>
          <w:bCs/>
          <w:szCs w:val="24"/>
          <w:lang w:eastAsia="zh-CN"/>
        </w:rPr>
        <w:t>Option 1(</w:t>
      </w:r>
      <w:r>
        <w:t>Ericsson</w:t>
      </w:r>
      <w:r w:rsidRPr="00105B70">
        <w:rPr>
          <w:bCs/>
          <w:szCs w:val="24"/>
          <w:lang w:eastAsia="zh-CN"/>
        </w:rPr>
        <w:t>):</w:t>
      </w:r>
      <w:r w:rsidRPr="00105B70">
        <w:rPr>
          <w:rFonts w:hint="eastAsia"/>
          <w:lang w:val="en-US" w:eastAsia="zh-CN"/>
        </w:rPr>
        <w:t xml:space="preserve"> </w:t>
      </w:r>
      <w:r w:rsidRPr="00105B70">
        <w:rPr>
          <w:sz w:val="21"/>
          <w:szCs w:val="21"/>
        </w:rPr>
        <w:t>No RRM work is expected due to the WI objective on introducing support for the higher power UE for CA.</w:t>
      </w:r>
    </w:p>
    <w:p w14:paraId="65A8074C" w14:textId="77777777" w:rsidR="00105B70" w:rsidRDefault="00105B70" w:rsidP="00105B70">
      <w:pPr>
        <w:pStyle w:val="aff8"/>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7A2CEEA9" w14:textId="77777777" w:rsidR="00105B70" w:rsidRPr="00994A66" w:rsidRDefault="00105B70" w:rsidP="00105B70">
      <w:pPr>
        <w:spacing w:after="120"/>
        <w:ind w:firstLineChars="550" w:firstLine="1100"/>
        <w:rPr>
          <w:szCs w:val="24"/>
          <w:lang w:eastAsia="zh-CN"/>
        </w:rPr>
      </w:pPr>
      <w:r>
        <w:rPr>
          <w:szCs w:val="24"/>
          <w:lang w:eastAsia="zh-CN"/>
        </w:rPr>
        <w:t>Further discussion.</w:t>
      </w:r>
    </w:p>
    <w:p w14:paraId="2B43975C" w14:textId="3A6C96A2" w:rsidR="00105B70" w:rsidRPr="00105B70" w:rsidRDefault="00105B70" w:rsidP="00105B70">
      <w:pPr>
        <w:spacing w:after="120"/>
        <w:rPr>
          <w:b/>
          <w:szCs w:val="24"/>
          <w:u w:val="single"/>
          <w:lang w:eastAsia="zh-CN"/>
        </w:rPr>
      </w:pPr>
      <w:r w:rsidRPr="00A016CF">
        <w:rPr>
          <w:b/>
          <w:szCs w:val="24"/>
          <w:u w:val="single"/>
          <w:lang w:eastAsia="zh-CN"/>
        </w:rPr>
        <w:t xml:space="preserve">Issue </w:t>
      </w:r>
      <w:r>
        <w:rPr>
          <w:b/>
          <w:szCs w:val="24"/>
          <w:u w:val="single"/>
          <w:lang w:eastAsia="zh-CN"/>
        </w:rPr>
        <w:t>1-2</w:t>
      </w:r>
      <w:r w:rsidRPr="00A47600">
        <w:rPr>
          <w:b/>
          <w:szCs w:val="24"/>
          <w:u w:val="single"/>
          <w:lang w:eastAsia="zh-CN"/>
        </w:rPr>
        <w:t>:</w:t>
      </w:r>
      <w:r>
        <w:rPr>
          <w:b/>
          <w:szCs w:val="24"/>
          <w:u w:val="single"/>
          <w:lang w:eastAsia="zh-CN"/>
        </w:rPr>
        <w:t xml:space="preserve"> </w:t>
      </w:r>
      <w:r w:rsidRPr="00105B70">
        <w:rPr>
          <w:b/>
          <w:szCs w:val="24"/>
          <w:u w:val="single"/>
          <w:lang w:eastAsia="zh-CN"/>
        </w:rPr>
        <w:t>Power boosting and/or MPR reduction</w:t>
      </w:r>
    </w:p>
    <w:p w14:paraId="5B126263" w14:textId="77777777" w:rsidR="00105B70" w:rsidRPr="005F6B98" w:rsidRDefault="00105B70" w:rsidP="00105B70">
      <w:pPr>
        <w:pStyle w:val="aff8"/>
        <w:numPr>
          <w:ilvl w:val="0"/>
          <w:numId w:val="7"/>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6B55521E" w14:textId="717A7FFE" w:rsidR="00105B70" w:rsidRPr="00105B70" w:rsidRDefault="00105B70" w:rsidP="00105B70">
      <w:pPr>
        <w:pStyle w:val="aff8"/>
        <w:numPr>
          <w:ilvl w:val="1"/>
          <w:numId w:val="2"/>
        </w:numPr>
        <w:ind w:firstLineChars="0"/>
        <w:rPr>
          <w:sz w:val="21"/>
          <w:szCs w:val="21"/>
        </w:rPr>
      </w:pPr>
      <w:r w:rsidRPr="00105B70">
        <w:rPr>
          <w:bCs/>
          <w:szCs w:val="24"/>
          <w:lang w:eastAsia="zh-CN"/>
        </w:rPr>
        <w:t>Option 1(</w:t>
      </w:r>
      <w:r>
        <w:t>Ericsson</w:t>
      </w:r>
      <w:r w:rsidRPr="00105B70">
        <w:rPr>
          <w:bCs/>
          <w:szCs w:val="24"/>
          <w:lang w:eastAsia="zh-CN"/>
        </w:rPr>
        <w:t>):</w:t>
      </w:r>
      <w:r w:rsidRPr="00105B70">
        <w:rPr>
          <w:rFonts w:hint="eastAsia"/>
          <w:lang w:val="en-US" w:eastAsia="zh-CN"/>
        </w:rPr>
        <w:t xml:space="preserve"> </w:t>
      </w:r>
      <w:r w:rsidRPr="00105B70">
        <w:rPr>
          <w:sz w:val="21"/>
          <w:szCs w:val="21"/>
        </w:rPr>
        <w:t>No RRM work is expected due to the WI objective on power domain enhancements.</w:t>
      </w:r>
    </w:p>
    <w:p w14:paraId="433C4727" w14:textId="77777777" w:rsidR="00105B70" w:rsidRDefault="00105B70" w:rsidP="00105B70">
      <w:pPr>
        <w:pStyle w:val="aff8"/>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283DAE44" w14:textId="7D88EC70" w:rsidR="00105B70" w:rsidRPr="00105B70" w:rsidRDefault="00105B70" w:rsidP="00105B70">
      <w:pPr>
        <w:spacing w:after="120"/>
        <w:ind w:firstLineChars="550" w:firstLine="1100"/>
        <w:rPr>
          <w:szCs w:val="24"/>
          <w:lang w:eastAsia="zh-CN"/>
        </w:rPr>
      </w:pPr>
      <w:r>
        <w:rPr>
          <w:szCs w:val="24"/>
          <w:lang w:eastAsia="zh-CN"/>
        </w:rPr>
        <w:t>Further discussion.</w:t>
      </w:r>
    </w:p>
    <w:p w14:paraId="2C1F4944" w14:textId="7DDDD41A" w:rsidR="00FC0F65" w:rsidRPr="00105B70" w:rsidRDefault="00D02E49" w:rsidP="00FC0F65">
      <w:pPr>
        <w:spacing w:after="120"/>
        <w:rPr>
          <w:b/>
          <w:szCs w:val="24"/>
          <w:u w:val="single"/>
          <w:lang w:eastAsia="zh-CN"/>
        </w:rPr>
      </w:pPr>
      <w:r>
        <w:rPr>
          <w:b/>
          <w:szCs w:val="24"/>
          <w:u w:val="single"/>
          <w:lang w:eastAsia="zh-CN"/>
        </w:rPr>
        <w:t>(Online)</w:t>
      </w:r>
      <w:r>
        <w:rPr>
          <w:b/>
          <w:szCs w:val="24"/>
          <w:u w:val="single"/>
          <w:lang w:eastAsia="zh-CN"/>
        </w:rPr>
        <w:t xml:space="preserve"> </w:t>
      </w:r>
      <w:r w:rsidR="00FC0F65" w:rsidRPr="00A016CF">
        <w:rPr>
          <w:b/>
          <w:szCs w:val="24"/>
          <w:u w:val="single"/>
          <w:lang w:eastAsia="zh-CN"/>
        </w:rPr>
        <w:t xml:space="preserve">Issue </w:t>
      </w:r>
      <w:r w:rsidR="00FC0F65">
        <w:rPr>
          <w:b/>
          <w:szCs w:val="24"/>
          <w:u w:val="single"/>
          <w:lang w:eastAsia="zh-CN"/>
        </w:rPr>
        <w:t>1-</w:t>
      </w:r>
      <w:r w:rsidR="00105B70">
        <w:rPr>
          <w:b/>
          <w:szCs w:val="24"/>
          <w:u w:val="single"/>
          <w:lang w:eastAsia="zh-CN"/>
        </w:rPr>
        <w:t>3</w:t>
      </w:r>
      <w:r w:rsidR="00FC0F65" w:rsidRPr="00A47600">
        <w:rPr>
          <w:b/>
          <w:szCs w:val="24"/>
          <w:u w:val="single"/>
          <w:lang w:eastAsia="zh-CN"/>
        </w:rPr>
        <w:t>:</w:t>
      </w:r>
      <w:r w:rsidR="00FC0F65">
        <w:rPr>
          <w:b/>
          <w:szCs w:val="24"/>
          <w:u w:val="single"/>
          <w:lang w:eastAsia="zh-CN"/>
        </w:rPr>
        <w:t xml:space="preserve"> </w:t>
      </w:r>
      <w:r w:rsidR="00A61493">
        <w:rPr>
          <w:b/>
          <w:szCs w:val="24"/>
          <w:u w:val="single"/>
          <w:lang w:eastAsia="zh-CN"/>
        </w:rPr>
        <w:t>C</w:t>
      </w:r>
      <w:r w:rsidR="00A61493" w:rsidRPr="00A61493">
        <w:rPr>
          <w:b/>
          <w:szCs w:val="24"/>
          <w:u w:val="single"/>
          <w:lang w:eastAsia="zh-CN"/>
        </w:rPr>
        <w:t>ell identification delay, measurement delay, mobility requirements</w:t>
      </w:r>
      <w:r w:rsidR="00A61493">
        <w:rPr>
          <w:b/>
          <w:szCs w:val="24"/>
          <w:u w:val="single"/>
          <w:lang w:eastAsia="zh-CN"/>
        </w:rPr>
        <w:t xml:space="preserve"> for 6Rx capable UE</w:t>
      </w:r>
    </w:p>
    <w:p w14:paraId="474A7850" w14:textId="5C00A000" w:rsidR="00FC0F65" w:rsidRPr="005F6B98" w:rsidRDefault="00FC0F65" w:rsidP="00EF59F4">
      <w:pPr>
        <w:pStyle w:val="aff8"/>
        <w:numPr>
          <w:ilvl w:val="0"/>
          <w:numId w:val="7"/>
        </w:numPr>
        <w:overflowPunct/>
        <w:autoSpaceDE/>
        <w:adjustRightInd/>
        <w:spacing w:after="120"/>
        <w:ind w:leftChars="380" w:left="1120" w:firstLineChars="0"/>
        <w:textAlignment w:val="auto"/>
        <w:rPr>
          <w:rFonts w:eastAsia="宋体"/>
          <w:szCs w:val="24"/>
          <w:lang w:eastAsia="zh-CN"/>
        </w:rPr>
      </w:pPr>
      <w:r w:rsidRPr="005F6B98">
        <w:rPr>
          <w:rFonts w:eastAsia="宋体"/>
          <w:szCs w:val="24"/>
          <w:lang w:eastAsia="zh-CN"/>
        </w:rPr>
        <w:t>Proposals</w:t>
      </w:r>
      <w:r w:rsidRPr="00AA144A">
        <w:t xml:space="preserve"> </w:t>
      </w:r>
    </w:p>
    <w:p w14:paraId="0EF68143" w14:textId="099EFB40" w:rsidR="00FC0F65" w:rsidRPr="00994A66" w:rsidRDefault="00FC0F65" w:rsidP="00FC0F65">
      <w:pPr>
        <w:pStyle w:val="aff8"/>
        <w:numPr>
          <w:ilvl w:val="1"/>
          <w:numId w:val="2"/>
        </w:numPr>
        <w:spacing w:after="120"/>
        <w:ind w:firstLineChars="0"/>
        <w:textAlignment w:val="auto"/>
        <w:rPr>
          <w:rFonts w:eastAsia="宋体"/>
          <w:szCs w:val="24"/>
          <w:lang w:eastAsia="zh-CN"/>
        </w:rPr>
      </w:pPr>
      <w:r>
        <w:rPr>
          <w:bCs/>
          <w:szCs w:val="24"/>
          <w:lang w:eastAsia="zh-CN"/>
        </w:rPr>
        <w:t>Option 1(</w:t>
      </w:r>
      <w:r w:rsidR="00A61493">
        <w:t>Ericsson</w:t>
      </w:r>
      <w:r>
        <w:rPr>
          <w:bCs/>
          <w:szCs w:val="24"/>
          <w:lang w:eastAsia="zh-CN"/>
        </w:rPr>
        <w:t>):</w:t>
      </w:r>
      <w:r w:rsidRPr="00D62F4A">
        <w:rPr>
          <w:rFonts w:hint="eastAsia"/>
          <w:lang w:val="en-US" w:eastAsia="zh-CN"/>
        </w:rPr>
        <w:t xml:space="preserve"> </w:t>
      </w:r>
      <w:r w:rsidR="00A61493" w:rsidRPr="00221815">
        <w:rPr>
          <w:sz w:val="21"/>
          <w:szCs w:val="21"/>
        </w:rPr>
        <w:t xml:space="preserve">The legacy core RRM requirements </w:t>
      </w:r>
      <w:r w:rsidR="00A61493">
        <w:rPr>
          <w:sz w:val="21"/>
          <w:szCs w:val="21"/>
        </w:rPr>
        <w:t xml:space="preserve">for </w:t>
      </w:r>
      <w:r w:rsidR="00A61493">
        <w:t>identification delay, measurement delay, mobility requirements</w:t>
      </w:r>
      <w:r w:rsidR="00A61493">
        <w:rPr>
          <w:sz w:val="21"/>
          <w:szCs w:val="21"/>
        </w:rPr>
        <w:t xml:space="preserve"> are</w:t>
      </w:r>
      <w:r w:rsidR="00A61493" w:rsidRPr="00221815">
        <w:rPr>
          <w:sz w:val="21"/>
          <w:szCs w:val="21"/>
        </w:rPr>
        <w:t xml:space="preserve"> reused for 6 Rx capable UEs</w:t>
      </w:r>
    </w:p>
    <w:p w14:paraId="3BDDE01B" w14:textId="77777777" w:rsidR="00994A66" w:rsidRDefault="00994A66" w:rsidP="00994A66">
      <w:pPr>
        <w:pStyle w:val="aff8"/>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3BC126EE" w14:textId="54CFC648" w:rsidR="009E4304" w:rsidRPr="00994A66" w:rsidRDefault="00D02E49" w:rsidP="00994A66">
      <w:pPr>
        <w:spacing w:after="120"/>
        <w:ind w:firstLineChars="550" w:firstLine="1100"/>
        <w:rPr>
          <w:szCs w:val="24"/>
          <w:lang w:eastAsia="zh-CN"/>
        </w:rPr>
      </w:pPr>
      <w:r>
        <w:rPr>
          <w:szCs w:val="24"/>
          <w:lang w:eastAsia="zh-CN"/>
        </w:rPr>
        <w:t>Agree on option 1 and no spec changes.</w:t>
      </w:r>
    </w:p>
    <w:p w14:paraId="64C03EF7" w14:textId="1AEF7645" w:rsidR="008A7F4E" w:rsidRDefault="00A61493" w:rsidP="008A7F4E">
      <w:pPr>
        <w:spacing w:after="120"/>
        <w:rPr>
          <w:b/>
          <w:szCs w:val="24"/>
          <w:u w:val="single"/>
          <w:lang w:eastAsia="zh-CN"/>
        </w:rPr>
      </w:pPr>
      <w:r>
        <w:rPr>
          <w:b/>
          <w:szCs w:val="24"/>
          <w:u w:val="single"/>
          <w:lang w:eastAsia="zh-CN"/>
        </w:rPr>
        <w:t xml:space="preserve">(Online) </w:t>
      </w:r>
      <w:r w:rsidR="008A7F4E" w:rsidRPr="00A016CF">
        <w:rPr>
          <w:b/>
          <w:szCs w:val="24"/>
          <w:u w:val="single"/>
          <w:lang w:eastAsia="zh-CN"/>
        </w:rPr>
        <w:t xml:space="preserve">Issue </w:t>
      </w:r>
      <w:r w:rsidR="008A7F4E">
        <w:rPr>
          <w:b/>
          <w:szCs w:val="24"/>
          <w:u w:val="single"/>
          <w:lang w:eastAsia="zh-CN"/>
        </w:rPr>
        <w:t>1-</w:t>
      </w:r>
      <w:r w:rsidR="00105B70">
        <w:rPr>
          <w:b/>
          <w:szCs w:val="24"/>
          <w:u w:val="single"/>
          <w:lang w:eastAsia="zh-CN"/>
        </w:rPr>
        <w:t>4</w:t>
      </w:r>
      <w:r w:rsidR="008A7F4E" w:rsidRPr="00A47600">
        <w:rPr>
          <w:b/>
          <w:szCs w:val="24"/>
          <w:u w:val="single"/>
          <w:lang w:eastAsia="zh-CN"/>
        </w:rPr>
        <w:t>:</w:t>
      </w:r>
      <w:r w:rsidR="008A7F4E">
        <w:rPr>
          <w:b/>
          <w:szCs w:val="24"/>
          <w:u w:val="single"/>
          <w:lang w:eastAsia="zh-CN"/>
        </w:rPr>
        <w:t xml:space="preserve"> </w:t>
      </w:r>
      <w:r>
        <w:rPr>
          <w:b/>
          <w:szCs w:val="24"/>
          <w:u w:val="single"/>
          <w:lang w:eastAsia="zh-CN"/>
        </w:rPr>
        <w:t>I</w:t>
      </w:r>
      <w:r w:rsidRPr="00A61493">
        <w:rPr>
          <w:b/>
          <w:szCs w:val="24"/>
          <w:u w:val="single"/>
          <w:lang w:eastAsia="zh-CN"/>
        </w:rPr>
        <w:t>nterruption requirements at SRS antenna switching</w:t>
      </w:r>
      <w:r>
        <w:rPr>
          <w:b/>
          <w:szCs w:val="24"/>
          <w:u w:val="single"/>
          <w:lang w:eastAsia="zh-CN"/>
        </w:rPr>
        <w:t xml:space="preserve"> for 6Rx capable UE</w:t>
      </w:r>
    </w:p>
    <w:p w14:paraId="3E3C880F" w14:textId="77777777" w:rsidR="008A7F4E" w:rsidRPr="00AA144A" w:rsidRDefault="008A7F4E" w:rsidP="008A7F4E">
      <w:pPr>
        <w:pStyle w:val="aff8"/>
        <w:numPr>
          <w:ilvl w:val="0"/>
          <w:numId w:val="7"/>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Pr="00AA144A">
        <w:t xml:space="preserve"> </w:t>
      </w:r>
    </w:p>
    <w:p w14:paraId="333C8ABB" w14:textId="714F658B" w:rsidR="008A7F4E" w:rsidRPr="00A61493" w:rsidRDefault="008A7F4E" w:rsidP="008A7F4E">
      <w:pPr>
        <w:pStyle w:val="aff8"/>
        <w:numPr>
          <w:ilvl w:val="1"/>
          <w:numId w:val="2"/>
        </w:numPr>
        <w:spacing w:after="120"/>
        <w:ind w:firstLineChars="0"/>
        <w:textAlignment w:val="auto"/>
        <w:rPr>
          <w:rFonts w:eastAsia="宋体"/>
          <w:szCs w:val="24"/>
          <w:lang w:eastAsia="zh-CN"/>
        </w:rPr>
      </w:pPr>
      <w:r>
        <w:rPr>
          <w:bCs/>
          <w:szCs w:val="24"/>
          <w:lang w:eastAsia="zh-CN"/>
        </w:rPr>
        <w:t>Option 1(</w:t>
      </w:r>
      <w:r w:rsidR="00A61493">
        <w:t>Nokia</w:t>
      </w:r>
      <w:r>
        <w:rPr>
          <w:bCs/>
          <w:szCs w:val="24"/>
          <w:lang w:eastAsia="zh-CN"/>
        </w:rPr>
        <w:t>):</w:t>
      </w:r>
      <w:r w:rsidRPr="00D62F4A">
        <w:rPr>
          <w:rFonts w:hint="eastAsia"/>
          <w:lang w:val="en-US" w:eastAsia="zh-CN"/>
        </w:rPr>
        <w:t xml:space="preserve"> </w:t>
      </w:r>
      <w:r w:rsidR="00A61493" w:rsidRPr="009B623A">
        <w:rPr>
          <w:rFonts w:eastAsia="Yu Mincho" w:hint="eastAsia"/>
        </w:rPr>
        <w:t>To wait for RAN1 conclusion on the 6Rx relevant SRS antenna switching before defining the RRM requirements in RAN4.</w:t>
      </w:r>
    </w:p>
    <w:p w14:paraId="21F072B2" w14:textId="7A7D96F1" w:rsidR="009E4304" w:rsidRPr="00A61493" w:rsidRDefault="00A61493" w:rsidP="00A61493">
      <w:pPr>
        <w:pStyle w:val="aff8"/>
        <w:numPr>
          <w:ilvl w:val="1"/>
          <w:numId w:val="2"/>
        </w:numPr>
        <w:spacing w:after="120"/>
        <w:ind w:firstLineChars="0"/>
        <w:textAlignment w:val="auto"/>
        <w:rPr>
          <w:rFonts w:eastAsia="宋体"/>
          <w:szCs w:val="24"/>
          <w:lang w:eastAsia="zh-CN"/>
        </w:rPr>
      </w:pPr>
      <w:r>
        <w:rPr>
          <w:rFonts w:eastAsiaTheme="minorEastAsia" w:hint="eastAsia"/>
          <w:lang w:eastAsia="zh-CN"/>
        </w:rPr>
        <w:t>O</w:t>
      </w:r>
      <w:r>
        <w:rPr>
          <w:rFonts w:eastAsiaTheme="minorEastAsia"/>
          <w:lang w:eastAsia="zh-CN"/>
        </w:rPr>
        <w:t>ption 2(Huawei, Ericsson):</w:t>
      </w:r>
      <w:r w:rsidRPr="00A61493">
        <w:rPr>
          <w:rFonts w:eastAsiaTheme="minorEastAsia"/>
          <w:noProof/>
          <w:lang w:eastAsia="zh-CN"/>
        </w:rPr>
        <w:t xml:space="preserve"> </w:t>
      </w:r>
      <w:r w:rsidRPr="009B623A">
        <w:rPr>
          <w:rFonts w:eastAsiaTheme="minorEastAsia"/>
          <w:noProof/>
          <w:lang w:eastAsia="zh-CN"/>
        </w:rPr>
        <w:t>The existing interruption requirements at SRS antenna switching are applicable to 6RX capable UE, and no specification impact is observed.</w:t>
      </w:r>
    </w:p>
    <w:p w14:paraId="34A2F543" w14:textId="77777777" w:rsidR="008A7F4E" w:rsidRDefault="008A7F4E" w:rsidP="008A7F4E">
      <w:pPr>
        <w:pStyle w:val="aff8"/>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6AA7D032" w14:textId="77777777" w:rsidR="008A7F4E" w:rsidRDefault="008A7F4E" w:rsidP="008A7F4E">
      <w:pPr>
        <w:spacing w:after="120"/>
        <w:ind w:firstLineChars="550" w:firstLine="1100"/>
        <w:rPr>
          <w:szCs w:val="24"/>
          <w:lang w:eastAsia="zh-CN"/>
        </w:rPr>
      </w:pPr>
      <w:r>
        <w:rPr>
          <w:szCs w:val="24"/>
          <w:lang w:eastAsia="zh-CN"/>
        </w:rPr>
        <w:t>Further discussion.</w:t>
      </w:r>
    </w:p>
    <w:p w14:paraId="75170749" w14:textId="77777777" w:rsidR="008A7F4E" w:rsidRDefault="008A7F4E" w:rsidP="00502BFB">
      <w:pPr>
        <w:spacing w:after="120"/>
        <w:ind w:firstLineChars="550" w:firstLine="1100"/>
        <w:rPr>
          <w:szCs w:val="24"/>
          <w:lang w:eastAsia="zh-CN"/>
        </w:rPr>
      </w:pPr>
    </w:p>
    <w:p w14:paraId="0D52E65A" w14:textId="57859505" w:rsidR="008A7F4E" w:rsidRDefault="000E3E7D" w:rsidP="008A7F4E">
      <w:pPr>
        <w:spacing w:after="120"/>
        <w:rPr>
          <w:b/>
          <w:szCs w:val="24"/>
          <w:u w:val="single"/>
          <w:lang w:eastAsia="zh-CN"/>
        </w:rPr>
      </w:pPr>
      <w:r>
        <w:rPr>
          <w:b/>
          <w:szCs w:val="24"/>
          <w:u w:val="single"/>
          <w:lang w:eastAsia="zh-CN"/>
        </w:rPr>
        <w:t xml:space="preserve">(Online) </w:t>
      </w:r>
      <w:r w:rsidR="008A7F4E" w:rsidRPr="00A016CF">
        <w:rPr>
          <w:b/>
          <w:szCs w:val="24"/>
          <w:u w:val="single"/>
          <w:lang w:eastAsia="zh-CN"/>
        </w:rPr>
        <w:t xml:space="preserve">Issue </w:t>
      </w:r>
      <w:r w:rsidR="00564532">
        <w:rPr>
          <w:b/>
          <w:szCs w:val="24"/>
          <w:u w:val="single"/>
          <w:lang w:eastAsia="zh-CN"/>
        </w:rPr>
        <w:t>1</w:t>
      </w:r>
      <w:r w:rsidR="008A7F4E">
        <w:rPr>
          <w:b/>
          <w:szCs w:val="24"/>
          <w:u w:val="single"/>
          <w:lang w:eastAsia="zh-CN"/>
        </w:rPr>
        <w:t>-</w:t>
      </w:r>
      <w:r w:rsidR="00105B70">
        <w:rPr>
          <w:b/>
          <w:szCs w:val="24"/>
          <w:u w:val="single"/>
          <w:lang w:eastAsia="zh-CN"/>
        </w:rPr>
        <w:t>5</w:t>
      </w:r>
      <w:r w:rsidR="008A7F4E" w:rsidRPr="00A47600">
        <w:rPr>
          <w:b/>
          <w:szCs w:val="24"/>
          <w:u w:val="single"/>
          <w:lang w:eastAsia="zh-CN"/>
        </w:rPr>
        <w:t>:</w:t>
      </w:r>
      <w:r w:rsidR="008A7F4E">
        <w:rPr>
          <w:b/>
          <w:szCs w:val="24"/>
          <w:u w:val="single"/>
          <w:lang w:eastAsia="zh-CN"/>
        </w:rPr>
        <w:t xml:space="preserve"> </w:t>
      </w:r>
      <w:r w:rsidR="006B5CD0">
        <w:rPr>
          <w:b/>
          <w:szCs w:val="24"/>
          <w:u w:val="single"/>
          <w:lang w:eastAsia="zh-CN"/>
        </w:rPr>
        <w:t>RRM performance requirements for 6Rx capable UE</w:t>
      </w:r>
    </w:p>
    <w:p w14:paraId="405BB28F" w14:textId="77777777" w:rsidR="008A7F4E" w:rsidRPr="00AA144A" w:rsidRDefault="008A7F4E" w:rsidP="008A7F4E">
      <w:pPr>
        <w:pStyle w:val="aff8"/>
        <w:numPr>
          <w:ilvl w:val="0"/>
          <w:numId w:val="7"/>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Pr="00AA144A">
        <w:t xml:space="preserve"> </w:t>
      </w:r>
    </w:p>
    <w:p w14:paraId="18DDE3B4" w14:textId="54FDD0F5" w:rsidR="008A7F4E" w:rsidRPr="006B5CD0" w:rsidRDefault="008A7F4E" w:rsidP="00F32006">
      <w:pPr>
        <w:pStyle w:val="aff8"/>
        <w:numPr>
          <w:ilvl w:val="1"/>
          <w:numId w:val="2"/>
        </w:numPr>
        <w:ind w:firstLineChars="0"/>
        <w:rPr>
          <w:lang w:val="en-US" w:eastAsia="zh-CN"/>
        </w:rPr>
      </w:pPr>
      <w:r w:rsidRPr="00F32006">
        <w:rPr>
          <w:bCs/>
          <w:szCs w:val="24"/>
          <w:lang w:eastAsia="zh-CN"/>
        </w:rPr>
        <w:t>Option 1(</w:t>
      </w:r>
      <w:r w:rsidR="006B5CD0">
        <w:t>Huawei, Ericsson</w:t>
      </w:r>
      <w:r w:rsidRPr="00F32006">
        <w:rPr>
          <w:bCs/>
          <w:szCs w:val="24"/>
          <w:lang w:eastAsia="zh-CN"/>
        </w:rPr>
        <w:t>):</w:t>
      </w:r>
      <w:r w:rsidR="00F32006" w:rsidRPr="00F32006">
        <w:t xml:space="preserve"> </w:t>
      </w:r>
      <w:r w:rsidR="006B5CD0" w:rsidRPr="009B623A">
        <w:rPr>
          <w:rFonts w:eastAsiaTheme="minorEastAsia"/>
          <w:noProof/>
          <w:lang w:eastAsia="zh-CN"/>
        </w:rPr>
        <w:t>RAN4 introduce the antenna connection for 6Rx capable UEs in TS 38.133 A.3.6</w:t>
      </w:r>
      <w:r w:rsidR="006B5CD0">
        <w:rPr>
          <w:rFonts w:eastAsiaTheme="minorEastAsia"/>
          <w:noProof/>
          <w:lang w:eastAsia="zh-CN"/>
        </w:rPr>
        <w:t>,</w:t>
      </w:r>
      <w:r w:rsidR="006B5CD0" w:rsidRPr="006B5CD0">
        <w:rPr>
          <w:rFonts w:eastAsiaTheme="minorEastAsia"/>
          <w:noProof/>
          <w:lang w:eastAsia="zh-CN"/>
        </w:rPr>
        <w:t xml:space="preserve"> </w:t>
      </w:r>
      <w:r w:rsidR="006B5CD0" w:rsidRPr="009B623A">
        <w:rPr>
          <w:rFonts w:eastAsiaTheme="minorEastAsia"/>
          <w:noProof/>
          <w:lang w:eastAsia="zh-CN"/>
        </w:rPr>
        <w:t>where the following aspects are specified:</w:t>
      </w:r>
    </w:p>
    <w:p w14:paraId="2957C2C0" w14:textId="77777777" w:rsidR="006B5CD0" w:rsidRPr="009B623A" w:rsidRDefault="006B5CD0" w:rsidP="006B5CD0">
      <w:pPr>
        <w:pStyle w:val="aff8"/>
        <w:numPr>
          <w:ilvl w:val="2"/>
          <w:numId w:val="2"/>
        </w:numPr>
        <w:ind w:firstLineChars="0"/>
        <w:rPr>
          <w:rFonts w:eastAsiaTheme="minorEastAsia"/>
          <w:noProof/>
          <w:lang w:eastAsia="zh-CN"/>
        </w:rPr>
      </w:pPr>
      <w:r w:rsidRPr="009B623A">
        <w:rPr>
          <w:rFonts w:eastAsiaTheme="minorEastAsia"/>
          <w:noProof/>
          <w:lang w:eastAsia="zh-CN"/>
        </w:rPr>
        <w:t>Testing principles for 6Rx capable UEs</w:t>
      </w:r>
    </w:p>
    <w:p w14:paraId="5CC8AB4C" w14:textId="184223B1" w:rsidR="00E55B4E" w:rsidRPr="00E55B4E" w:rsidRDefault="006B5CD0" w:rsidP="00E55B4E">
      <w:pPr>
        <w:pStyle w:val="aff8"/>
        <w:numPr>
          <w:ilvl w:val="2"/>
          <w:numId w:val="2"/>
        </w:numPr>
        <w:ind w:firstLineChars="0"/>
        <w:rPr>
          <w:lang w:val="en-US" w:eastAsia="zh-CN"/>
        </w:rPr>
      </w:pPr>
      <w:r w:rsidRPr="009B623A">
        <w:rPr>
          <w:rFonts w:eastAsiaTheme="minorEastAsia"/>
          <w:noProof/>
          <w:lang w:eastAsia="zh-CN"/>
        </w:rPr>
        <w:t>RLM and BFD testing</w:t>
      </w:r>
    </w:p>
    <w:p w14:paraId="13753C5F" w14:textId="77777777" w:rsidR="008A7F4E" w:rsidRDefault="008A7F4E" w:rsidP="008A7F4E">
      <w:pPr>
        <w:pStyle w:val="aff8"/>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1399C309" w14:textId="77777777" w:rsidR="008A7F4E" w:rsidRPr="00502BFB" w:rsidRDefault="008A7F4E" w:rsidP="008A7F4E">
      <w:pPr>
        <w:spacing w:after="120"/>
        <w:ind w:firstLineChars="550" w:firstLine="1100"/>
        <w:rPr>
          <w:szCs w:val="24"/>
          <w:lang w:eastAsia="zh-CN"/>
        </w:rPr>
      </w:pPr>
      <w:r>
        <w:rPr>
          <w:szCs w:val="24"/>
          <w:lang w:eastAsia="zh-CN"/>
        </w:rPr>
        <w:t>Further discussion.</w:t>
      </w:r>
    </w:p>
    <w:p w14:paraId="5A7DD630" w14:textId="34B3309E" w:rsidR="008A7F4E" w:rsidRDefault="008A7F4E" w:rsidP="00502BFB">
      <w:pPr>
        <w:spacing w:after="120"/>
        <w:ind w:firstLineChars="550" w:firstLine="1100"/>
        <w:rPr>
          <w:szCs w:val="24"/>
          <w:lang w:eastAsia="zh-CN"/>
        </w:rPr>
      </w:pPr>
    </w:p>
    <w:p w14:paraId="5B2757A1" w14:textId="799DA370" w:rsidR="006B5CD0" w:rsidRDefault="006B5CD0" w:rsidP="006B5CD0">
      <w:pPr>
        <w:spacing w:after="120"/>
        <w:rPr>
          <w:b/>
          <w:szCs w:val="24"/>
          <w:u w:val="single"/>
          <w:lang w:eastAsia="zh-CN"/>
        </w:rPr>
      </w:pPr>
      <w:bookmarkStart w:id="2" w:name="_Hlk174356077"/>
      <w:r>
        <w:rPr>
          <w:b/>
          <w:szCs w:val="24"/>
          <w:u w:val="single"/>
          <w:lang w:eastAsia="zh-CN"/>
        </w:rPr>
        <w:t xml:space="preserve">(Online) </w:t>
      </w:r>
      <w:r w:rsidRPr="00A016CF">
        <w:rPr>
          <w:b/>
          <w:szCs w:val="24"/>
          <w:u w:val="single"/>
          <w:lang w:eastAsia="zh-CN"/>
        </w:rPr>
        <w:t xml:space="preserve">Issue </w:t>
      </w:r>
      <w:r>
        <w:rPr>
          <w:b/>
          <w:szCs w:val="24"/>
          <w:u w:val="single"/>
          <w:lang w:eastAsia="zh-CN"/>
        </w:rPr>
        <w:t>1-</w:t>
      </w:r>
      <w:r w:rsidR="00105B70">
        <w:rPr>
          <w:b/>
          <w:szCs w:val="24"/>
          <w:u w:val="single"/>
          <w:lang w:eastAsia="zh-CN"/>
        </w:rPr>
        <w:t>6</w:t>
      </w:r>
      <w:r w:rsidRPr="00A47600">
        <w:rPr>
          <w:b/>
          <w:szCs w:val="24"/>
          <w:u w:val="single"/>
          <w:lang w:eastAsia="zh-CN"/>
        </w:rPr>
        <w:t>:</w:t>
      </w:r>
      <w:r>
        <w:rPr>
          <w:b/>
          <w:szCs w:val="24"/>
          <w:u w:val="single"/>
          <w:lang w:eastAsia="zh-CN"/>
        </w:rPr>
        <w:t xml:space="preserve"> SNR level for </w:t>
      </w:r>
      <w:r w:rsidRPr="006B5CD0">
        <w:rPr>
          <w:b/>
          <w:szCs w:val="24"/>
          <w:u w:val="single"/>
          <w:lang w:eastAsia="zh-CN"/>
        </w:rPr>
        <w:t>RLM and BFD testing</w:t>
      </w:r>
      <w:r>
        <w:rPr>
          <w:b/>
          <w:szCs w:val="24"/>
          <w:u w:val="single"/>
          <w:lang w:eastAsia="zh-CN"/>
        </w:rPr>
        <w:t xml:space="preserve"> for 6Rx capable UE</w:t>
      </w:r>
    </w:p>
    <w:bookmarkEnd w:id="2"/>
    <w:p w14:paraId="0F599D93" w14:textId="77777777" w:rsidR="006B5CD0" w:rsidRPr="00AA144A" w:rsidRDefault="006B5CD0" w:rsidP="006B5CD0">
      <w:pPr>
        <w:pStyle w:val="aff8"/>
        <w:numPr>
          <w:ilvl w:val="0"/>
          <w:numId w:val="7"/>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Pr="00AA144A">
        <w:t xml:space="preserve"> </w:t>
      </w:r>
    </w:p>
    <w:p w14:paraId="7BFEBAF5" w14:textId="4586091E" w:rsidR="006B5CD0" w:rsidRPr="00105B70" w:rsidRDefault="006B5CD0" w:rsidP="006B5CD0">
      <w:pPr>
        <w:pStyle w:val="aff8"/>
        <w:numPr>
          <w:ilvl w:val="1"/>
          <w:numId w:val="2"/>
        </w:numPr>
        <w:ind w:firstLineChars="0"/>
        <w:rPr>
          <w:lang w:val="en-US" w:eastAsia="zh-CN"/>
        </w:rPr>
      </w:pPr>
      <w:r w:rsidRPr="00F32006">
        <w:rPr>
          <w:bCs/>
          <w:szCs w:val="24"/>
          <w:lang w:eastAsia="zh-CN"/>
        </w:rPr>
        <w:t>Option 1(</w:t>
      </w:r>
      <w:r>
        <w:t>Huawei</w:t>
      </w:r>
      <w:r w:rsidRPr="00F32006">
        <w:rPr>
          <w:bCs/>
          <w:szCs w:val="24"/>
          <w:lang w:eastAsia="zh-CN"/>
        </w:rPr>
        <w:t>):</w:t>
      </w:r>
      <w:r w:rsidRPr="00F32006">
        <w:t xml:space="preserve"> </w:t>
      </w:r>
      <w:r w:rsidR="00E55B4E">
        <w:rPr>
          <w:rFonts w:eastAsiaTheme="minorEastAsia"/>
          <w:noProof/>
          <w:lang w:eastAsia="zh-CN"/>
        </w:rPr>
        <w:t>R</w:t>
      </w:r>
      <w:r w:rsidR="00E55B4E" w:rsidRPr="009B623A">
        <w:rPr>
          <w:rFonts w:eastAsiaTheme="minorEastAsia"/>
          <w:noProof/>
          <w:lang w:eastAsia="zh-CN"/>
        </w:rPr>
        <w:t>euse SNR levels specified for 4Rx capable UE</w:t>
      </w:r>
    </w:p>
    <w:p w14:paraId="4218AB86" w14:textId="67A16BC9" w:rsidR="00105B70" w:rsidRPr="006B5CD0" w:rsidRDefault="00105B70" w:rsidP="006B5CD0">
      <w:pPr>
        <w:pStyle w:val="aff8"/>
        <w:numPr>
          <w:ilvl w:val="1"/>
          <w:numId w:val="2"/>
        </w:numPr>
        <w:ind w:firstLineChars="0"/>
        <w:rPr>
          <w:lang w:val="en-US" w:eastAsia="zh-CN"/>
        </w:rPr>
      </w:pPr>
      <w:r>
        <w:rPr>
          <w:rFonts w:eastAsiaTheme="minorEastAsia"/>
          <w:noProof/>
          <w:lang w:eastAsia="zh-CN"/>
        </w:rPr>
        <w:t xml:space="preserve">Option 2 (Ericsson): </w:t>
      </w:r>
      <w:r w:rsidRPr="00A61493">
        <w:rPr>
          <w:rFonts w:eastAsiaTheme="minorEastAsia"/>
          <w:lang w:eastAsia="zh-CN"/>
        </w:rPr>
        <w:t>RAN4 to discuss impact on RLM/BFD tests when operating with 6 Rx UEs</w:t>
      </w:r>
    </w:p>
    <w:p w14:paraId="76574FCC" w14:textId="77777777" w:rsidR="006B5CD0" w:rsidRDefault="006B5CD0" w:rsidP="006B5CD0">
      <w:pPr>
        <w:pStyle w:val="aff8"/>
        <w:numPr>
          <w:ilvl w:val="0"/>
          <w:numId w:val="7"/>
        </w:numPr>
        <w:overflowPunct/>
        <w:autoSpaceDE/>
        <w:adjustRightInd/>
        <w:spacing w:after="120"/>
        <w:ind w:leftChars="380" w:left="1120" w:firstLineChars="0"/>
        <w:textAlignment w:val="auto"/>
        <w:rPr>
          <w:rFonts w:eastAsia="宋体"/>
          <w:szCs w:val="24"/>
          <w:lang w:eastAsia="zh-CN"/>
        </w:rPr>
      </w:pPr>
      <w:r>
        <w:rPr>
          <w:rFonts w:eastAsia="宋体"/>
          <w:szCs w:val="24"/>
          <w:lang w:eastAsia="zh-CN"/>
        </w:rPr>
        <w:t>Recommended WF</w:t>
      </w:r>
    </w:p>
    <w:p w14:paraId="0E9D3CA0" w14:textId="77777777" w:rsidR="006B5CD0" w:rsidRPr="00502BFB" w:rsidRDefault="006B5CD0" w:rsidP="006B5CD0">
      <w:pPr>
        <w:spacing w:after="120"/>
        <w:ind w:firstLineChars="550" w:firstLine="1100"/>
        <w:rPr>
          <w:szCs w:val="24"/>
          <w:lang w:eastAsia="zh-CN"/>
        </w:rPr>
      </w:pPr>
      <w:r>
        <w:rPr>
          <w:szCs w:val="24"/>
          <w:lang w:eastAsia="zh-CN"/>
        </w:rPr>
        <w:t>Further discussion.</w:t>
      </w:r>
    </w:p>
    <w:p w14:paraId="595CE0C2" w14:textId="77777777" w:rsidR="006B5CD0" w:rsidRPr="00502BFB" w:rsidRDefault="006B5CD0" w:rsidP="00502BFB">
      <w:pPr>
        <w:spacing w:after="120"/>
        <w:ind w:firstLineChars="550" w:firstLine="1100"/>
        <w:rPr>
          <w:szCs w:val="24"/>
          <w:lang w:eastAsia="zh-CN"/>
        </w:rPr>
      </w:pPr>
    </w:p>
    <w:sectPr w:rsidR="006B5CD0" w:rsidRPr="00502BFB" w:rsidSect="005F6B98">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0CE6" w14:textId="77777777" w:rsidR="003B05D7" w:rsidRDefault="003B05D7">
      <w:r>
        <w:separator/>
      </w:r>
    </w:p>
  </w:endnote>
  <w:endnote w:type="continuationSeparator" w:id="0">
    <w:p w14:paraId="190EE95B" w14:textId="77777777" w:rsidR="003B05D7" w:rsidRDefault="003B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F103" w14:textId="77777777" w:rsidR="003B05D7" w:rsidRDefault="003B05D7">
      <w:r>
        <w:separator/>
      </w:r>
    </w:p>
  </w:footnote>
  <w:footnote w:type="continuationSeparator" w:id="0">
    <w:p w14:paraId="5BA3D2BD" w14:textId="77777777" w:rsidR="003B05D7" w:rsidRDefault="003B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hint="default"/>
      </w:rPr>
    </w:lvl>
    <w:lvl w:ilvl="1" w:tplc="5BA656A0">
      <w:numFmt w:val="bullet"/>
      <w:lvlText w:val="–"/>
      <w:lvlJc w:val="left"/>
      <w:pPr>
        <w:tabs>
          <w:tab w:val="num" w:pos="1440"/>
        </w:tabs>
        <w:ind w:left="1440" w:hanging="360"/>
      </w:pPr>
      <w:rPr>
        <w:rFonts w:ascii="Arial" w:hAnsi="Arial" w:hint="default"/>
      </w:rPr>
    </w:lvl>
    <w:lvl w:ilvl="2" w:tplc="9A10F5F2">
      <w:numFmt w:val="bullet"/>
      <w:lvlText w:val="•"/>
      <w:lvlJc w:val="left"/>
      <w:pPr>
        <w:tabs>
          <w:tab w:val="num" w:pos="2160"/>
        </w:tabs>
        <w:ind w:left="2160" w:hanging="360"/>
      </w:pPr>
      <w:rPr>
        <w:rFonts w:ascii="Arial" w:hAnsi="Arial" w:hint="default"/>
      </w:rPr>
    </w:lvl>
    <w:lvl w:ilvl="3" w:tplc="080284B8" w:tentative="1">
      <w:start w:val="1"/>
      <w:numFmt w:val="bullet"/>
      <w:lvlText w:val="•"/>
      <w:lvlJc w:val="left"/>
      <w:pPr>
        <w:tabs>
          <w:tab w:val="num" w:pos="2880"/>
        </w:tabs>
        <w:ind w:left="2880" w:hanging="360"/>
      </w:pPr>
      <w:rPr>
        <w:rFonts w:ascii="Arial" w:hAnsi="Arial" w:hint="default"/>
      </w:rPr>
    </w:lvl>
    <w:lvl w:ilvl="4" w:tplc="FF864748" w:tentative="1">
      <w:start w:val="1"/>
      <w:numFmt w:val="bullet"/>
      <w:lvlText w:val="•"/>
      <w:lvlJc w:val="left"/>
      <w:pPr>
        <w:tabs>
          <w:tab w:val="num" w:pos="3600"/>
        </w:tabs>
        <w:ind w:left="3600" w:hanging="360"/>
      </w:pPr>
      <w:rPr>
        <w:rFonts w:ascii="Arial" w:hAnsi="Arial" w:hint="default"/>
      </w:rPr>
    </w:lvl>
    <w:lvl w:ilvl="5" w:tplc="E1AE94B8" w:tentative="1">
      <w:start w:val="1"/>
      <w:numFmt w:val="bullet"/>
      <w:lvlText w:val="•"/>
      <w:lvlJc w:val="left"/>
      <w:pPr>
        <w:tabs>
          <w:tab w:val="num" w:pos="4320"/>
        </w:tabs>
        <w:ind w:left="4320" w:hanging="360"/>
      </w:pPr>
      <w:rPr>
        <w:rFonts w:ascii="Arial" w:hAnsi="Arial" w:hint="default"/>
      </w:rPr>
    </w:lvl>
    <w:lvl w:ilvl="6" w:tplc="DDB4D6BC" w:tentative="1">
      <w:start w:val="1"/>
      <w:numFmt w:val="bullet"/>
      <w:lvlText w:val="•"/>
      <w:lvlJc w:val="left"/>
      <w:pPr>
        <w:tabs>
          <w:tab w:val="num" w:pos="5040"/>
        </w:tabs>
        <w:ind w:left="5040" w:hanging="360"/>
      </w:pPr>
      <w:rPr>
        <w:rFonts w:ascii="Arial" w:hAnsi="Arial" w:hint="default"/>
      </w:rPr>
    </w:lvl>
    <w:lvl w:ilvl="7" w:tplc="63D8DB52" w:tentative="1">
      <w:start w:val="1"/>
      <w:numFmt w:val="bullet"/>
      <w:lvlText w:val="•"/>
      <w:lvlJc w:val="left"/>
      <w:pPr>
        <w:tabs>
          <w:tab w:val="num" w:pos="5760"/>
        </w:tabs>
        <w:ind w:left="5760" w:hanging="360"/>
      </w:pPr>
      <w:rPr>
        <w:rFonts w:ascii="Arial" w:hAnsi="Arial" w:hint="default"/>
      </w:rPr>
    </w:lvl>
    <w:lvl w:ilvl="8" w:tplc="99168D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6" w15:restartNumberingAfterBreak="0">
    <w:nsid w:val="16D520E0"/>
    <w:multiLevelType w:val="hybridMultilevel"/>
    <w:tmpl w:val="12F49FA8"/>
    <w:lvl w:ilvl="0" w:tplc="905C97FA">
      <w:start w:val="5"/>
      <w:numFmt w:val="bullet"/>
      <w:lvlText w:val="•"/>
      <w:lvlJc w:val="left"/>
      <w:pPr>
        <w:ind w:left="420" w:hanging="420"/>
      </w:pPr>
      <w:rPr>
        <w:rFonts w:ascii="宋体" w:eastAsia="宋体" w:hAnsi="宋体" w:hint="eastAsia"/>
        <w:lang w:val="x-none"/>
      </w:rPr>
    </w:lvl>
    <w:lvl w:ilvl="1" w:tplc="7B225518">
      <w:start w:val="5"/>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CE7EE7"/>
    <w:multiLevelType w:val="hybridMultilevel"/>
    <w:tmpl w:val="677C874C"/>
    <w:lvl w:ilvl="0" w:tplc="AAF27A34">
      <w:start w:val="1"/>
      <w:numFmt w:val="bullet"/>
      <w:lvlText w:val="•"/>
      <w:lvlJc w:val="left"/>
      <w:pPr>
        <w:ind w:left="2408" w:hanging="420"/>
      </w:pPr>
      <w:rPr>
        <w:rFonts w:ascii="Arial" w:hAnsi="Arial" w:cs="Times New Roman" w:hint="default"/>
      </w:rPr>
    </w:lvl>
    <w:lvl w:ilvl="1" w:tplc="04090003" w:tentative="1">
      <w:start w:val="1"/>
      <w:numFmt w:val="bullet"/>
      <w:lvlText w:val=""/>
      <w:lvlJc w:val="left"/>
      <w:pPr>
        <w:ind w:left="2828" w:hanging="420"/>
      </w:pPr>
      <w:rPr>
        <w:rFonts w:ascii="Wingdings" w:hAnsi="Wingdings" w:hint="default"/>
      </w:rPr>
    </w:lvl>
    <w:lvl w:ilvl="2" w:tplc="04090005" w:tentative="1">
      <w:start w:val="1"/>
      <w:numFmt w:val="bullet"/>
      <w:lvlText w:val=""/>
      <w:lvlJc w:val="left"/>
      <w:pPr>
        <w:ind w:left="3248" w:hanging="420"/>
      </w:pPr>
      <w:rPr>
        <w:rFonts w:ascii="Wingdings" w:hAnsi="Wingdings" w:hint="default"/>
      </w:rPr>
    </w:lvl>
    <w:lvl w:ilvl="3" w:tplc="04090001" w:tentative="1">
      <w:start w:val="1"/>
      <w:numFmt w:val="bullet"/>
      <w:lvlText w:val=""/>
      <w:lvlJc w:val="left"/>
      <w:pPr>
        <w:ind w:left="3668" w:hanging="420"/>
      </w:pPr>
      <w:rPr>
        <w:rFonts w:ascii="Wingdings" w:hAnsi="Wingdings" w:hint="default"/>
      </w:rPr>
    </w:lvl>
    <w:lvl w:ilvl="4" w:tplc="04090003" w:tentative="1">
      <w:start w:val="1"/>
      <w:numFmt w:val="bullet"/>
      <w:lvlText w:val=""/>
      <w:lvlJc w:val="left"/>
      <w:pPr>
        <w:ind w:left="4088" w:hanging="420"/>
      </w:pPr>
      <w:rPr>
        <w:rFonts w:ascii="Wingdings" w:hAnsi="Wingdings" w:hint="default"/>
      </w:rPr>
    </w:lvl>
    <w:lvl w:ilvl="5" w:tplc="04090005" w:tentative="1">
      <w:start w:val="1"/>
      <w:numFmt w:val="bullet"/>
      <w:lvlText w:val=""/>
      <w:lvlJc w:val="left"/>
      <w:pPr>
        <w:ind w:left="4508" w:hanging="420"/>
      </w:pPr>
      <w:rPr>
        <w:rFonts w:ascii="Wingdings" w:hAnsi="Wingdings" w:hint="default"/>
      </w:rPr>
    </w:lvl>
    <w:lvl w:ilvl="6" w:tplc="04090001" w:tentative="1">
      <w:start w:val="1"/>
      <w:numFmt w:val="bullet"/>
      <w:lvlText w:val=""/>
      <w:lvlJc w:val="left"/>
      <w:pPr>
        <w:ind w:left="4928" w:hanging="420"/>
      </w:pPr>
      <w:rPr>
        <w:rFonts w:ascii="Wingdings" w:hAnsi="Wingdings" w:hint="default"/>
      </w:rPr>
    </w:lvl>
    <w:lvl w:ilvl="7" w:tplc="04090003" w:tentative="1">
      <w:start w:val="1"/>
      <w:numFmt w:val="bullet"/>
      <w:lvlText w:val=""/>
      <w:lvlJc w:val="left"/>
      <w:pPr>
        <w:ind w:left="5348" w:hanging="420"/>
      </w:pPr>
      <w:rPr>
        <w:rFonts w:ascii="Wingdings" w:hAnsi="Wingdings" w:hint="default"/>
      </w:rPr>
    </w:lvl>
    <w:lvl w:ilvl="8" w:tplc="04090005" w:tentative="1">
      <w:start w:val="1"/>
      <w:numFmt w:val="bullet"/>
      <w:lvlText w:val=""/>
      <w:lvlJc w:val="left"/>
      <w:pPr>
        <w:ind w:left="5768" w:hanging="420"/>
      </w:pPr>
      <w:rPr>
        <w:rFonts w:ascii="Wingdings" w:hAnsi="Wingdings" w:hint="default"/>
      </w:rPr>
    </w:lvl>
  </w:abstractNum>
  <w:abstractNum w:abstractNumId="8" w15:restartNumberingAfterBreak="0">
    <w:nsid w:val="192B4661"/>
    <w:multiLevelType w:val="hybridMultilevel"/>
    <w:tmpl w:val="0DAE4E50"/>
    <w:lvl w:ilvl="0" w:tplc="FFFFFFFF">
      <w:start w:val="1"/>
      <w:numFmt w:val="decimal"/>
      <w:lvlText w:val="Observation %1"/>
      <w:lvlJc w:val="left"/>
      <w:pPr>
        <w:tabs>
          <w:tab w:val="num" w:pos="1304"/>
        </w:tabs>
        <w:ind w:left="1304" w:hanging="130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9311E"/>
    <w:multiLevelType w:val="hybridMultilevel"/>
    <w:tmpl w:val="C1DE177E"/>
    <w:lvl w:ilvl="0" w:tplc="FFFFFFFF">
      <w:start w:val="1"/>
      <w:numFmt w:val="decimal"/>
      <w:lvlText w:val="Proposal %1"/>
      <w:lvlJc w:val="left"/>
      <w:pPr>
        <w:tabs>
          <w:tab w:val="num" w:pos="1304"/>
        </w:tabs>
        <w:ind w:left="1304" w:hanging="1304"/>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874BB3"/>
    <w:multiLevelType w:val="hybridMultilevel"/>
    <w:tmpl w:val="92B472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97B96"/>
    <w:multiLevelType w:val="hybridMultilevel"/>
    <w:tmpl w:val="141CE4DE"/>
    <w:lvl w:ilvl="0" w:tplc="08090001">
      <w:start w:val="1"/>
      <w:numFmt w:val="bullet"/>
      <w:lvlText w:val=""/>
      <w:lvlJc w:val="left"/>
      <w:pPr>
        <w:ind w:left="360" w:hanging="360"/>
      </w:pPr>
      <w:rPr>
        <w:rFonts w:ascii="Symbol" w:hAnsi="Symbol" w:hint="default"/>
      </w:rPr>
    </w:lvl>
    <w:lvl w:ilvl="1" w:tplc="BD502C82">
      <w:start w:val="1"/>
      <w:numFmt w:val="bullet"/>
      <w:lvlText w:val="–"/>
      <w:lvlJc w:val="left"/>
      <w:pPr>
        <w:ind w:left="1080" w:hanging="360"/>
      </w:pPr>
      <w:rPr>
        <w:rFonts w:ascii="Arial" w:hAnsi="Aria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22"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4"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25"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5731667"/>
    <w:multiLevelType w:val="hybridMultilevel"/>
    <w:tmpl w:val="65CA7270"/>
    <w:lvl w:ilvl="0" w:tplc="AC388C1C">
      <w:start w:val="1"/>
      <w:numFmt w:val="bullet"/>
      <w:lvlText w:val=""/>
      <w:lvlJc w:val="left"/>
      <w:pPr>
        <w:tabs>
          <w:tab w:val="num" w:pos="720"/>
        </w:tabs>
        <w:ind w:left="720" w:hanging="360"/>
      </w:pPr>
      <w:rPr>
        <w:rFonts w:ascii="Wingdings" w:hAnsi="Wingdings" w:hint="default"/>
      </w:rPr>
    </w:lvl>
    <w:lvl w:ilvl="1" w:tplc="B948A97E">
      <w:start w:val="1"/>
      <w:numFmt w:val="bullet"/>
      <w:lvlText w:val=""/>
      <w:lvlJc w:val="left"/>
      <w:pPr>
        <w:tabs>
          <w:tab w:val="num" w:pos="1440"/>
        </w:tabs>
        <w:ind w:left="1440" w:hanging="360"/>
      </w:pPr>
      <w:rPr>
        <w:rFonts w:ascii="Wingdings" w:hAnsi="Wingdings" w:hint="default"/>
      </w:rPr>
    </w:lvl>
    <w:lvl w:ilvl="2" w:tplc="D46AA590">
      <w:start w:val="1"/>
      <w:numFmt w:val="bullet"/>
      <w:lvlText w:val=""/>
      <w:lvlJc w:val="left"/>
      <w:pPr>
        <w:tabs>
          <w:tab w:val="num" w:pos="2160"/>
        </w:tabs>
        <w:ind w:left="2160" w:hanging="360"/>
      </w:pPr>
      <w:rPr>
        <w:rFonts w:ascii="Wingdings" w:hAnsi="Wingdings" w:hint="default"/>
      </w:rPr>
    </w:lvl>
    <w:lvl w:ilvl="3" w:tplc="FEE08BDA" w:tentative="1">
      <w:start w:val="1"/>
      <w:numFmt w:val="bullet"/>
      <w:lvlText w:val=""/>
      <w:lvlJc w:val="left"/>
      <w:pPr>
        <w:tabs>
          <w:tab w:val="num" w:pos="2880"/>
        </w:tabs>
        <w:ind w:left="2880" w:hanging="360"/>
      </w:pPr>
      <w:rPr>
        <w:rFonts w:ascii="Wingdings" w:hAnsi="Wingdings" w:hint="default"/>
      </w:rPr>
    </w:lvl>
    <w:lvl w:ilvl="4" w:tplc="941C659A" w:tentative="1">
      <w:start w:val="1"/>
      <w:numFmt w:val="bullet"/>
      <w:lvlText w:val=""/>
      <w:lvlJc w:val="left"/>
      <w:pPr>
        <w:tabs>
          <w:tab w:val="num" w:pos="3600"/>
        </w:tabs>
        <w:ind w:left="3600" w:hanging="360"/>
      </w:pPr>
      <w:rPr>
        <w:rFonts w:ascii="Wingdings" w:hAnsi="Wingdings" w:hint="default"/>
      </w:rPr>
    </w:lvl>
    <w:lvl w:ilvl="5" w:tplc="4978E642" w:tentative="1">
      <w:start w:val="1"/>
      <w:numFmt w:val="bullet"/>
      <w:lvlText w:val=""/>
      <w:lvlJc w:val="left"/>
      <w:pPr>
        <w:tabs>
          <w:tab w:val="num" w:pos="4320"/>
        </w:tabs>
        <w:ind w:left="4320" w:hanging="360"/>
      </w:pPr>
      <w:rPr>
        <w:rFonts w:ascii="Wingdings" w:hAnsi="Wingdings" w:hint="default"/>
      </w:rPr>
    </w:lvl>
    <w:lvl w:ilvl="6" w:tplc="081EC0E4" w:tentative="1">
      <w:start w:val="1"/>
      <w:numFmt w:val="bullet"/>
      <w:lvlText w:val=""/>
      <w:lvlJc w:val="left"/>
      <w:pPr>
        <w:tabs>
          <w:tab w:val="num" w:pos="5040"/>
        </w:tabs>
        <w:ind w:left="5040" w:hanging="360"/>
      </w:pPr>
      <w:rPr>
        <w:rFonts w:ascii="Wingdings" w:hAnsi="Wingdings" w:hint="default"/>
      </w:rPr>
    </w:lvl>
    <w:lvl w:ilvl="7" w:tplc="78CA5998" w:tentative="1">
      <w:start w:val="1"/>
      <w:numFmt w:val="bullet"/>
      <w:lvlText w:val=""/>
      <w:lvlJc w:val="left"/>
      <w:pPr>
        <w:tabs>
          <w:tab w:val="num" w:pos="5760"/>
        </w:tabs>
        <w:ind w:left="5760" w:hanging="360"/>
      </w:pPr>
      <w:rPr>
        <w:rFonts w:ascii="Wingdings" w:hAnsi="Wingdings" w:hint="default"/>
      </w:rPr>
    </w:lvl>
    <w:lvl w:ilvl="8" w:tplc="81AE5D3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3562B5"/>
    <w:multiLevelType w:val="hybridMultilevel"/>
    <w:tmpl w:val="0032F396"/>
    <w:lvl w:ilvl="0" w:tplc="7B225518">
      <w:start w:val="5"/>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33" w15:restartNumberingAfterBreak="0">
    <w:nsid w:val="56BD65F9"/>
    <w:multiLevelType w:val="hybridMultilevel"/>
    <w:tmpl w:val="8618AF5A"/>
    <w:lvl w:ilvl="0" w:tplc="B3985CF0">
      <w:start w:val="1"/>
      <w:numFmt w:val="bullet"/>
      <w:lvlText w:val=""/>
      <w:lvlJc w:val="left"/>
      <w:pPr>
        <w:tabs>
          <w:tab w:val="num" w:pos="720"/>
        </w:tabs>
        <w:ind w:left="720" w:hanging="360"/>
      </w:pPr>
      <w:rPr>
        <w:rFonts w:ascii="Wingdings" w:hAnsi="Wingdings" w:hint="default"/>
      </w:rPr>
    </w:lvl>
    <w:lvl w:ilvl="1" w:tplc="DAF6C5A0" w:tentative="1">
      <w:start w:val="1"/>
      <w:numFmt w:val="bullet"/>
      <w:lvlText w:val=""/>
      <w:lvlJc w:val="left"/>
      <w:pPr>
        <w:tabs>
          <w:tab w:val="num" w:pos="1440"/>
        </w:tabs>
        <w:ind w:left="1440" w:hanging="360"/>
      </w:pPr>
      <w:rPr>
        <w:rFonts w:ascii="Wingdings" w:hAnsi="Wingdings" w:hint="default"/>
      </w:rPr>
    </w:lvl>
    <w:lvl w:ilvl="2" w:tplc="188C1C7C">
      <w:start w:val="1"/>
      <w:numFmt w:val="bullet"/>
      <w:lvlText w:val=""/>
      <w:lvlJc w:val="left"/>
      <w:pPr>
        <w:tabs>
          <w:tab w:val="num" w:pos="2160"/>
        </w:tabs>
        <w:ind w:left="2160" w:hanging="360"/>
      </w:pPr>
      <w:rPr>
        <w:rFonts w:ascii="Wingdings" w:hAnsi="Wingdings" w:hint="default"/>
      </w:rPr>
    </w:lvl>
    <w:lvl w:ilvl="3" w:tplc="31003C6E" w:tentative="1">
      <w:start w:val="1"/>
      <w:numFmt w:val="bullet"/>
      <w:lvlText w:val=""/>
      <w:lvlJc w:val="left"/>
      <w:pPr>
        <w:tabs>
          <w:tab w:val="num" w:pos="2880"/>
        </w:tabs>
        <w:ind w:left="2880" w:hanging="360"/>
      </w:pPr>
      <w:rPr>
        <w:rFonts w:ascii="Wingdings" w:hAnsi="Wingdings" w:hint="default"/>
      </w:rPr>
    </w:lvl>
    <w:lvl w:ilvl="4" w:tplc="BD920972" w:tentative="1">
      <w:start w:val="1"/>
      <w:numFmt w:val="bullet"/>
      <w:lvlText w:val=""/>
      <w:lvlJc w:val="left"/>
      <w:pPr>
        <w:tabs>
          <w:tab w:val="num" w:pos="3600"/>
        </w:tabs>
        <w:ind w:left="3600" w:hanging="360"/>
      </w:pPr>
      <w:rPr>
        <w:rFonts w:ascii="Wingdings" w:hAnsi="Wingdings" w:hint="default"/>
      </w:rPr>
    </w:lvl>
    <w:lvl w:ilvl="5" w:tplc="BE600D9C" w:tentative="1">
      <w:start w:val="1"/>
      <w:numFmt w:val="bullet"/>
      <w:lvlText w:val=""/>
      <w:lvlJc w:val="left"/>
      <w:pPr>
        <w:tabs>
          <w:tab w:val="num" w:pos="4320"/>
        </w:tabs>
        <w:ind w:left="4320" w:hanging="360"/>
      </w:pPr>
      <w:rPr>
        <w:rFonts w:ascii="Wingdings" w:hAnsi="Wingdings" w:hint="default"/>
      </w:rPr>
    </w:lvl>
    <w:lvl w:ilvl="6" w:tplc="788E3C1A" w:tentative="1">
      <w:start w:val="1"/>
      <w:numFmt w:val="bullet"/>
      <w:lvlText w:val=""/>
      <w:lvlJc w:val="left"/>
      <w:pPr>
        <w:tabs>
          <w:tab w:val="num" w:pos="5040"/>
        </w:tabs>
        <w:ind w:left="5040" w:hanging="360"/>
      </w:pPr>
      <w:rPr>
        <w:rFonts w:ascii="Wingdings" w:hAnsi="Wingdings" w:hint="default"/>
      </w:rPr>
    </w:lvl>
    <w:lvl w:ilvl="7" w:tplc="2528E95C" w:tentative="1">
      <w:start w:val="1"/>
      <w:numFmt w:val="bullet"/>
      <w:lvlText w:val=""/>
      <w:lvlJc w:val="left"/>
      <w:pPr>
        <w:tabs>
          <w:tab w:val="num" w:pos="5760"/>
        </w:tabs>
        <w:ind w:left="5760" w:hanging="360"/>
      </w:pPr>
      <w:rPr>
        <w:rFonts w:ascii="Wingdings" w:hAnsi="Wingdings" w:hint="default"/>
      </w:rPr>
    </w:lvl>
    <w:lvl w:ilvl="8" w:tplc="0F2C75A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C710648"/>
    <w:multiLevelType w:val="hybridMultilevel"/>
    <w:tmpl w:val="4DBA6508"/>
    <w:lvl w:ilvl="0" w:tplc="3D6EF136">
      <w:start w:val="1"/>
      <w:numFmt w:val="bullet"/>
      <w:lvlText w:val=""/>
      <w:lvlJc w:val="left"/>
      <w:pPr>
        <w:tabs>
          <w:tab w:val="num" w:pos="720"/>
        </w:tabs>
        <w:ind w:left="720" w:hanging="360"/>
      </w:pPr>
      <w:rPr>
        <w:rFonts w:ascii="Wingdings" w:hAnsi="Wingdings" w:hint="default"/>
      </w:rPr>
    </w:lvl>
    <w:lvl w:ilvl="1" w:tplc="36EA1C20" w:tentative="1">
      <w:start w:val="1"/>
      <w:numFmt w:val="bullet"/>
      <w:lvlText w:val=""/>
      <w:lvlJc w:val="left"/>
      <w:pPr>
        <w:tabs>
          <w:tab w:val="num" w:pos="1440"/>
        </w:tabs>
        <w:ind w:left="1440" w:hanging="360"/>
      </w:pPr>
      <w:rPr>
        <w:rFonts w:ascii="Wingdings" w:hAnsi="Wingdings" w:hint="default"/>
      </w:rPr>
    </w:lvl>
    <w:lvl w:ilvl="2" w:tplc="4CC8EDAC">
      <w:start w:val="1"/>
      <w:numFmt w:val="bullet"/>
      <w:lvlText w:val=""/>
      <w:lvlJc w:val="left"/>
      <w:pPr>
        <w:tabs>
          <w:tab w:val="num" w:pos="2160"/>
        </w:tabs>
        <w:ind w:left="2160" w:hanging="360"/>
      </w:pPr>
      <w:rPr>
        <w:rFonts w:ascii="Wingdings" w:hAnsi="Wingdings" w:hint="default"/>
      </w:rPr>
    </w:lvl>
    <w:lvl w:ilvl="3" w:tplc="91F02E18" w:tentative="1">
      <w:start w:val="1"/>
      <w:numFmt w:val="bullet"/>
      <w:lvlText w:val=""/>
      <w:lvlJc w:val="left"/>
      <w:pPr>
        <w:tabs>
          <w:tab w:val="num" w:pos="2880"/>
        </w:tabs>
        <w:ind w:left="2880" w:hanging="360"/>
      </w:pPr>
      <w:rPr>
        <w:rFonts w:ascii="Wingdings" w:hAnsi="Wingdings" w:hint="default"/>
      </w:rPr>
    </w:lvl>
    <w:lvl w:ilvl="4" w:tplc="A6327DCC" w:tentative="1">
      <w:start w:val="1"/>
      <w:numFmt w:val="bullet"/>
      <w:lvlText w:val=""/>
      <w:lvlJc w:val="left"/>
      <w:pPr>
        <w:tabs>
          <w:tab w:val="num" w:pos="3600"/>
        </w:tabs>
        <w:ind w:left="3600" w:hanging="360"/>
      </w:pPr>
      <w:rPr>
        <w:rFonts w:ascii="Wingdings" w:hAnsi="Wingdings" w:hint="default"/>
      </w:rPr>
    </w:lvl>
    <w:lvl w:ilvl="5" w:tplc="581A3DBE" w:tentative="1">
      <w:start w:val="1"/>
      <w:numFmt w:val="bullet"/>
      <w:lvlText w:val=""/>
      <w:lvlJc w:val="left"/>
      <w:pPr>
        <w:tabs>
          <w:tab w:val="num" w:pos="4320"/>
        </w:tabs>
        <w:ind w:left="4320" w:hanging="360"/>
      </w:pPr>
      <w:rPr>
        <w:rFonts w:ascii="Wingdings" w:hAnsi="Wingdings" w:hint="default"/>
      </w:rPr>
    </w:lvl>
    <w:lvl w:ilvl="6" w:tplc="01160C68" w:tentative="1">
      <w:start w:val="1"/>
      <w:numFmt w:val="bullet"/>
      <w:lvlText w:val=""/>
      <w:lvlJc w:val="left"/>
      <w:pPr>
        <w:tabs>
          <w:tab w:val="num" w:pos="5040"/>
        </w:tabs>
        <w:ind w:left="5040" w:hanging="360"/>
      </w:pPr>
      <w:rPr>
        <w:rFonts w:ascii="Wingdings" w:hAnsi="Wingdings" w:hint="default"/>
      </w:rPr>
    </w:lvl>
    <w:lvl w:ilvl="7" w:tplc="672C928E" w:tentative="1">
      <w:start w:val="1"/>
      <w:numFmt w:val="bullet"/>
      <w:lvlText w:val=""/>
      <w:lvlJc w:val="left"/>
      <w:pPr>
        <w:tabs>
          <w:tab w:val="num" w:pos="5760"/>
        </w:tabs>
        <w:ind w:left="5760" w:hanging="360"/>
      </w:pPr>
      <w:rPr>
        <w:rFonts w:ascii="Wingdings" w:hAnsi="Wingdings" w:hint="default"/>
      </w:rPr>
    </w:lvl>
    <w:lvl w:ilvl="8" w:tplc="BFD83B6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7D45120"/>
    <w:multiLevelType w:val="hybridMultilevel"/>
    <w:tmpl w:val="B4048FD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FF0387"/>
    <w:multiLevelType w:val="hybridMultilevel"/>
    <w:tmpl w:val="8D3A80DE"/>
    <w:lvl w:ilvl="0" w:tplc="C900A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1" w15:restartNumberingAfterBreak="0">
    <w:nsid w:val="7F774255"/>
    <w:multiLevelType w:val="hybridMultilevel"/>
    <w:tmpl w:val="EA28A7FE"/>
    <w:lvl w:ilvl="0" w:tplc="7B225518">
      <w:start w:val="5"/>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0"/>
  </w:num>
  <w:num w:numId="2">
    <w:abstractNumId w:val="34"/>
  </w:num>
  <w:num w:numId="3">
    <w:abstractNumId w:val="23"/>
  </w:num>
  <w:num w:numId="4">
    <w:abstractNumId w:val="9"/>
  </w:num>
  <w:num w:numId="5">
    <w:abstractNumId w:val="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7"/>
  </w:num>
  <w:num w:numId="9">
    <w:abstractNumId w:val="29"/>
  </w:num>
  <w:num w:numId="10">
    <w:abstractNumId w:val="31"/>
  </w:num>
  <w:num w:numId="11">
    <w:abstractNumId w:val="17"/>
  </w:num>
  <w:num w:numId="12">
    <w:abstractNumId w:val="20"/>
  </w:num>
  <w:num w:numId="13">
    <w:abstractNumId w:val="4"/>
  </w:num>
  <w:num w:numId="14">
    <w:abstractNumId w:val="25"/>
  </w:num>
  <w:num w:numId="15">
    <w:abstractNumId w:val="25"/>
  </w:num>
  <w:num w:numId="16">
    <w:abstractNumId w:val="30"/>
  </w:num>
  <w:num w:numId="17">
    <w:abstractNumId w:val="0"/>
  </w:num>
  <w:num w:numId="18">
    <w:abstractNumId w:val="16"/>
  </w:num>
  <w:num w:numId="19">
    <w:abstractNumId w:val="15"/>
  </w:num>
  <w:num w:numId="20">
    <w:abstractNumId w:val="14"/>
  </w:num>
  <w:num w:numId="21">
    <w:abstractNumId w:val="21"/>
  </w:num>
  <w:num w:numId="22">
    <w:abstractNumId w:val="24"/>
  </w:num>
  <w:num w:numId="23">
    <w:abstractNumId w:val="19"/>
  </w:num>
  <w:num w:numId="24">
    <w:abstractNumId w:val="39"/>
  </w:num>
  <w:num w:numId="25">
    <w:abstractNumId w:val="22"/>
  </w:num>
  <w:num w:numId="26">
    <w:abstractNumId w:val="32"/>
  </w:num>
  <w:num w:numId="27">
    <w:abstractNumId w:val="13"/>
  </w:num>
  <w:num w:numId="28">
    <w:abstractNumId w:val="2"/>
  </w:num>
  <w:num w:numId="29">
    <w:abstractNumId w:val="33"/>
  </w:num>
  <w:num w:numId="30">
    <w:abstractNumId w:val="26"/>
  </w:num>
  <w:num w:numId="31">
    <w:abstractNumId w:val="29"/>
    <w:lvlOverride w:ilvl="0">
      <w:startOverride w:val="1"/>
    </w:lvlOverride>
  </w:num>
  <w:num w:numId="32">
    <w:abstractNumId w:val="5"/>
  </w:num>
  <w:num w:numId="33">
    <w:abstractNumId w:val="11"/>
  </w:num>
  <w:num w:numId="34">
    <w:abstractNumId w:val="23"/>
  </w:num>
  <w:num w:numId="35">
    <w:abstractNumId w:val="7"/>
  </w:num>
  <w:num w:numId="36">
    <w:abstractNumId w:val="35"/>
  </w:num>
  <w:num w:numId="37">
    <w:abstractNumId w:val="27"/>
    <w:lvlOverride w:ilvl="0">
      <w:startOverride w:val="1"/>
    </w:lvlOverride>
  </w:num>
  <w:num w:numId="38">
    <w:abstractNumId w:val="18"/>
  </w:num>
  <w:num w:numId="39">
    <w:abstractNumId w:val="12"/>
  </w:num>
  <w:num w:numId="40">
    <w:abstractNumId w:val="37"/>
  </w:num>
  <w:num w:numId="41">
    <w:abstractNumId w:val="38"/>
  </w:num>
  <w:num w:numId="42">
    <w:abstractNumId w:val="6"/>
  </w:num>
  <w:num w:numId="43">
    <w:abstractNumId w:val="41"/>
  </w:num>
  <w:num w:numId="44">
    <w:abstractNumId w:val="28"/>
  </w:num>
  <w:num w:numId="45">
    <w:abstractNumId w:val="36"/>
  </w:num>
  <w:num w:numId="46">
    <w:abstractNumId w:val="3"/>
  </w:num>
  <w:num w:numId="47">
    <w:abstractNumId w:val="8"/>
  </w:num>
  <w:num w:numId="4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8"/>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2766"/>
    <w:rsid w:val="00022906"/>
    <w:rsid w:val="00025097"/>
    <w:rsid w:val="00026ACC"/>
    <w:rsid w:val="0003171D"/>
    <w:rsid w:val="00031C1D"/>
    <w:rsid w:val="00032A1D"/>
    <w:rsid w:val="00032F4C"/>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B"/>
    <w:rsid w:val="000704FE"/>
    <w:rsid w:val="00071753"/>
    <w:rsid w:val="00071B18"/>
    <w:rsid w:val="00073045"/>
    <w:rsid w:val="000734BE"/>
    <w:rsid w:val="0007353E"/>
    <w:rsid w:val="0007382E"/>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2DBE"/>
    <w:rsid w:val="000C38C3"/>
    <w:rsid w:val="000C3FFB"/>
    <w:rsid w:val="000C4C4C"/>
    <w:rsid w:val="000C592F"/>
    <w:rsid w:val="000C6AE6"/>
    <w:rsid w:val="000C7A13"/>
    <w:rsid w:val="000D0233"/>
    <w:rsid w:val="000D09FD"/>
    <w:rsid w:val="000D44FB"/>
    <w:rsid w:val="000D574B"/>
    <w:rsid w:val="000D6233"/>
    <w:rsid w:val="000D6CFC"/>
    <w:rsid w:val="000E3E7D"/>
    <w:rsid w:val="000E537B"/>
    <w:rsid w:val="000E5606"/>
    <w:rsid w:val="000E5676"/>
    <w:rsid w:val="000E57D0"/>
    <w:rsid w:val="000E6662"/>
    <w:rsid w:val="000E6E4E"/>
    <w:rsid w:val="000E7858"/>
    <w:rsid w:val="000F1350"/>
    <w:rsid w:val="000F1DC1"/>
    <w:rsid w:val="000F39CA"/>
    <w:rsid w:val="000F5F15"/>
    <w:rsid w:val="00100F85"/>
    <w:rsid w:val="001035B4"/>
    <w:rsid w:val="00105B70"/>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279DA"/>
    <w:rsid w:val="001327A3"/>
    <w:rsid w:val="00132BFA"/>
    <w:rsid w:val="00136762"/>
    <w:rsid w:val="00136D4C"/>
    <w:rsid w:val="001407BA"/>
    <w:rsid w:val="00140F0B"/>
    <w:rsid w:val="00141462"/>
    <w:rsid w:val="00141DD7"/>
    <w:rsid w:val="00142538"/>
    <w:rsid w:val="0014277D"/>
    <w:rsid w:val="00142BB9"/>
    <w:rsid w:val="00144D6D"/>
    <w:rsid w:val="00144F96"/>
    <w:rsid w:val="00145366"/>
    <w:rsid w:val="00151BDA"/>
    <w:rsid w:val="00151EAC"/>
    <w:rsid w:val="00153528"/>
    <w:rsid w:val="00154E68"/>
    <w:rsid w:val="00156E3F"/>
    <w:rsid w:val="00157334"/>
    <w:rsid w:val="00160D18"/>
    <w:rsid w:val="00160D3D"/>
    <w:rsid w:val="00162548"/>
    <w:rsid w:val="0016390C"/>
    <w:rsid w:val="001641A8"/>
    <w:rsid w:val="00165FF3"/>
    <w:rsid w:val="0016674C"/>
    <w:rsid w:val="0016741F"/>
    <w:rsid w:val="00172183"/>
    <w:rsid w:val="00173933"/>
    <w:rsid w:val="001751AB"/>
    <w:rsid w:val="00175A3F"/>
    <w:rsid w:val="00180E09"/>
    <w:rsid w:val="00180FCE"/>
    <w:rsid w:val="00183D4C"/>
    <w:rsid w:val="00183F6D"/>
    <w:rsid w:val="001856C8"/>
    <w:rsid w:val="0018670E"/>
    <w:rsid w:val="0018678F"/>
    <w:rsid w:val="00187512"/>
    <w:rsid w:val="00187E81"/>
    <w:rsid w:val="0019219A"/>
    <w:rsid w:val="0019373B"/>
    <w:rsid w:val="00195077"/>
    <w:rsid w:val="00196595"/>
    <w:rsid w:val="001A033F"/>
    <w:rsid w:val="001A0396"/>
    <w:rsid w:val="001A08AA"/>
    <w:rsid w:val="001A179A"/>
    <w:rsid w:val="001A32EB"/>
    <w:rsid w:val="001A3B43"/>
    <w:rsid w:val="001A42A2"/>
    <w:rsid w:val="001A458B"/>
    <w:rsid w:val="001A4EE2"/>
    <w:rsid w:val="001A59CB"/>
    <w:rsid w:val="001A6913"/>
    <w:rsid w:val="001B10ED"/>
    <w:rsid w:val="001B530E"/>
    <w:rsid w:val="001B7991"/>
    <w:rsid w:val="001B7998"/>
    <w:rsid w:val="001B7EB3"/>
    <w:rsid w:val="001C1409"/>
    <w:rsid w:val="001C2AE6"/>
    <w:rsid w:val="001C4A89"/>
    <w:rsid w:val="001C6177"/>
    <w:rsid w:val="001C6372"/>
    <w:rsid w:val="001D01B3"/>
    <w:rsid w:val="001D0363"/>
    <w:rsid w:val="001D10C2"/>
    <w:rsid w:val="001D12B4"/>
    <w:rsid w:val="001D1F42"/>
    <w:rsid w:val="001D3AC4"/>
    <w:rsid w:val="001D4728"/>
    <w:rsid w:val="001D605C"/>
    <w:rsid w:val="001D75F5"/>
    <w:rsid w:val="001D7D94"/>
    <w:rsid w:val="001E0A28"/>
    <w:rsid w:val="001E154C"/>
    <w:rsid w:val="001E2EB4"/>
    <w:rsid w:val="001E30A2"/>
    <w:rsid w:val="001E3DC0"/>
    <w:rsid w:val="001E4218"/>
    <w:rsid w:val="001E6764"/>
    <w:rsid w:val="001F0B20"/>
    <w:rsid w:val="001F2255"/>
    <w:rsid w:val="001F2539"/>
    <w:rsid w:val="001F521B"/>
    <w:rsid w:val="001F5DF4"/>
    <w:rsid w:val="001F7E8B"/>
    <w:rsid w:val="00200A62"/>
    <w:rsid w:val="00203740"/>
    <w:rsid w:val="00204514"/>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A0"/>
    <w:rsid w:val="002452CD"/>
    <w:rsid w:val="00247BAF"/>
    <w:rsid w:val="00250B5B"/>
    <w:rsid w:val="00251135"/>
    <w:rsid w:val="00252DB8"/>
    <w:rsid w:val="002537BC"/>
    <w:rsid w:val="00253986"/>
    <w:rsid w:val="00253E96"/>
    <w:rsid w:val="0025558E"/>
    <w:rsid w:val="00255C58"/>
    <w:rsid w:val="00257EAE"/>
    <w:rsid w:val="00260EC7"/>
    <w:rsid w:val="00261539"/>
    <w:rsid w:val="0026179F"/>
    <w:rsid w:val="00261D50"/>
    <w:rsid w:val="00262B65"/>
    <w:rsid w:val="00262BB5"/>
    <w:rsid w:val="00264499"/>
    <w:rsid w:val="002666AE"/>
    <w:rsid w:val="00271EB7"/>
    <w:rsid w:val="00271F7B"/>
    <w:rsid w:val="00274A02"/>
    <w:rsid w:val="00274CB2"/>
    <w:rsid w:val="00274E1A"/>
    <w:rsid w:val="00275851"/>
    <w:rsid w:val="002775B1"/>
    <w:rsid w:val="002775B9"/>
    <w:rsid w:val="002811C4"/>
    <w:rsid w:val="002819C3"/>
    <w:rsid w:val="00282213"/>
    <w:rsid w:val="00283D9E"/>
    <w:rsid w:val="00284016"/>
    <w:rsid w:val="002858BF"/>
    <w:rsid w:val="0028631F"/>
    <w:rsid w:val="00290BCF"/>
    <w:rsid w:val="00292F86"/>
    <w:rsid w:val="002939AF"/>
    <w:rsid w:val="00294491"/>
    <w:rsid w:val="00294AFB"/>
    <w:rsid w:val="00294BDE"/>
    <w:rsid w:val="00294DB4"/>
    <w:rsid w:val="002977E5"/>
    <w:rsid w:val="002A01CF"/>
    <w:rsid w:val="002A0CED"/>
    <w:rsid w:val="002A198F"/>
    <w:rsid w:val="002A4CD0"/>
    <w:rsid w:val="002A6713"/>
    <w:rsid w:val="002A77B4"/>
    <w:rsid w:val="002A7DA6"/>
    <w:rsid w:val="002B1824"/>
    <w:rsid w:val="002B457D"/>
    <w:rsid w:val="002B4655"/>
    <w:rsid w:val="002B516C"/>
    <w:rsid w:val="002B5D87"/>
    <w:rsid w:val="002B5E1D"/>
    <w:rsid w:val="002B60C1"/>
    <w:rsid w:val="002B6369"/>
    <w:rsid w:val="002C012F"/>
    <w:rsid w:val="002C18EA"/>
    <w:rsid w:val="002C1D76"/>
    <w:rsid w:val="002C331B"/>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2F6E28"/>
    <w:rsid w:val="003022A5"/>
    <w:rsid w:val="00305C87"/>
    <w:rsid w:val="00306142"/>
    <w:rsid w:val="003070F1"/>
    <w:rsid w:val="00307E51"/>
    <w:rsid w:val="00311363"/>
    <w:rsid w:val="00311E0D"/>
    <w:rsid w:val="003131F4"/>
    <w:rsid w:val="0031496C"/>
    <w:rsid w:val="00315464"/>
    <w:rsid w:val="00315867"/>
    <w:rsid w:val="0032114C"/>
    <w:rsid w:val="00321150"/>
    <w:rsid w:val="00324D99"/>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63D"/>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448F"/>
    <w:rsid w:val="003770F6"/>
    <w:rsid w:val="00380BF9"/>
    <w:rsid w:val="00383E37"/>
    <w:rsid w:val="003840A3"/>
    <w:rsid w:val="00384DE5"/>
    <w:rsid w:val="00384F94"/>
    <w:rsid w:val="00387603"/>
    <w:rsid w:val="0039072B"/>
    <w:rsid w:val="00393042"/>
    <w:rsid w:val="00394AD5"/>
    <w:rsid w:val="0039642D"/>
    <w:rsid w:val="003964F7"/>
    <w:rsid w:val="00396585"/>
    <w:rsid w:val="00396A6F"/>
    <w:rsid w:val="003A0328"/>
    <w:rsid w:val="003A2095"/>
    <w:rsid w:val="003A2E40"/>
    <w:rsid w:val="003A34F9"/>
    <w:rsid w:val="003A62B8"/>
    <w:rsid w:val="003A6EAE"/>
    <w:rsid w:val="003A6FC2"/>
    <w:rsid w:val="003B0158"/>
    <w:rsid w:val="003B05D7"/>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4215"/>
    <w:rsid w:val="003D4C47"/>
    <w:rsid w:val="003D7719"/>
    <w:rsid w:val="003E062C"/>
    <w:rsid w:val="003E30B7"/>
    <w:rsid w:val="003E40EE"/>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2D4"/>
    <w:rsid w:val="00410314"/>
    <w:rsid w:val="0041111B"/>
    <w:rsid w:val="00412063"/>
    <w:rsid w:val="00412EB1"/>
    <w:rsid w:val="004134EE"/>
    <w:rsid w:val="00413DDE"/>
    <w:rsid w:val="0041403E"/>
    <w:rsid w:val="00414118"/>
    <w:rsid w:val="004151DC"/>
    <w:rsid w:val="00415E13"/>
    <w:rsid w:val="00416084"/>
    <w:rsid w:val="00421B7B"/>
    <w:rsid w:val="00424F8C"/>
    <w:rsid w:val="00425717"/>
    <w:rsid w:val="00426976"/>
    <w:rsid w:val="004271BA"/>
    <w:rsid w:val="004276CE"/>
    <w:rsid w:val="00427A14"/>
    <w:rsid w:val="00430497"/>
    <w:rsid w:val="00430EA5"/>
    <w:rsid w:val="00432BA4"/>
    <w:rsid w:val="00434DC1"/>
    <w:rsid w:val="004350F4"/>
    <w:rsid w:val="00436CF6"/>
    <w:rsid w:val="00437298"/>
    <w:rsid w:val="00440D67"/>
    <w:rsid w:val="004412A0"/>
    <w:rsid w:val="00442337"/>
    <w:rsid w:val="00443329"/>
    <w:rsid w:val="00446408"/>
    <w:rsid w:val="00446DA8"/>
    <w:rsid w:val="00447E24"/>
    <w:rsid w:val="00450F27"/>
    <w:rsid w:val="004510E5"/>
    <w:rsid w:val="004533DA"/>
    <w:rsid w:val="00456A75"/>
    <w:rsid w:val="00457C08"/>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645E"/>
    <w:rsid w:val="004A7170"/>
    <w:rsid w:val="004A7199"/>
    <w:rsid w:val="004A7544"/>
    <w:rsid w:val="004B27EB"/>
    <w:rsid w:val="004B2864"/>
    <w:rsid w:val="004B327B"/>
    <w:rsid w:val="004B4849"/>
    <w:rsid w:val="004B5C76"/>
    <w:rsid w:val="004B5C8F"/>
    <w:rsid w:val="004B6014"/>
    <w:rsid w:val="004B6B0F"/>
    <w:rsid w:val="004C07F5"/>
    <w:rsid w:val="004C191C"/>
    <w:rsid w:val="004C24C5"/>
    <w:rsid w:val="004C2FBC"/>
    <w:rsid w:val="004C54E5"/>
    <w:rsid w:val="004C7A76"/>
    <w:rsid w:val="004C7DC8"/>
    <w:rsid w:val="004D0197"/>
    <w:rsid w:val="004D21B0"/>
    <w:rsid w:val="004D2E9C"/>
    <w:rsid w:val="004D2F14"/>
    <w:rsid w:val="004D737D"/>
    <w:rsid w:val="004E2659"/>
    <w:rsid w:val="004E280B"/>
    <w:rsid w:val="004E29CD"/>
    <w:rsid w:val="004E39EE"/>
    <w:rsid w:val="004E473A"/>
    <w:rsid w:val="004E475C"/>
    <w:rsid w:val="004E56E0"/>
    <w:rsid w:val="004E7329"/>
    <w:rsid w:val="004E7B90"/>
    <w:rsid w:val="004E7D31"/>
    <w:rsid w:val="004F1305"/>
    <w:rsid w:val="004F19FA"/>
    <w:rsid w:val="004F262D"/>
    <w:rsid w:val="004F2CB0"/>
    <w:rsid w:val="004F2DB8"/>
    <w:rsid w:val="004F461D"/>
    <w:rsid w:val="004F6AE2"/>
    <w:rsid w:val="00500400"/>
    <w:rsid w:val="00500440"/>
    <w:rsid w:val="005012DE"/>
    <w:rsid w:val="005017F7"/>
    <w:rsid w:val="00501FA7"/>
    <w:rsid w:val="00502BFB"/>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8D9"/>
    <w:rsid w:val="00532F48"/>
    <w:rsid w:val="00533159"/>
    <w:rsid w:val="005339DB"/>
    <w:rsid w:val="00533B5A"/>
    <w:rsid w:val="00533F2F"/>
    <w:rsid w:val="0053443D"/>
    <w:rsid w:val="00534C89"/>
    <w:rsid w:val="005365E5"/>
    <w:rsid w:val="00541573"/>
    <w:rsid w:val="005421C8"/>
    <w:rsid w:val="0054348A"/>
    <w:rsid w:val="005437C6"/>
    <w:rsid w:val="0054608C"/>
    <w:rsid w:val="00547D5E"/>
    <w:rsid w:val="00550DE1"/>
    <w:rsid w:val="00554211"/>
    <w:rsid w:val="005544D9"/>
    <w:rsid w:val="00555E8E"/>
    <w:rsid w:val="00557DF0"/>
    <w:rsid w:val="005601D3"/>
    <w:rsid w:val="00561B0A"/>
    <w:rsid w:val="005633D4"/>
    <w:rsid w:val="00564532"/>
    <w:rsid w:val="005650C0"/>
    <w:rsid w:val="005660A2"/>
    <w:rsid w:val="00566A99"/>
    <w:rsid w:val="005670F1"/>
    <w:rsid w:val="00571777"/>
    <w:rsid w:val="00573C7B"/>
    <w:rsid w:val="0057447E"/>
    <w:rsid w:val="00574491"/>
    <w:rsid w:val="005747F3"/>
    <w:rsid w:val="005749F6"/>
    <w:rsid w:val="00575B3A"/>
    <w:rsid w:val="00577DBB"/>
    <w:rsid w:val="00580258"/>
    <w:rsid w:val="00580FB0"/>
    <w:rsid w:val="00580FF5"/>
    <w:rsid w:val="00582DDF"/>
    <w:rsid w:val="0058519C"/>
    <w:rsid w:val="00586ED9"/>
    <w:rsid w:val="0058742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C1EA6"/>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697B"/>
    <w:rsid w:val="005F6B98"/>
    <w:rsid w:val="005F7E9F"/>
    <w:rsid w:val="006016E1"/>
    <w:rsid w:val="00601CC0"/>
    <w:rsid w:val="00602D27"/>
    <w:rsid w:val="006045B8"/>
    <w:rsid w:val="006046C1"/>
    <w:rsid w:val="00605B7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56753"/>
    <w:rsid w:val="00660228"/>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2FD4"/>
    <w:rsid w:val="00684706"/>
    <w:rsid w:val="0068662B"/>
    <w:rsid w:val="00690337"/>
    <w:rsid w:val="00691530"/>
    <w:rsid w:val="00691979"/>
    <w:rsid w:val="00692A68"/>
    <w:rsid w:val="00692E2A"/>
    <w:rsid w:val="006935E5"/>
    <w:rsid w:val="00694116"/>
    <w:rsid w:val="006950C0"/>
    <w:rsid w:val="00695D85"/>
    <w:rsid w:val="006A30A2"/>
    <w:rsid w:val="006A631D"/>
    <w:rsid w:val="006A6D23"/>
    <w:rsid w:val="006A7ECB"/>
    <w:rsid w:val="006B0A3E"/>
    <w:rsid w:val="006B19DA"/>
    <w:rsid w:val="006B1FD4"/>
    <w:rsid w:val="006B25DE"/>
    <w:rsid w:val="006B269C"/>
    <w:rsid w:val="006B5CD0"/>
    <w:rsid w:val="006B6251"/>
    <w:rsid w:val="006B691E"/>
    <w:rsid w:val="006C14AB"/>
    <w:rsid w:val="006C1C3B"/>
    <w:rsid w:val="006C4E43"/>
    <w:rsid w:val="006C643E"/>
    <w:rsid w:val="006D16CC"/>
    <w:rsid w:val="006D18DA"/>
    <w:rsid w:val="006D2932"/>
    <w:rsid w:val="006D35FA"/>
    <w:rsid w:val="006D3671"/>
    <w:rsid w:val="006D4176"/>
    <w:rsid w:val="006D68E6"/>
    <w:rsid w:val="006D738A"/>
    <w:rsid w:val="006D7B91"/>
    <w:rsid w:val="006D7ECE"/>
    <w:rsid w:val="006E0A73"/>
    <w:rsid w:val="006E0FEE"/>
    <w:rsid w:val="006E429F"/>
    <w:rsid w:val="006E4CEC"/>
    <w:rsid w:val="006E6C11"/>
    <w:rsid w:val="006F0928"/>
    <w:rsid w:val="006F7C0C"/>
    <w:rsid w:val="006F7E88"/>
    <w:rsid w:val="00700755"/>
    <w:rsid w:val="00701C3C"/>
    <w:rsid w:val="0070222F"/>
    <w:rsid w:val="007039CC"/>
    <w:rsid w:val="00703B05"/>
    <w:rsid w:val="00705077"/>
    <w:rsid w:val="0070646B"/>
    <w:rsid w:val="007065B9"/>
    <w:rsid w:val="007077A7"/>
    <w:rsid w:val="00712DF4"/>
    <w:rsid w:val="007130A2"/>
    <w:rsid w:val="00715463"/>
    <w:rsid w:val="0071642C"/>
    <w:rsid w:val="00716716"/>
    <w:rsid w:val="00721574"/>
    <w:rsid w:val="00721742"/>
    <w:rsid w:val="00721E7E"/>
    <w:rsid w:val="00722E53"/>
    <w:rsid w:val="0072629F"/>
    <w:rsid w:val="007271C9"/>
    <w:rsid w:val="00730655"/>
    <w:rsid w:val="00731D77"/>
    <w:rsid w:val="00732360"/>
    <w:rsid w:val="007330AE"/>
    <w:rsid w:val="0073390A"/>
    <w:rsid w:val="00733F00"/>
    <w:rsid w:val="0073407B"/>
    <w:rsid w:val="00734E64"/>
    <w:rsid w:val="00736B37"/>
    <w:rsid w:val="00740A35"/>
    <w:rsid w:val="00743994"/>
    <w:rsid w:val="00744B9E"/>
    <w:rsid w:val="007452B6"/>
    <w:rsid w:val="00745C3E"/>
    <w:rsid w:val="0074632B"/>
    <w:rsid w:val="00750F54"/>
    <w:rsid w:val="007520B4"/>
    <w:rsid w:val="00753429"/>
    <w:rsid w:val="00753DDC"/>
    <w:rsid w:val="00755BE6"/>
    <w:rsid w:val="00756430"/>
    <w:rsid w:val="00760AE2"/>
    <w:rsid w:val="00764645"/>
    <w:rsid w:val="007655D5"/>
    <w:rsid w:val="00766507"/>
    <w:rsid w:val="00767392"/>
    <w:rsid w:val="00767D46"/>
    <w:rsid w:val="007763C1"/>
    <w:rsid w:val="00777D3F"/>
    <w:rsid w:val="00777E82"/>
    <w:rsid w:val="00781359"/>
    <w:rsid w:val="007840B7"/>
    <w:rsid w:val="00786921"/>
    <w:rsid w:val="00786C5F"/>
    <w:rsid w:val="00787C11"/>
    <w:rsid w:val="00787DF6"/>
    <w:rsid w:val="0079458E"/>
    <w:rsid w:val="007968C7"/>
    <w:rsid w:val="007968F8"/>
    <w:rsid w:val="0079764A"/>
    <w:rsid w:val="007A1761"/>
    <w:rsid w:val="007A1EAA"/>
    <w:rsid w:val="007A2382"/>
    <w:rsid w:val="007A6420"/>
    <w:rsid w:val="007A66C6"/>
    <w:rsid w:val="007A79FD"/>
    <w:rsid w:val="007B0268"/>
    <w:rsid w:val="007B0B9D"/>
    <w:rsid w:val="007B1741"/>
    <w:rsid w:val="007B1ADC"/>
    <w:rsid w:val="007B1C53"/>
    <w:rsid w:val="007B26E3"/>
    <w:rsid w:val="007B4B3C"/>
    <w:rsid w:val="007B5606"/>
    <w:rsid w:val="007B5A43"/>
    <w:rsid w:val="007B709B"/>
    <w:rsid w:val="007B77A7"/>
    <w:rsid w:val="007C06F0"/>
    <w:rsid w:val="007C1343"/>
    <w:rsid w:val="007C334A"/>
    <w:rsid w:val="007C558E"/>
    <w:rsid w:val="007C5EF1"/>
    <w:rsid w:val="007C7BF5"/>
    <w:rsid w:val="007D0C07"/>
    <w:rsid w:val="007D19B7"/>
    <w:rsid w:val="007D2202"/>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0EBE"/>
    <w:rsid w:val="007F1D0D"/>
    <w:rsid w:val="007F1F50"/>
    <w:rsid w:val="007F23F2"/>
    <w:rsid w:val="007F29A7"/>
    <w:rsid w:val="007F5807"/>
    <w:rsid w:val="007F70EA"/>
    <w:rsid w:val="008004B4"/>
    <w:rsid w:val="0080059C"/>
    <w:rsid w:val="00801F81"/>
    <w:rsid w:val="00805BE8"/>
    <w:rsid w:val="00805BED"/>
    <w:rsid w:val="00806F77"/>
    <w:rsid w:val="00810014"/>
    <w:rsid w:val="008114DD"/>
    <w:rsid w:val="0081327E"/>
    <w:rsid w:val="00816078"/>
    <w:rsid w:val="0081751E"/>
    <w:rsid w:val="008177E3"/>
    <w:rsid w:val="00817F12"/>
    <w:rsid w:val="008234BF"/>
    <w:rsid w:val="00823AA9"/>
    <w:rsid w:val="008255B9"/>
    <w:rsid w:val="00825614"/>
    <w:rsid w:val="00825CD8"/>
    <w:rsid w:val="00827324"/>
    <w:rsid w:val="00827B2D"/>
    <w:rsid w:val="00827D25"/>
    <w:rsid w:val="00832C81"/>
    <w:rsid w:val="008342B4"/>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44BD"/>
    <w:rsid w:val="008655D5"/>
    <w:rsid w:val="00866D5B"/>
    <w:rsid w:val="00866FF5"/>
    <w:rsid w:val="00867334"/>
    <w:rsid w:val="0087216B"/>
    <w:rsid w:val="008721C7"/>
    <w:rsid w:val="0087245A"/>
    <w:rsid w:val="008725FD"/>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0FF"/>
    <w:rsid w:val="00886D1F"/>
    <w:rsid w:val="00891EE1"/>
    <w:rsid w:val="00892651"/>
    <w:rsid w:val="00892B28"/>
    <w:rsid w:val="008937CD"/>
    <w:rsid w:val="00893987"/>
    <w:rsid w:val="008944F6"/>
    <w:rsid w:val="00895BBA"/>
    <w:rsid w:val="008963EF"/>
    <w:rsid w:val="0089688E"/>
    <w:rsid w:val="00896EA5"/>
    <w:rsid w:val="008A166A"/>
    <w:rsid w:val="008A1FBE"/>
    <w:rsid w:val="008A4012"/>
    <w:rsid w:val="008A7842"/>
    <w:rsid w:val="008A7F4E"/>
    <w:rsid w:val="008B0495"/>
    <w:rsid w:val="008B2107"/>
    <w:rsid w:val="008B251C"/>
    <w:rsid w:val="008B3194"/>
    <w:rsid w:val="008B3DC1"/>
    <w:rsid w:val="008B5AE7"/>
    <w:rsid w:val="008B7E52"/>
    <w:rsid w:val="008C09B9"/>
    <w:rsid w:val="008C0D0A"/>
    <w:rsid w:val="008C1527"/>
    <w:rsid w:val="008C52B9"/>
    <w:rsid w:val="008C60E9"/>
    <w:rsid w:val="008C647F"/>
    <w:rsid w:val="008D0561"/>
    <w:rsid w:val="008D138A"/>
    <w:rsid w:val="008D1B7C"/>
    <w:rsid w:val="008D5CC2"/>
    <w:rsid w:val="008D6657"/>
    <w:rsid w:val="008E03F4"/>
    <w:rsid w:val="008E0ED7"/>
    <w:rsid w:val="008E1F60"/>
    <w:rsid w:val="008E27D3"/>
    <w:rsid w:val="008E2CB0"/>
    <w:rsid w:val="008E307E"/>
    <w:rsid w:val="008E3F4F"/>
    <w:rsid w:val="008F02F4"/>
    <w:rsid w:val="008F0CB5"/>
    <w:rsid w:val="008F13A3"/>
    <w:rsid w:val="008F275A"/>
    <w:rsid w:val="008F356E"/>
    <w:rsid w:val="008F3F6D"/>
    <w:rsid w:val="008F4DD1"/>
    <w:rsid w:val="008F5F7F"/>
    <w:rsid w:val="008F6056"/>
    <w:rsid w:val="009000FD"/>
    <w:rsid w:val="00901FDC"/>
    <w:rsid w:val="00902589"/>
    <w:rsid w:val="00902C07"/>
    <w:rsid w:val="00902F3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7316"/>
    <w:rsid w:val="00927DA3"/>
    <w:rsid w:val="0093133D"/>
    <w:rsid w:val="0093276D"/>
    <w:rsid w:val="00933D12"/>
    <w:rsid w:val="00937065"/>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A25"/>
    <w:rsid w:val="00971756"/>
    <w:rsid w:val="0097408E"/>
    <w:rsid w:val="00974BB2"/>
    <w:rsid w:val="00974FA7"/>
    <w:rsid w:val="009756E5"/>
    <w:rsid w:val="00977A8C"/>
    <w:rsid w:val="00983910"/>
    <w:rsid w:val="009862FC"/>
    <w:rsid w:val="00986733"/>
    <w:rsid w:val="009932AC"/>
    <w:rsid w:val="00994351"/>
    <w:rsid w:val="00994A66"/>
    <w:rsid w:val="00996A8F"/>
    <w:rsid w:val="00997E16"/>
    <w:rsid w:val="009A1DBF"/>
    <w:rsid w:val="009A3499"/>
    <w:rsid w:val="009A68E6"/>
    <w:rsid w:val="009A7598"/>
    <w:rsid w:val="009B1DF8"/>
    <w:rsid w:val="009B2F2E"/>
    <w:rsid w:val="009B3D20"/>
    <w:rsid w:val="009B5418"/>
    <w:rsid w:val="009B5B76"/>
    <w:rsid w:val="009B5F13"/>
    <w:rsid w:val="009B60AD"/>
    <w:rsid w:val="009B623A"/>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04"/>
    <w:rsid w:val="009E433B"/>
    <w:rsid w:val="009E5401"/>
    <w:rsid w:val="009E5830"/>
    <w:rsid w:val="009F4953"/>
    <w:rsid w:val="009F670B"/>
    <w:rsid w:val="00A00A47"/>
    <w:rsid w:val="00A00EE4"/>
    <w:rsid w:val="00A016CF"/>
    <w:rsid w:val="00A04C38"/>
    <w:rsid w:val="00A06404"/>
    <w:rsid w:val="00A0758F"/>
    <w:rsid w:val="00A07BEE"/>
    <w:rsid w:val="00A11BB7"/>
    <w:rsid w:val="00A13FDD"/>
    <w:rsid w:val="00A1570A"/>
    <w:rsid w:val="00A16206"/>
    <w:rsid w:val="00A168E9"/>
    <w:rsid w:val="00A168F1"/>
    <w:rsid w:val="00A211B4"/>
    <w:rsid w:val="00A233CE"/>
    <w:rsid w:val="00A23F98"/>
    <w:rsid w:val="00A24E66"/>
    <w:rsid w:val="00A25901"/>
    <w:rsid w:val="00A25EEE"/>
    <w:rsid w:val="00A26314"/>
    <w:rsid w:val="00A26E55"/>
    <w:rsid w:val="00A30ADD"/>
    <w:rsid w:val="00A31D63"/>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075C"/>
    <w:rsid w:val="00A61493"/>
    <w:rsid w:val="00A61B7D"/>
    <w:rsid w:val="00A628AF"/>
    <w:rsid w:val="00A6605B"/>
    <w:rsid w:val="00A66920"/>
    <w:rsid w:val="00A66ADC"/>
    <w:rsid w:val="00A7147D"/>
    <w:rsid w:val="00A7438F"/>
    <w:rsid w:val="00A75728"/>
    <w:rsid w:val="00A7656A"/>
    <w:rsid w:val="00A76902"/>
    <w:rsid w:val="00A772B8"/>
    <w:rsid w:val="00A7756B"/>
    <w:rsid w:val="00A8062F"/>
    <w:rsid w:val="00A815D5"/>
    <w:rsid w:val="00A81B15"/>
    <w:rsid w:val="00A837FF"/>
    <w:rsid w:val="00A841FB"/>
    <w:rsid w:val="00A844E1"/>
    <w:rsid w:val="00A84DC8"/>
    <w:rsid w:val="00A850AE"/>
    <w:rsid w:val="00A85DBC"/>
    <w:rsid w:val="00A85EC2"/>
    <w:rsid w:val="00A87FEB"/>
    <w:rsid w:val="00A93F9F"/>
    <w:rsid w:val="00A9420E"/>
    <w:rsid w:val="00A95B5B"/>
    <w:rsid w:val="00A9627F"/>
    <w:rsid w:val="00A97648"/>
    <w:rsid w:val="00AA0516"/>
    <w:rsid w:val="00AA144A"/>
    <w:rsid w:val="00AA1CFD"/>
    <w:rsid w:val="00AA2239"/>
    <w:rsid w:val="00AA33D2"/>
    <w:rsid w:val="00AA6234"/>
    <w:rsid w:val="00AA76BA"/>
    <w:rsid w:val="00AB0C57"/>
    <w:rsid w:val="00AB1195"/>
    <w:rsid w:val="00AB31D8"/>
    <w:rsid w:val="00AB4182"/>
    <w:rsid w:val="00AB4D87"/>
    <w:rsid w:val="00AB7611"/>
    <w:rsid w:val="00AB797C"/>
    <w:rsid w:val="00AC01DB"/>
    <w:rsid w:val="00AC27DB"/>
    <w:rsid w:val="00AC352E"/>
    <w:rsid w:val="00AC4B4D"/>
    <w:rsid w:val="00AC6C31"/>
    <w:rsid w:val="00AC6D6B"/>
    <w:rsid w:val="00AD16BB"/>
    <w:rsid w:val="00AD3049"/>
    <w:rsid w:val="00AD305F"/>
    <w:rsid w:val="00AD48F7"/>
    <w:rsid w:val="00AD5935"/>
    <w:rsid w:val="00AD6FD4"/>
    <w:rsid w:val="00AD7736"/>
    <w:rsid w:val="00AE10CE"/>
    <w:rsid w:val="00AE3AED"/>
    <w:rsid w:val="00AE6618"/>
    <w:rsid w:val="00AE6D6A"/>
    <w:rsid w:val="00AE7098"/>
    <w:rsid w:val="00AE70D4"/>
    <w:rsid w:val="00AE7868"/>
    <w:rsid w:val="00AF0407"/>
    <w:rsid w:val="00AF066C"/>
    <w:rsid w:val="00AF1C43"/>
    <w:rsid w:val="00AF3F54"/>
    <w:rsid w:val="00AF4D8B"/>
    <w:rsid w:val="00AF60A8"/>
    <w:rsid w:val="00AF7436"/>
    <w:rsid w:val="00B01925"/>
    <w:rsid w:val="00B01B90"/>
    <w:rsid w:val="00B04759"/>
    <w:rsid w:val="00B067CA"/>
    <w:rsid w:val="00B06C16"/>
    <w:rsid w:val="00B10F2F"/>
    <w:rsid w:val="00B129F4"/>
    <w:rsid w:val="00B12B26"/>
    <w:rsid w:val="00B143B2"/>
    <w:rsid w:val="00B161F9"/>
    <w:rsid w:val="00B163F8"/>
    <w:rsid w:val="00B16A79"/>
    <w:rsid w:val="00B23DBB"/>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446C"/>
    <w:rsid w:val="00B84F8A"/>
    <w:rsid w:val="00B855A1"/>
    <w:rsid w:val="00B85616"/>
    <w:rsid w:val="00B87725"/>
    <w:rsid w:val="00B901EF"/>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E4B15"/>
    <w:rsid w:val="00BF046F"/>
    <w:rsid w:val="00BF14CB"/>
    <w:rsid w:val="00BF1513"/>
    <w:rsid w:val="00BF3548"/>
    <w:rsid w:val="00BF6473"/>
    <w:rsid w:val="00BF7F45"/>
    <w:rsid w:val="00C01D50"/>
    <w:rsid w:val="00C01E33"/>
    <w:rsid w:val="00C01F65"/>
    <w:rsid w:val="00C02971"/>
    <w:rsid w:val="00C03B44"/>
    <w:rsid w:val="00C050D1"/>
    <w:rsid w:val="00C056DC"/>
    <w:rsid w:val="00C06EB9"/>
    <w:rsid w:val="00C07634"/>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27DD"/>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6FA"/>
    <w:rsid w:val="00C67853"/>
    <w:rsid w:val="00C70055"/>
    <w:rsid w:val="00C724D3"/>
    <w:rsid w:val="00C7369E"/>
    <w:rsid w:val="00C74806"/>
    <w:rsid w:val="00C74969"/>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5BE"/>
    <w:rsid w:val="00CA2729"/>
    <w:rsid w:val="00CA3057"/>
    <w:rsid w:val="00CA45F8"/>
    <w:rsid w:val="00CA53C6"/>
    <w:rsid w:val="00CA7192"/>
    <w:rsid w:val="00CB0305"/>
    <w:rsid w:val="00CB0D35"/>
    <w:rsid w:val="00CB17D1"/>
    <w:rsid w:val="00CB33C7"/>
    <w:rsid w:val="00CB5F84"/>
    <w:rsid w:val="00CB6B8A"/>
    <w:rsid w:val="00CB6DA7"/>
    <w:rsid w:val="00CB75FE"/>
    <w:rsid w:val="00CB7E4C"/>
    <w:rsid w:val="00CC0F99"/>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635D"/>
    <w:rsid w:val="00D0036C"/>
    <w:rsid w:val="00D02E49"/>
    <w:rsid w:val="00D03D00"/>
    <w:rsid w:val="00D055D4"/>
    <w:rsid w:val="00D05C30"/>
    <w:rsid w:val="00D10052"/>
    <w:rsid w:val="00D10B22"/>
    <w:rsid w:val="00D10BBF"/>
    <w:rsid w:val="00D11359"/>
    <w:rsid w:val="00D13129"/>
    <w:rsid w:val="00D147CC"/>
    <w:rsid w:val="00D174AD"/>
    <w:rsid w:val="00D175E7"/>
    <w:rsid w:val="00D3188C"/>
    <w:rsid w:val="00D31C1D"/>
    <w:rsid w:val="00D32293"/>
    <w:rsid w:val="00D33023"/>
    <w:rsid w:val="00D35F9B"/>
    <w:rsid w:val="00D36B69"/>
    <w:rsid w:val="00D401CA"/>
    <w:rsid w:val="00D408DD"/>
    <w:rsid w:val="00D44776"/>
    <w:rsid w:val="00D45268"/>
    <w:rsid w:val="00D4532B"/>
    <w:rsid w:val="00D45D72"/>
    <w:rsid w:val="00D47DEE"/>
    <w:rsid w:val="00D5039F"/>
    <w:rsid w:val="00D51F2F"/>
    <w:rsid w:val="00D5203B"/>
    <w:rsid w:val="00D520E4"/>
    <w:rsid w:val="00D52B8A"/>
    <w:rsid w:val="00D53148"/>
    <w:rsid w:val="00D53A38"/>
    <w:rsid w:val="00D543DA"/>
    <w:rsid w:val="00D575DD"/>
    <w:rsid w:val="00D57DFA"/>
    <w:rsid w:val="00D60895"/>
    <w:rsid w:val="00D61E69"/>
    <w:rsid w:val="00D62F4A"/>
    <w:rsid w:val="00D640FC"/>
    <w:rsid w:val="00D654C2"/>
    <w:rsid w:val="00D67FCF"/>
    <w:rsid w:val="00D704AE"/>
    <w:rsid w:val="00D709CE"/>
    <w:rsid w:val="00D70E35"/>
    <w:rsid w:val="00D718AC"/>
    <w:rsid w:val="00D71F73"/>
    <w:rsid w:val="00D7317B"/>
    <w:rsid w:val="00D74AFD"/>
    <w:rsid w:val="00D76D96"/>
    <w:rsid w:val="00D771E2"/>
    <w:rsid w:val="00D77648"/>
    <w:rsid w:val="00D80786"/>
    <w:rsid w:val="00D80C0F"/>
    <w:rsid w:val="00D814AE"/>
    <w:rsid w:val="00D81666"/>
    <w:rsid w:val="00D81B21"/>
    <w:rsid w:val="00D81CAB"/>
    <w:rsid w:val="00D840FA"/>
    <w:rsid w:val="00D8576F"/>
    <w:rsid w:val="00D864FA"/>
    <w:rsid w:val="00D8677F"/>
    <w:rsid w:val="00D9000B"/>
    <w:rsid w:val="00D92CE9"/>
    <w:rsid w:val="00D95BE0"/>
    <w:rsid w:val="00D96AC0"/>
    <w:rsid w:val="00D97F0C"/>
    <w:rsid w:val="00DA0867"/>
    <w:rsid w:val="00DA1362"/>
    <w:rsid w:val="00DA143E"/>
    <w:rsid w:val="00DA32B2"/>
    <w:rsid w:val="00DA32E5"/>
    <w:rsid w:val="00DA3A86"/>
    <w:rsid w:val="00DA3EC9"/>
    <w:rsid w:val="00DA4C44"/>
    <w:rsid w:val="00DA7CC0"/>
    <w:rsid w:val="00DB1BBC"/>
    <w:rsid w:val="00DB3A7B"/>
    <w:rsid w:val="00DB473D"/>
    <w:rsid w:val="00DB5098"/>
    <w:rsid w:val="00DC050A"/>
    <w:rsid w:val="00DC06B8"/>
    <w:rsid w:val="00DC0CE1"/>
    <w:rsid w:val="00DC18A4"/>
    <w:rsid w:val="00DC2500"/>
    <w:rsid w:val="00DC25E1"/>
    <w:rsid w:val="00DC4A85"/>
    <w:rsid w:val="00DC4F72"/>
    <w:rsid w:val="00DC5A90"/>
    <w:rsid w:val="00DC77DC"/>
    <w:rsid w:val="00DD0453"/>
    <w:rsid w:val="00DD0646"/>
    <w:rsid w:val="00DD0C2C"/>
    <w:rsid w:val="00DD19DE"/>
    <w:rsid w:val="00DD1D7A"/>
    <w:rsid w:val="00DD28BC"/>
    <w:rsid w:val="00DD31D4"/>
    <w:rsid w:val="00DE0DA3"/>
    <w:rsid w:val="00DE12A4"/>
    <w:rsid w:val="00DE2B2F"/>
    <w:rsid w:val="00DE31F0"/>
    <w:rsid w:val="00DE3D1C"/>
    <w:rsid w:val="00DE654B"/>
    <w:rsid w:val="00DE6BC8"/>
    <w:rsid w:val="00DE7D10"/>
    <w:rsid w:val="00DF0020"/>
    <w:rsid w:val="00DF23F4"/>
    <w:rsid w:val="00DF6B5E"/>
    <w:rsid w:val="00DF6EE3"/>
    <w:rsid w:val="00DF7150"/>
    <w:rsid w:val="00E0078C"/>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605"/>
    <w:rsid w:val="00E146CA"/>
    <w:rsid w:val="00E160A5"/>
    <w:rsid w:val="00E1713D"/>
    <w:rsid w:val="00E20A43"/>
    <w:rsid w:val="00E217CE"/>
    <w:rsid w:val="00E23898"/>
    <w:rsid w:val="00E25FC5"/>
    <w:rsid w:val="00E2716C"/>
    <w:rsid w:val="00E27D03"/>
    <w:rsid w:val="00E319F1"/>
    <w:rsid w:val="00E31AC5"/>
    <w:rsid w:val="00E31EDA"/>
    <w:rsid w:val="00E33CD2"/>
    <w:rsid w:val="00E37E98"/>
    <w:rsid w:val="00E40E90"/>
    <w:rsid w:val="00E40F01"/>
    <w:rsid w:val="00E4366C"/>
    <w:rsid w:val="00E442C8"/>
    <w:rsid w:val="00E452E8"/>
    <w:rsid w:val="00E45A5D"/>
    <w:rsid w:val="00E45C7E"/>
    <w:rsid w:val="00E469BD"/>
    <w:rsid w:val="00E47030"/>
    <w:rsid w:val="00E5044B"/>
    <w:rsid w:val="00E50C2B"/>
    <w:rsid w:val="00E531EB"/>
    <w:rsid w:val="00E544ED"/>
    <w:rsid w:val="00E54874"/>
    <w:rsid w:val="00E54B6F"/>
    <w:rsid w:val="00E55ACA"/>
    <w:rsid w:val="00E55B4E"/>
    <w:rsid w:val="00E57B74"/>
    <w:rsid w:val="00E62BFD"/>
    <w:rsid w:val="00E641FA"/>
    <w:rsid w:val="00E64388"/>
    <w:rsid w:val="00E6512A"/>
    <w:rsid w:val="00E65B6B"/>
    <w:rsid w:val="00E65BC6"/>
    <w:rsid w:val="00E661FF"/>
    <w:rsid w:val="00E716A0"/>
    <w:rsid w:val="00E7201D"/>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5FEB"/>
    <w:rsid w:val="00E96187"/>
    <w:rsid w:val="00E96998"/>
    <w:rsid w:val="00E97016"/>
    <w:rsid w:val="00E97AD5"/>
    <w:rsid w:val="00EA1111"/>
    <w:rsid w:val="00EA1EE1"/>
    <w:rsid w:val="00EA2BE8"/>
    <w:rsid w:val="00EA3B4F"/>
    <w:rsid w:val="00EA3C24"/>
    <w:rsid w:val="00EA4B6F"/>
    <w:rsid w:val="00EA73DF"/>
    <w:rsid w:val="00EA77CA"/>
    <w:rsid w:val="00EB0AD4"/>
    <w:rsid w:val="00EB1000"/>
    <w:rsid w:val="00EB3C41"/>
    <w:rsid w:val="00EB4E6E"/>
    <w:rsid w:val="00EB4EC1"/>
    <w:rsid w:val="00EB5D7A"/>
    <w:rsid w:val="00EB606E"/>
    <w:rsid w:val="00EB61AE"/>
    <w:rsid w:val="00EC2EA6"/>
    <w:rsid w:val="00EC322D"/>
    <w:rsid w:val="00ED0C98"/>
    <w:rsid w:val="00ED383A"/>
    <w:rsid w:val="00ED3A22"/>
    <w:rsid w:val="00ED3EF2"/>
    <w:rsid w:val="00ED4ABB"/>
    <w:rsid w:val="00ED5A89"/>
    <w:rsid w:val="00ED7691"/>
    <w:rsid w:val="00EE1080"/>
    <w:rsid w:val="00EE13BE"/>
    <w:rsid w:val="00EF0261"/>
    <w:rsid w:val="00EF0B01"/>
    <w:rsid w:val="00EF0BF8"/>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2006"/>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5848"/>
    <w:rsid w:val="00FA6899"/>
    <w:rsid w:val="00FA7F3D"/>
    <w:rsid w:val="00FB190B"/>
    <w:rsid w:val="00FB3245"/>
    <w:rsid w:val="00FB38D8"/>
    <w:rsid w:val="00FC051F"/>
    <w:rsid w:val="00FC06FF"/>
    <w:rsid w:val="00FC0F65"/>
    <w:rsid w:val="00FC16DF"/>
    <w:rsid w:val="00FC1A43"/>
    <w:rsid w:val="00FC2D53"/>
    <w:rsid w:val="00FC69B4"/>
    <w:rsid w:val="00FD0694"/>
    <w:rsid w:val="00FD25BE"/>
    <w:rsid w:val="00FD2E70"/>
    <w:rsid w:val="00FD329C"/>
    <w:rsid w:val="00FD3CF2"/>
    <w:rsid w:val="00FD4569"/>
    <w:rsid w:val="00FD4590"/>
    <w:rsid w:val="00FD4F8C"/>
    <w:rsid w:val="00FD6128"/>
    <w:rsid w:val="00FD7AA7"/>
    <w:rsid w:val="00FE0783"/>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3"/>
      </w:numPr>
      <w:outlineLvl w:val="5"/>
    </w:pPr>
  </w:style>
  <w:style w:type="paragraph" w:styleId="7">
    <w:name w:val="heading 7"/>
    <w:basedOn w:val="H6"/>
    <w:next w:val="a"/>
    <w:link w:val="70"/>
    <w:qFormat/>
    <w:pPr>
      <w:numPr>
        <w:ilvl w:val="6"/>
        <w:numId w:val="3"/>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清單段,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qFormat/>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paragraph" w:customStyle="1" w:styleId="References">
    <w:name w:val="References"/>
    <w:basedOn w:val="a"/>
    <w:uiPriority w:val="99"/>
    <w:rsid w:val="0019373B"/>
    <w:pPr>
      <w:numPr>
        <w:numId w:val="45"/>
      </w:numPr>
      <w:spacing w:after="80"/>
    </w:pPr>
    <w:rPr>
      <w:rFonts w:eastAsia="MS Mincho"/>
      <w:sz w:val="18"/>
      <w:lang w:val="en-US"/>
    </w:rPr>
  </w:style>
  <w:style w:type="character" w:customStyle="1" w:styleId="textblue2">
    <w:name w:val="text_blue2"/>
    <w:basedOn w:val="a0"/>
    <w:rsid w:val="0019373B"/>
  </w:style>
  <w:style w:type="paragraph" w:customStyle="1" w:styleId="Proposal">
    <w:name w:val="Proposal"/>
    <w:basedOn w:val="af5"/>
    <w:qFormat/>
    <w:rsid w:val="009B623A"/>
    <w:pPr>
      <w:tabs>
        <w:tab w:val="left" w:pos="1701"/>
      </w:tabs>
      <w:spacing w:after="120" w:line="259" w:lineRule="auto"/>
      <w:jc w:val="both"/>
    </w:pPr>
    <w:rPr>
      <w:rFonts w:ascii="Arial" w:eastAsiaTheme="minorHAnsi" w:hAnsi="Arial" w:cstheme="minorBidi"/>
      <w:b/>
      <w:bCs/>
      <w:szCs w:val="22"/>
      <w:lang w:val="en-US" w:eastAsia="zh-CN"/>
    </w:rPr>
  </w:style>
  <w:style w:type="paragraph" w:customStyle="1" w:styleId="Observation">
    <w:name w:val="Observation"/>
    <w:basedOn w:val="Proposal"/>
    <w:qFormat/>
    <w:rsid w:val="009B623A"/>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48861669">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02627318">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56629513">
      <w:bodyDiv w:val="1"/>
      <w:marLeft w:val="0"/>
      <w:marRight w:val="0"/>
      <w:marTop w:val="0"/>
      <w:marBottom w:val="0"/>
      <w:divBdr>
        <w:top w:val="none" w:sz="0" w:space="0" w:color="auto"/>
        <w:left w:val="none" w:sz="0" w:space="0" w:color="auto"/>
        <w:bottom w:val="none" w:sz="0" w:space="0" w:color="auto"/>
        <w:right w:val="none" w:sz="0" w:space="0" w:color="auto"/>
      </w:divBdr>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994180">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03791606">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46460986">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0205309">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8775927">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67044466">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46759192">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FB2EA-5E7A-4CD5-A8A5-5E17C230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3</Pages>
  <Words>654</Words>
  <Characters>3731</Characters>
  <Application>Microsoft Office Word</Application>
  <DocSecurity>0</DocSecurity>
  <Lines>31</Lines>
  <Paragraphs>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16</cp:revision>
  <cp:lastPrinted>2019-04-25T01:09:00Z</cp:lastPrinted>
  <dcterms:created xsi:type="dcterms:W3CDTF">2024-05-14T09:38:00Z</dcterms:created>
  <dcterms:modified xsi:type="dcterms:W3CDTF">2024-08-14T04:12:00Z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(3)o4X6+WVUe0ncIXHaoQTAfMGWZofXeATrQehQxoqPjfIsbwHrh+1JO9F8GISL40adec+Xp+hO
ZtSwa9ncsXdpxqAljVvive4egrkPUN9UUCiHg72IvkESIRgNevYC2KW+FUbtFZ7/FzENybNS
KPKSD8v22GLjwaq0dwPG3RUVQo0eaq85Ddn+IrHY8jcHUK3XpIdBTyJlSNjXwBoegLm9Oymd
HKfDr5ETWAbTkG56rt</vt:lpwstr>
  </property>
  <property fmtid="{D5CDD505-2E9C-101B-9397-08002B2CF9AE}" pid="10" name="_2015_ms_pID_7253431">
    <vt:lpwstr>Y5IEoNQHuOd5slJbAN0EnQ4un2d6noyBarZ9jfzuCiXNrHv/usWekW
jsojrC8lZ2dyTwsf2KHJcZTSQy95xFSvHZBemAClg63M+7OKfWYicASE8f/8j0Nnyg+XNzQG
XMifVB8WPwyiGFqPii6CGlYlQwA6/p3IgyXWeF1B1cwF0CpXPDypby5Har+6zSSU5ZBS1Bh0
qVADa53ryd0SvkKAQcjyYHlVnpTFVp/ATGQS</vt:lpwstr>
  </property>
  <property fmtid="{D5CDD505-2E9C-101B-9397-08002B2CF9AE}" pid="11" name="_2015_ms_pID_7253432">
    <vt:lpwstr>zQ==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1667978416</vt:lpwstr>
  </property>
</Properties>
</file>