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EA26" w14:textId="3D356EB8" w:rsidR="006B0412" w:rsidRPr="009468A1" w:rsidRDefault="006B0412" w:rsidP="006B0412">
      <w:pPr>
        <w:pStyle w:val="Intestazione"/>
        <w:tabs>
          <w:tab w:val="right" w:pos="9639"/>
        </w:tabs>
        <w:rPr>
          <w:rFonts w:cs="Arial"/>
          <w:sz w:val="24"/>
          <w:szCs w:val="24"/>
          <w:lang w:val="de-DE"/>
        </w:rPr>
      </w:pPr>
      <w:r w:rsidRPr="00DB3907">
        <w:rPr>
          <w:rFonts w:cs="Arial"/>
          <w:sz w:val="24"/>
          <w:szCs w:val="24"/>
          <w:lang w:val="de-DE"/>
        </w:rPr>
        <w:t xml:space="preserve">3GPP TSG-RAN WG4 </w:t>
      </w:r>
      <w:r>
        <w:rPr>
          <w:rFonts w:cs="Arial"/>
          <w:sz w:val="24"/>
          <w:szCs w:val="24"/>
          <w:lang w:val="de-DE"/>
        </w:rPr>
        <w:t>#</w:t>
      </w:r>
      <w:r w:rsidR="00723E33">
        <w:rPr>
          <w:rFonts w:cs="Arial"/>
          <w:sz w:val="24"/>
          <w:szCs w:val="24"/>
          <w:lang w:val="de-DE"/>
        </w:rPr>
        <w:t>1</w:t>
      </w:r>
      <w:r w:rsidR="007E424D">
        <w:rPr>
          <w:rFonts w:cs="Arial"/>
          <w:sz w:val="24"/>
          <w:szCs w:val="24"/>
          <w:lang w:val="de-DE"/>
        </w:rPr>
        <w:t>12</w:t>
      </w:r>
      <w:r w:rsidRPr="00DB3907">
        <w:rPr>
          <w:rFonts w:cs="Arial"/>
          <w:sz w:val="24"/>
          <w:szCs w:val="24"/>
          <w:lang w:val="de-DE"/>
        </w:rPr>
        <w:tab/>
      </w:r>
      <w:r w:rsidR="009468A1" w:rsidRPr="009468A1">
        <w:rPr>
          <w:rFonts w:cs="Arial"/>
          <w:sz w:val="24"/>
          <w:szCs w:val="24"/>
          <w:lang w:val="de-DE"/>
        </w:rPr>
        <w:t>R4-2414271</w:t>
      </w:r>
    </w:p>
    <w:p w14:paraId="7C5F9A1F" w14:textId="7E4AAC39" w:rsidR="006E440C" w:rsidRPr="00DB3907" w:rsidRDefault="007E424D" w:rsidP="006E440C">
      <w:pPr>
        <w:pStyle w:val="Intestazione"/>
        <w:tabs>
          <w:tab w:val="left" w:pos="6521"/>
        </w:tabs>
        <w:rPr>
          <w:rFonts w:cs="Arial"/>
          <w:sz w:val="24"/>
          <w:szCs w:val="24"/>
        </w:rPr>
      </w:pPr>
      <w:r>
        <w:rPr>
          <w:rFonts w:cs="Arial"/>
          <w:sz w:val="24"/>
          <w:szCs w:val="24"/>
        </w:rPr>
        <w:t>August</w:t>
      </w:r>
      <w:r w:rsidR="006E440C">
        <w:rPr>
          <w:rFonts w:cs="Arial"/>
          <w:sz w:val="24"/>
          <w:szCs w:val="24"/>
        </w:rPr>
        <w:t xml:space="preserve"> </w:t>
      </w:r>
      <w:r>
        <w:rPr>
          <w:rFonts w:cs="Arial"/>
          <w:sz w:val="24"/>
          <w:szCs w:val="24"/>
        </w:rPr>
        <w:t>19</w:t>
      </w:r>
      <w:r w:rsidR="006E440C">
        <w:rPr>
          <w:rFonts w:cs="Arial"/>
          <w:sz w:val="24"/>
          <w:szCs w:val="24"/>
          <w:vertAlign w:val="superscript"/>
        </w:rPr>
        <w:t>th</w:t>
      </w:r>
      <w:r w:rsidR="006E440C">
        <w:rPr>
          <w:rFonts w:cs="Arial"/>
          <w:sz w:val="24"/>
          <w:szCs w:val="24"/>
        </w:rPr>
        <w:t xml:space="preserve"> ‒ </w:t>
      </w:r>
      <w:r>
        <w:rPr>
          <w:rFonts w:cs="Arial"/>
          <w:sz w:val="24"/>
          <w:szCs w:val="24"/>
        </w:rPr>
        <w:t>2</w:t>
      </w:r>
      <w:r w:rsidR="00EE4326">
        <w:rPr>
          <w:rFonts w:cs="Arial"/>
          <w:sz w:val="24"/>
          <w:szCs w:val="24"/>
        </w:rPr>
        <w:t>3</w:t>
      </w:r>
      <w:r w:rsidR="00EE4326" w:rsidRPr="00EE4326">
        <w:rPr>
          <w:rFonts w:cs="Arial"/>
          <w:sz w:val="24"/>
          <w:szCs w:val="24"/>
          <w:vertAlign w:val="superscript"/>
        </w:rPr>
        <w:t>rd</w:t>
      </w:r>
      <w:r w:rsidR="006E440C">
        <w:rPr>
          <w:rFonts w:cs="Arial"/>
          <w:sz w:val="24"/>
          <w:szCs w:val="24"/>
        </w:rPr>
        <w:t>, 202</w:t>
      </w:r>
      <w:r>
        <w:rPr>
          <w:rFonts w:cs="Arial"/>
          <w:sz w:val="24"/>
          <w:szCs w:val="24"/>
        </w:rPr>
        <w:t>4</w:t>
      </w:r>
    </w:p>
    <w:p w14:paraId="73F03791" w14:textId="44E456D1" w:rsidR="006B0412" w:rsidRPr="00DB3907" w:rsidRDefault="007E424D" w:rsidP="006B0412">
      <w:pPr>
        <w:pStyle w:val="Intestazione"/>
        <w:rPr>
          <w:rFonts w:cs="Arial"/>
          <w:sz w:val="24"/>
          <w:szCs w:val="24"/>
        </w:rPr>
      </w:pPr>
      <w:r>
        <w:rPr>
          <w:rFonts w:cs="Arial"/>
          <w:sz w:val="24"/>
          <w:szCs w:val="24"/>
        </w:rPr>
        <w:t xml:space="preserve">Maastricht, NL </w:t>
      </w:r>
    </w:p>
    <w:p w14:paraId="413D74E4" w14:textId="77777777" w:rsidR="00DB3907" w:rsidRPr="00F56E56" w:rsidRDefault="00DB3907" w:rsidP="00DB3907">
      <w:pPr>
        <w:pStyle w:val="Intestazione"/>
        <w:rPr>
          <w:rFonts w:cs="Arial"/>
          <w:b w:val="0"/>
        </w:rPr>
      </w:pPr>
    </w:p>
    <w:p w14:paraId="6DBA1303" w14:textId="77777777" w:rsidR="00DB3907" w:rsidRPr="00E53F32" w:rsidRDefault="00DB3907" w:rsidP="00DB3907">
      <w:pPr>
        <w:pStyle w:val="Pidipagina"/>
      </w:pPr>
    </w:p>
    <w:p w14:paraId="16783F2C" w14:textId="31A7D4DF"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BE13D6">
        <w:rPr>
          <w:rFonts w:ascii="Arial" w:hAnsi="Arial"/>
          <w:sz w:val="24"/>
          <w:lang w:val="en-US"/>
        </w:rPr>
        <w:t>7.14.</w:t>
      </w:r>
      <w:r w:rsidR="009468A1">
        <w:rPr>
          <w:rFonts w:ascii="Arial" w:hAnsi="Arial"/>
          <w:sz w:val="24"/>
          <w:lang w:val="en-US"/>
        </w:rPr>
        <w:t>1</w:t>
      </w:r>
    </w:p>
    <w:p w14:paraId="1E1C2FD0" w14:textId="0E9E4495"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proofErr w:type="spellStart"/>
      <w:r w:rsidR="007E424D">
        <w:rPr>
          <w:rFonts w:ascii="Arial" w:hAnsi="Arial"/>
          <w:sz w:val="24"/>
          <w:lang w:val="en-US"/>
        </w:rPr>
        <w:t>Novamint</w:t>
      </w:r>
      <w:proofErr w:type="spellEnd"/>
    </w:p>
    <w:p w14:paraId="3A62F436" w14:textId="79B63013"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9468A1">
        <w:rPr>
          <w:rFonts w:ascii="Arial" w:hAnsi="Arial"/>
          <w:sz w:val="24"/>
          <w:lang w:val="en-US"/>
        </w:rPr>
        <w:t>Way Forward</w:t>
      </w:r>
      <w:r w:rsidR="00992ECB" w:rsidRPr="00992ECB">
        <w:rPr>
          <w:rFonts w:ascii="Arial" w:hAnsi="Arial"/>
          <w:sz w:val="24"/>
          <w:lang w:val="en-US"/>
        </w:rPr>
        <w:t xml:space="preserve"> to Introduction of </w:t>
      </w:r>
      <w:r w:rsidR="007E424D" w:rsidRPr="007E424D">
        <w:rPr>
          <w:rFonts w:ascii="Arial" w:hAnsi="Arial"/>
          <w:sz w:val="24"/>
          <w:lang w:val="en-US"/>
        </w:rPr>
        <w:t>LTE FDD new band in 1800–1830 MHz for Canada</w:t>
      </w:r>
      <w:r w:rsidR="007E424D">
        <w:rPr>
          <w:rFonts w:ascii="Arial" w:hAnsi="Arial"/>
          <w:sz w:val="24"/>
          <w:lang w:val="en-US"/>
        </w:rPr>
        <w:t xml:space="preserve"> </w:t>
      </w:r>
    </w:p>
    <w:p w14:paraId="013F978F" w14:textId="44783CD3"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8553E2">
        <w:rPr>
          <w:rFonts w:ascii="Arial" w:hAnsi="Arial"/>
          <w:sz w:val="24"/>
          <w:lang w:val="en-US"/>
        </w:rPr>
        <w:t>Approval</w:t>
      </w:r>
      <w:r w:rsidR="00992ECB">
        <w:rPr>
          <w:rFonts w:ascii="Arial" w:hAnsi="Arial"/>
          <w:sz w:val="24"/>
          <w:lang w:val="en-US"/>
        </w:rPr>
        <w:t xml:space="preserve"> </w:t>
      </w:r>
    </w:p>
    <w:p w14:paraId="5B23CD5D" w14:textId="77777777" w:rsidR="000B360D" w:rsidRDefault="000B360D" w:rsidP="00CE78BD">
      <w:pPr>
        <w:pStyle w:val="Titolo1"/>
        <w:rPr>
          <w:rFonts w:eastAsiaTheme="minorEastAsia"/>
          <w:lang w:eastAsia="zh-CN"/>
        </w:rPr>
      </w:pPr>
      <w:r>
        <w:rPr>
          <w:rFonts w:eastAsia="SimSun"/>
          <w:lang w:eastAsia="ja-JP"/>
        </w:rPr>
        <w:t>Introduction</w:t>
      </w:r>
    </w:p>
    <w:p w14:paraId="078A5C07" w14:textId="54430DB9" w:rsidR="000B360D" w:rsidRPr="000B360D" w:rsidRDefault="000B360D" w:rsidP="000B360D">
      <w:pPr>
        <w:spacing w:after="120"/>
        <w:rPr>
          <w:iCs/>
          <w:lang w:eastAsia="zh-CN"/>
        </w:rPr>
      </w:pPr>
      <w:r>
        <w:rPr>
          <w:iCs/>
          <w:lang w:eastAsia="zh-CN"/>
        </w:rPr>
        <w:t xml:space="preserve">This t-doc provides WF for [112][113] </w:t>
      </w:r>
      <w:r w:rsidRPr="000B360D">
        <w:rPr>
          <w:iCs/>
          <w:lang w:eastAsia="zh-CN"/>
        </w:rPr>
        <w:t>Introduction of LTE FDD new band in 1800–1830 MHz for Canada</w:t>
      </w:r>
      <w:r>
        <w:rPr>
          <w:iCs/>
          <w:lang w:eastAsia="zh-CN"/>
        </w:rPr>
        <w:t xml:space="preserve">. </w:t>
      </w:r>
    </w:p>
    <w:p w14:paraId="61F939F4" w14:textId="77777777" w:rsidR="000B360D" w:rsidRDefault="000B360D" w:rsidP="00EC66AE">
      <w:pPr>
        <w:pStyle w:val="Titolo1"/>
        <w:tabs>
          <w:tab w:val="num" w:pos="432"/>
        </w:tabs>
        <w:rPr>
          <w:rFonts w:eastAsia="SimSun"/>
          <w:lang w:eastAsia="ja-JP"/>
        </w:rPr>
      </w:pPr>
      <w:r>
        <w:rPr>
          <w:rFonts w:eastAsia="SimSun"/>
          <w:lang w:eastAsia="ja-JP"/>
        </w:rPr>
        <w:t>WF</w:t>
      </w:r>
    </w:p>
    <w:p w14:paraId="2A61B649" w14:textId="5C6B3C50" w:rsidR="00CE78BD" w:rsidRPr="00CE78BD" w:rsidRDefault="00CE78BD" w:rsidP="00EC66AE">
      <w:pPr>
        <w:pStyle w:val="Titolo2"/>
        <w:tabs>
          <w:tab w:val="num" w:pos="576"/>
        </w:tabs>
        <w:ind w:left="576"/>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4 </w:t>
      </w:r>
      <w:r w:rsidRPr="00CE78BD">
        <w:rPr>
          <w:sz w:val="24"/>
          <w:szCs w:val="16"/>
        </w:rPr>
        <w:t>UE RF requirements</w:t>
      </w:r>
    </w:p>
    <w:p w14:paraId="24B4CEB0" w14:textId="77777777" w:rsidR="00CE78BD" w:rsidRPr="00061954" w:rsidRDefault="00CE78BD" w:rsidP="00CE78BD">
      <w:pPr>
        <w:pStyle w:val="TH"/>
        <w:rPr>
          <w:rFonts w:ascii="Times New Roman" w:hAnsi="Times New Roman"/>
        </w:rPr>
      </w:pPr>
      <w:r w:rsidRPr="00061954">
        <w:rPr>
          <w:rFonts w:ascii="Times New Roman" w:hAnsi="Times New Roman"/>
        </w:rPr>
        <w:t xml:space="preserve">Table </w:t>
      </w:r>
      <w:r w:rsidRPr="00061954">
        <w:rPr>
          <w:rFonts w:ascii="Times New Roman" w:hAnsi="Times New Roman"/>
        </w:rPr>
        <w:fldChar w:fldCharType="begin"/>
      </w:r>
      <w:r w:rsidRPr="00061954">
        <w:rPr>
          <w:rFonts w:ascii="Times New Roman" w:hAnsi="Times New Roman"/>
        </w:rPr>
        <w:instrText xml:space="preserve"> SEQ Table \* ARABIC </w:instrText>
      </w:r>
      <w:r w:rsidRPr="00061954">
        <w:rPr>
          <w:rFonts w:ascii="Times New Roman" w:hAnsi="Times New Roman"/>
        </w:rPr>
        <w:fldChar w:fldCharType="separate"/>
      </w:r>
      <w:r w:rsidRPr="00061954">
        <w:rPr>
          <w:rFonts w:ascii="Times New Roman" w:hAnsi="Times New Roman"/>
          <w:noProof/>
        </w:rPr>
        <w:t>1</w:t>
      </w:r>
      <w:r w:rsidRPr="00061954">
        <w:rPr>
          <w:rFonts w:ascii="Times New Roman" w:hAnsi="Times New Roman"/>
        </w:rPr>
        <w:fldChar w:fldCharType="end"/>
      </w:r>
      <w:r w:rsidRPr="00061954">
        <w:rPr>
          <w:rFonts w:ascii="Times New Roman" w:hAnsi="Times New Roman"/>
        </w:rPr>
        <w:t>: UE RF specification impact</w:t>
      </w:r>
      <w:r>
        <w:rPr>
          <w:rFonts w:ascii="Times New Roman" w:hAnsi="Times New Roman"/>
        </w:rPr>
        <w:t xml:space="preserve"> (TS36.101)</w:t>
      </w:r>
    </w:p>
    <w:tbl>
      <w:tblPr>
        <w:tblW w:w="4356" w:type="pct"/>
        <w:tblCellMar>
          <w:left w:w="70" w:type="dxa"/>
          <w:right w:w="70" w:type="dxa"/>
        </w:tblCellMar>
        <w:tblLook w:val="04A0" w:firstRow="1" w:lastRow="0" w:firstColumn="1" w:lastColumn="0" w:noHBand="0" w:noVBand="1"/>
      </w:tblPr>
      <w:tblGrid>
        <w:gridCol w:w="1207"/>
        <w:gridCol w:w="7175"/>
      </w:tblGrid>
      <w:tr w:rsidR="00FE4343" w:rsidRPr="00061954" w14:paraId="5E7CC32F" w14:textId="77777777" w:rsidTr="00FE4343">
        <w:trPr>
          <w:trHeight w:val="310"/>
        </w:trPr>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69EC8F" w14:textId="77777777" w:rsidR="00FE4343" w:rsidRPr="00BB35C5" w:rsidRDefault="00FE4343" w:rsidP="00173591">
            <w:pPr>
              <w:spacing w:after="0"/>
              <w:rPr>
                <w:b/>
                <w:bCs/>
                <w:color w:val="000000"/>
                <w:lang w:val="fr-FR" w:eastAsia="fi-FI"/>
              </w:rPr>
            </w:pPr>
            <w:r w:rsidRPr="00BB35C5">
              <w:rPr>
                <w:b/>
                <w:bCs/>
                <w:color w:val="000000"/>
                <w:lang w:val="fr-FR" w:eastAsia="fi-FI"/>
              </w:rPr>
              <w:t xml:space="preserve">NR UE </w:t>
            </w:r>
            <w:proofErr w:type="spellStart"/>
            <w:r w:rsidRPr="00BB35C5">
              <w:rPr>
                <w:b/>
                <w:bCs/>
                <w:color w:val="000000"/>
                <w:lang w:val="fr-FR" w:eastAsia="fi-FI"/>
              </w:rPr>
              <w:t>Tx</w:t>
            </w:r>
            <w:proofErr w:type="spellEnd"/>
            <w:r w:rsidRPr="00BB35C5">
              <w:rPr>
                <w:b/>
                <w:bCs/>
                <w:color w:val="000000"/>
                <w:lang w:val="fr-FR" w:eastAsia="fi-FI"/>
              </w:rPr>
              <w:t>/</w:t>
            </w:r>
            <w:proofErr w:type="spellStart"/>
            <w:r w:rsidRPr="00BB35C5">
              <w:rPr>
                <w:b/>
                <w:bCs/>
                <w:color w:val="000000"/>
                <w:lang w:val="fr-FR" w:eastAsia="fi-FI"/>
              </w:rPr>
              <w:t>Rx</w:t>
            </w:r>
            <w:proofErr w:type="spellEnd"/>
            <w:r w:rsidRPr="00BB35C5">
              <w:rPr>
                <w:b/>
                <w:bCs/>
                <w:color w:val="000000"/>
                <w:lang w:val="fr-FR" w:eastAsia="fi-FI"/>
              </w:rPr>
              <w:t xml:space="preserve"> </w:t>
            </w:r>
            <w:proofErr w:type="spellStart"/>
            <w:r w:rsidRPr="00BB35C5">
              <w:rPr>
                <w:b/>
                <w:bCs/>
                <w:color w:val="000000"/>
                <w:lang w:val="fr-FR" w:eastAsia="fi-FI"/>
              </w:rPr>
              <w:t>requirement</w:t>
            </w:r>
            <w:proofErr w:type="spellEnd"/>
          </w:p>
        </w:tc>
        <w:tc>
          <w:tcPr>
            <w:tcW w:w="4280" w:type="pct"/>
            <w:tcBorders>
              <w:top w:val="single" w:sz="4" w:space="0" w:color="auto"/>
              <w:left w:val="nil"/>
              <w:bottom w:val="single" w:sz="4" w:space="0" w:color="auto"/>
              <w:right w:val="single" w:sz="4" w:space="0" w:color="auto"/>
            </w:tcBorders>
            <w:shd w:val="clear" w:color="auto" w:fill="FFFFFF"/>
            <w:vAlign w:val="center"/>
            <w:hideMark/>
          </w:tcPr>
          <w:p w14:paraId="45A513BF" w14:textId="4C89DB2E" w:rsidR="00FE4343" w:rsidRPr="00061954" w:rsidRDefault="00FE4343" w:rsidP="00173591">
            <w:pPr>
              <w:spacing w:after="0"/>
              <w:rPr>
                <w:b/>
                <w:bCs/>
                <w:color w:val="000000"/>
                <w:lang w:val="fi-FI" w:eastAsia="fi-FI"/>
              </w:rPr>
            </w:pPr>
            <w:r>
              <w:rPr>
                <w:b/>
                <w:bCs/>
                <w:color w:val="000000"/>
                <w:lang w:val="en-US" w:eastAsia="fi-FI"/>
              </w:rPr>
              <w:t>Proposed way forward</w:t>
            </w:r>
          </w:p>
        </w:tc>
      </w:tr>
      <w:tr w:rsidR="00FE4343" w:rsidRPr="00061954" w14:paraId="643A67DF" w14:textId="77777777" w:rsidTr="00FE4343">
        <w:trPr>
          <w:trHeight w:val="310"/>
        </w:trPr>
        <w:tc>
          <w:tcPr>
            <w:tcW w:w="720" w:type="pct"/>
            <w:tcBorders>
              <w:top w:val="nil"/>
              <w:left w:val="single" w:sz="4" w:space="0" w:color="auto"/>
              <w:bottom w:val="single" w:sz="4" w:space="0" w:color="auto"/>
              <w:right w:val="single" w:sz="4" w:space="0" w:color="auto"/>
            </w:tcBorders>
            <w:shd w:val="clear" w:color="auto" w:fill="FFFFFF"/>
            <w:vAlign w:val="center"/>
            <w:hideMark/>
          </w:tcPr>
          <w:p w14:paraId="7358D9BB" w14:textId="77777777" w:rsidR="00FE4343" w:rsidRPr="00061954" w:rsidRDefault="00FE4343" w:rsidP="00173591">
            <w:pPr>
              <w:spacing w:after="0"/>
              <w:rPr>
                <w:color w:val="000000"/>
                <w:lang w:val="fi-FI" w:eastAsia="fi-FI"/>
              </w:rPr>
            </w:pPr>
            <w:r w:rsidRPr="00061954">
              <w:rPr>
                <w:color w:val="000000"/>
                <w:lang w:val="fi-FI" w:eastAsia="fi-FI"/>
              </w:rPr>
              <w:t>6.2.2 UE maximum output power</w:t>
            </w:r>
          </w:p>
        </w:tc>
        <w:tc>
          <w:tcPr>
            <w:tcW w:w="4280" w:type="pct"/>
            <w:tcBorders>
              <w:top w:val="nil"/>
              <w:left w:val="nil"/>
              <w:bottom w:val="single" w:sz="4" w:space="0" w:color="auto"/>
              <w:right w:val="single" w:sz="4" w:space="0" w:color="auto"/>
            </w:tcBorders>
            <w:hideMark/>
          </w:tcPr>
          <w:p w14:paraId="32A5DE36" w14:textId="77777777" w:rsidR="00FE4343" w:rsidRPr="00061954" w:rsidRDefault="00FE4343" w:rsidP="00173591">
            <w:pPr>
              <w:spacing w:after="0"/>
              <w:rPr>
                <w:rFonts w:eastAsia="PMingLiU"/>
                <w:vertAlign w:val="superscript"/>
                <w:lang w:val="en-US"/>
              </w:rPr>
            </w:pPr>
            <w:r w:rsidRPr="00061954">
              <w:rPr>
                <w:lang w:val="en-US"/>
              </w:rPr>
              <w:t>23 ±2</w:t>
            </w:r>
          </w:p>
        </w:tc>
      </w:tr>
      <w:tr w:rsidR="00FE4343" w:rsidRPr="00061954" w14:paraId="5393A4FF" w14:textId="77777777" w:rsidTr="00FE4343">
        <w:trPr>
          <w:trHeight w:val="580"/>
        </w:trPr>
        <w:tc>
          <w:tcPr>
            <w:tcW w:w="720" w:type="pct"/>
            <w:tcBorders>
              <w:top w:val="nil"/>
              <w:left w:val="single" w:sz="4" w:space="0" w:color="auto"/>
              <w:bottom w:val="single" w:sz="4" w:space="0" w:color="auto"/>
              <w:right w:val="single" w:sz="4" w:space="0" w:color="auto"/>
            </w:tcBorders>
            <w:shd w:val="clear" w:color="auto" w:fill="FFFFFF"/>
            <w:vAlign w:val="center"/>
            <w:hideMark/>
          </w:tcPr>
          <w:p w14:paraId="2FAFB399" w14:textId="77777777" w:rsidR="00FE4343" w:rsidRPr="00061954" w:rsidRDefault="00FE4343" w:rsidP="00173591">
            <w:pPr>
              <w:spacing w:after="0"/>
              <w:rPr>
                <w:color w:val="000000"/>
                <w:lang w:val="fi-FI" w:eastAsia="fi-FI"/>
              </w:rPr>
            </w:pPr>
            <w:r w:rsidRPr="00061954">
              <w:rPr>
                <w:color w:val="000000"/>
                <w:lang w:val="fi-FI" w:eastAsia="fi-FI"/>
              </w:rPr>
              <w:t>6.2.3 MPR</w:t>
            </w:r>
          </w:p>
        </w:tc>
        <w:tc>
          <w:tcPr>
            <w:tcW w:w="4280" w:type="pct"/>
            <w:tcBorders>
              <w:top w:val="nil"/>
              <w:left w:val="nil"/>
              <w:bottom w:val="single" w:sz="4" w:space="0" w:color="auto"/>
              <w:right w:val="single" w:sz="4" w:space="0" w:color="auto"/>
            </w:tcBorders>
            <w:shd w:val="clear" w:color="auto" w:fill="auto"/>
            <w:vAlign w:val="center"/>
            <w:hideMark/>
          </w:tcPr>
          <w:p w14:paraId="0289C968" w14:textId="77777777" w:rsidR="00FE4343" w:rsidRPr="000F177D" w:rsidRDefault="00FE4343" w:rsidP="00173591">
            <w:pPr>
              <w:spacing w:after="0"/>
              <w:rPr>
                <w:color w:val="000000"/>
                <w:lang w:val="en-US" w:eastAsia="fi-FI"/>
              </w:rPr>
            </w:pPr>
            <w:r w:rsidRPr="000F177D">
              <w:rPr>
                <w:color w:val="000000"/>
                <w:lang w:val="en-US" w:eastAsia="fi-FI"/>
              </w:rPr>
              <w:t>No specific requirement needed</w:t>
            </w:r>
          </w:p>
        </w:tc>
      </w:tr>
      <w:tr w:rsidR="00FE4343" w:rsidRPr="00061954" w14:paraId="5F251126" w14:textId="77777777" w:rsidTr="00FE4343">
        <w:trPr>
          <w:trHeight w:val="870"/>
        </w:trPr>
        <w:tc>
          <w:tcPr>
            <w:tcW w:w="720" w:type="pct"/>
            <w:tcBorders>
              <w:top w:val="nil"/>
              <w:left w:val="single" w:sz="4" w:space="0" w:color="auto"/>
              <w:bottom w:val="single" w:sz="4" w:space="0" w:color="auto"/>
              <w:right w:val="single" w:sz="4" w:space="0" w:color="auto"/>
            </w:tcBorders>
            <w:shd w:val="clear" w:color="auto" w:fill="FFFFFF"/>
            <w:vAlign w:val="center"/>
            <w:hideMark/>
          </w:tcPr>
          <w:p w14:paraId="622DBD33" w14:textId="77777777" w:rsidR="00FE4343" w:rsidRPr="00061954" w:rsidRDefault="00FE4343" w:rsidP="00173591">
            <w:pPr>
              <w:spacing w:after="0"/>
              <w:rPr>
                <w:color w:val="000000"/>
                <w:lang w:val="fi-FI" w:eastAsia="fi-FI"/>
              </w:rPr>
            </w:pPr>
            <w:r w:rsidRPr="00061954">
              <w:rPr>
                <w:color w:val="000000"/>
                <w:lang w:val="fi-FI" w:eastAsia="fi-FI"/>
              </w:rPr>
              <w:t>6.2.4 A-MPR</w:t>
            </w:r>
          </w:p>
        </w:tc>
        <w:tc>
          <w:tcPr>
            <w:tcW w:w="4280" w:type="pct"/>
            <w:tcBorders>
              <w:top w:val="nil"/>
              <w:left w:val="nil"/>
              <w:bottom w:val="single" w:sz="4" w:space="0" w:color="auto"/>
              <w:right w:val="single" w:sz="4" w:space="0" w:color="auto"/>
            </w:tcBorders>
            <w:shd w:val="clear" w:color="auto" w:fill="auto"/>
            <w:vAlign w:val="center"/>
            <w:hideMark/>
          </w:tcPr>
          <w:p w14:paraId="1DCA672A" w14:textId="77777777" w:rsidR="00FE4343" w:rsidRPr="00CE78BD" w:rsidRDefault="00FE4343" w:rsidP="00CE78BD">
            <w:pPr>
              <w:spacing w:after="0"/>
              <w:rPr>
                <w:color w:val="000000"/>
                <w:lang w:val="en-US" w:eastAsia="fi-FI"/>
              </w:rPr>
            </w:pPr>
            <w:r w:rsidRPr="00CE78BD">
              <w:rPr>
                <w:color w:val="000000"/>
                <w:lang w:val="en-US" w:eastAsia="fi-FI"/>
              </w:rPr>
              <w:t>No specific requirement needed</w:t>
            </w:r>
          </w:p>
          <w:p w14:paraId="5DE34295" w14:textId="78E47A24" w:rsidR="00FE4343" w:rsidRPr="00CE78BD" w:rsidRDefault="00FE4343" w:rsidP="00CE78BD">
            <w:pPr>
              <w:spacing w:after="0"/>
              <w:rPr>
                <w:color w:val="000000"/>
                <w:lang w:val="en-US" w:eastAsia="fi-FI"/>
              </w:rPr>
            </w:pPr>
            <w:r w:rsidRPr="00CE78BD">
              <w:rPr>
                <w:color w:val="000000"/>
                <w:lang w:val="fi-FI" w:eastAsia="fi-FI"/>
              </w:rPr>
              <w:t>Some level of coordination may be needed</w:t>
            </w:r>
          </w:p>
        </w:tc>
      </w:tr>
      <w:tr w:rsidR="00FE4343" w:rsidRPr="00061954" w14:paraId="1210D0C8" w14:textId="77777777" w:rsidTr="00FE4343">
        <w:trPr>
          <w:trHeight w:val="620"/>
        </w:trPr>
        <w:tc>
          <w:tcPr>
            <w:tcW w:w="720" w:type="pct"/>
            <w:tcBorders>
              <w:top w:val="nil"/>
              <w:left w:val="single" w:sz="4" w:space="0" w:color="auto"/>
              <w:bottom w:val="single" w:sz="4" w:space="0" w:color="auto"/>
              <w:right w:val="single" w:sz="4" w:space="0" w:color="auto"/>
            </w:tcBorders>
            <w:shd w:val="clear" w:color="auto" w:fill="FFFFFF"/>
            <w:vAlign w:val="center"/>
            <w:hideMark/>
          </w:tcPr>
          <w:p w14:paraId="2C0FCB14" w14:textId="77777777" w:rsidR="00FE4343" w:rsidRPr="00061954" w:rsidRDefault="00FE4343" w:rsidP="00173591">
            <w:pPr>
              <w:spacing w:after="0"/>
              <w:rPr>
                <w:color w:val="000000"/>
                <w:lang w:val="fi-FI" w:eastAsia="fi-FI"/>
              </w:rPr>
            </w:pPr>
            <w:r w:rsidRPr="00061954">
              <w:rPr>
                <w:color w:val="000000"/>
                <w:lang w:val="fi-FI" w:eastAsia="fi-FI"/>
              </w:rPr>
              <w:t>6.2.5 Configured transmitted power</w:t>
            </w:r>
          </w:p>
        </w:tc>
        <w:tc>
          <w:tcPr>
            <w:tcW w:w="4280" w:type="pct"/>
            <w:tcBorders>
              <w:top w:val="nil"/>
              <w:left w:val="nil"/>
              <w:bottom w:val="single" w:sz="4" w:space="0" w:color="auto"/>
              <w:right w:val="single" w:sz="4" w:space="0" w:color="auto"/>
            </w:tcBorders>
            <w:vAlign w:val="center"/>
            <w:hideMark/>
          </w:tcPr>
          <w:p w14:paraId="74EE83CC" w14:textId="77777777" w:rsidR="00FE4343" w:rsidRPr="00061954" w:rsidRDefault="00FE4343" w:rsidP="00173591">
            <w:pPr>
              <w:spacing w:after="0"/>
              <w:rPr>
                <w:color w:val="000000"/>
                <w:lang w:val="fi-FI" w:eastAsia="fi-FI"/>
              </w:rPr>
            </w:pPr>
            <w:r w:rsidRPr="00061954">
              <w:rPr>
                <w:color w:val="000000"/>
                <w:lang w:val="fi-FI" w:eastAsia="fi-FI"/>
              </w:rPr>
              <w:t>No specification impact</w:t>
            </w:r>
          </w:p>
        </w:tc>
      </w:tr>
      <w:tr w:rsidR="00FE4343" w:rsidRPr="00061954" w14:paraId="3BB29099" w14:textId="77777777" w:rsidTr="00FE4343">
        <w:trPr>
          <w:trHeight w:val="870"/>
        </w:trPr>
        <w:tc>
          <w:tcPr>
            <w:tcW w:w="720" w:type="pct"/>
            <w:tcBorders>
              <w:top w:val="nil"/>
              <w:left w:val="single" w:sz="4" w:space="0" w:color="auto"/>
              <w:bottom w:val="single" w:sz="4" w:space="0" w:color="auto"/>
              <w:right w:val="single" w:sz="4" w:space="0" w:color="auto"/>
            </w:tcBorders>
            <w:shd w:val="clear" w:color="auto" w:fill="FFFFFF"/>
            <w:vAlign w:val="center"/>
            <w:hideMark/>
          </w:tcPr>
          <w:p w14:paraId="2A264520" w14:textId="77777777" w:rsidR="00FE4343" w:rsidRPr="00061954" w:rsidRDefault="00FE4343" w:rsidP="00173591">
            <w:pPr>
              <w:spacing w:after="0"/>
              <w:rPr>
                <w:color w:val="000000"/>
                <w:lang w:val="fi-FI" w:eastAsia="fi-FI"/>
              </w:rPr>
            </w:pPr>
            <w:r w:rsidRPr="00061954">
              <w:rPr>
                <w:color w:val="000000"/>
                <w:lang w:val="fi-FI" w:eastAsia="fi-FI"/>
              </w:rPr>
              <w:t>6.3.2 Minimum output power</w:t>
            </w:r>
          </w:p>
        </w:tc>
        <w:tc>
          <w:tcPr>
            <w:tcW w:w="4280" w:type="pct"/>
            <w:tcBorders>
              <w:top w:val="nil"/>
              <w:left w:val="nil"/>
              <w:bottom w:val="single" w:sz="4" w:space="0" w:color="auto"/>
              <w:right w:val="single" w:sz="4" w:space="0" w:color="auto"/>
            </w:tcBorders>
            <w:vAlign w:val="center"/>
            <w:hideMark/>
          </w:tcPr>
          <w:p w14:paraId="1936A682" w14:textId="77777777" w:rsidR="00FE4343" w:rsidRPr="00061954" w:rsidRDefault="00FE4343" w:rsidP="00173591">
            <w:pPr>
              <w:spacing w:after="0"/>
              <w:rPr>
                <w:color w:val="000000"/>
                <w:lang w:val="en-US" w:eastAsia="fi-FI"/>
              </w:rPr>
            </w:pPr>
            <w:r w:rsidRPr="00061954">
              <w:rPr>
                <w:color w:val="000000"/>
                <w:lang w:val="fi-FI" w:eastAsia="fi-FI"/>
              </w:rPr>
              <w:t>No specification impact</w:t>
            </w:r>
          </w:p>
        </w:tc>
      </w:tr>
      <w:tr w:rsidR="00FE4343" w:rsidRPr="00061954" w14:paraId="4DFAA8F7" w14:textId="77777777" w:rsidTr="00FE4343">
        <w:trPr>
          <w:trHeight w:val="580"/>
        </w:trPr>
        <w:tc>
          <w:tcPr>
            <w:tcW w:w="720" w:type="pct"/>
            <w:tcBorders>
              <w:top w:val="nil"/>
              <w:left w:val="single" w:sz="4" w:space="0" w:color="auto"/>
              <w:bottom w:val="single" w:sz="4" w:space="0" w:color="auto"/>
              <w:right w:val="single" w:sz="4" w:space="0" w:color="auto"/>
            </w:tcBorders>
            <w:shd w:val="clear" w:color="auto" w:fill="FFFFFF"/>
            <w:vAlign w:val="center"/>
            <w:hideMark/>
          </w:tcPr>
          <w:p w14:paraId="4C6208BC" w14:textId="77777777" w:rsidR="00FE4343" w:rsidRPr="00061954" w:rsidRDefault="00FE4343" w:rsidP="00173591">
            <w:pPr>
              <w:spacing w:after="0"/>
              <w:rPr>
                <w:color w:val="000000"/>
                <w:lang w:val="fi-FI" w:eastAsia="fi-FI"/>
              </w:rPr>
            </w:pPr>
            <w:r w:rsidRPr="00061954">
              <w:rPr>
                <w:color w:val="000000"/>
                <w:lang w:val="en-US" w:eastAsia="fi-FI"/>
              </w:rPr>
              <w:t xml:space="preserve"> </w:t>
            </w:r>
            <w:r w:rsidRPr="00061954">
              <w:rPr>
                <w:color w:val="000000"/>
                <w:lang w:val="fi-FI" w:eastAsia="fi-FI"/>
              </w:rPr>
              <w:t>6.3.3 Transmit OFF power</w:t>
            </w:r>
          </w:p>
        </w:tc>
        <w:tc>
          <w:tcPr>
            <w:tcW w:w="4280" w:type="pct"/>
            <w:tcBorders>
              <w:top w:val="nil"/>
              <w:left w:val="nil"/>
              <w:bottom w:val="single" w:sz="4" w:space="0" w:color="auto"/>
              <w:right w:val="single" w:sz="4" w:space="0" w:color="auto"/>
            </w:tcBorders>
            <w:vAlign w:val="center"/>
            <w:hideMark/>
          </w:tcPr>
          <w:p w14:paraId="67F5F541" w14:textId="77777777" w:rsidR="00FE4343" w:rsidRPr="00061954" w:rsidRDefault="00FE4343" w:rsidP="00173591">
            <w:pPr>
              <w:spacing w:after="0"/>
              <w:rPr>
                <w:color w:val="000000"/>
                <w:lang w:val="en-US" w:eastAsia="fi-FI"/>
              </w:rPr>
            </w:pPr>
            <w:r>
              <w:rPr>
                <w:color w:val="000000"/>
                <w:lang w:val="en-US" w:eastAsia="fi-FI"/>
              </w:rPr>
              <w:t>N</w:t>
            </w:r>
            <w:r w:rsidRPr="00061954">
              <w:rPr>
                <w:color w:val="000000"/>
                <w:lang w:val="en-US" w:eastAsia="fi-FI"/>
              </w:rPr>
              <w:t>o specification impact</w:t>
            </w:r>
          </w:p>
        </w:tc>
      </w:tr>
      <w:tr w:rsidR="00FE4343" w:rsidRPr="00061954" w14:paraId="6D360856" w14:textId="77777777" w:rsidTr="00FE4343">
        <w:trPr>
          <w:trHeight w:val="290"/>
        </w:trPr>
        <w:tc>
          <w:tcPr>
            <w:tcW w:w="720" w:type="pct"/>
            <w:tcBorders>
              <w:top w:val="nil"/>
              <w:left w:val="single" w:sz="4" w:space="0" w:color="auto"/>
              <w:bottom w:val="single" w:sz="4" w:space="0" w:color="auto"/>
              <w:right w:val="single" w:sz="4" w:space="0" w:color="auto"/>
            </w:tcBorders>
            <w:shd w:val="clear" w:color="auto" w:fill="FFFFFF"/>
            <w:vAlign w:val="center"/>
            <w:hideMark/>
          </w:tcPr>
          <w:p w14:paraId="2430FD8C" w14:textId="77777777" w:rsidR="00FE4343" w:rsidRPr="00061954" w:rsidRDefault="00FE4343" w:rsidP="00173591">
            <w:pPr>
              <w:spacing w:after="0"/>
              <w:rPr>
                <w:color w:val="000000"/>
                <w:lang w:val="en-US" w:eastAsia="fi-FI"/>
              </w:rPr>
            </w:pPr>
            <w:r w:rsidRPr="00061954">
              <w:rPr>
                <w:color w:val="000000"/>
                <w:lang w:val="en-US" w:eastAsia="fi-FI"/>
              </w:rPr>
              <w:t>6.3.4 Transmit ON/OFF time mask</w:t>
            </w:r>
          </w:p>
        </w:tc>
        <w:tc>
          <w:tcPr>
            <w:tcW w:w="4280" w:type="pct"/>
            <w:tcBorders>
              <w:top w:val="nil"/>
              <w:left w:val="nil"/>
              <w:bottom w:val="single" w:sz="4" w:space="0" w:color="auto"/>
              <w:right w:val="single" w:sz="4" w:space="0" w:color="auto"/>
            </w:tcBorders>
            <w:vAlign w:val="center"/>
            <w:hideMark/>
          </w:tcPr>
          <w:p w14:paraId="067BBA55" w14:textId="77777777" w:rsidR="00FE4343" w:rsidRPr="00061954" w:rsidRDefault="00FE4343" w:rsidP="00173591">
            <w:pPr>
              <w:spacing w:after="0"/>
              <w:rPr>
                <w:color w:val="000000"/>
                <w:lang w:val="fi-FI" w:eastAsia="fi-FI"/>
              </w:rPr>
            </w:pPr>
            <w:r w:rsidRPr="00061954">
              <w:rPr>
                <w:color w:val="000000"/>
                <w:lang w:val="fi-FI" w:eastAsia="fi-FI"/>
              </w:rPr>
              <w:t>No specification impact</w:t>
            </w:r>
          </w:p>
        </w:tc>
      </w:tr>
      <w:tr w:rsidR="00FE4343" w:rsidRPr="00061954" w14:paraId="55A9A1AA" w14:textId="77777777" w:rsidTr="00FE4343">
        <w:trPr>
          <w:trHeight w:val="290"/>
        </w:trPr>
        <w:tc>
          <w:tcPr>
            <w:tcW w:w="720" w:type="pct"/>
            <w:tcBorders>
              <w:top w:val="nil"/>
              <w:left w:val="single" w:sz="4" w:space="0" w:color="auto"/>
              <w:bottom w:val="single" w:sz="4" w:space="0" w:color="auto"/>
              <w:right w:val="single" w:sz="4" w:space="0" w:color="auto"/>
            </w:tcBorders>
            <w:shd w:val="clear" w:color="auto" w:fill="FFFFFF"/>
            <w:vAlign w:val="center"/>
            <w:hideMark/>
          </w:tcPr>
          <w:p w14:paraId="4CEAAEF9" w14:textId="77777777" w:rsidR="00FE4343" w:rsidRPr="00061954" w:rsidRDefault="00FE4343" w:rsidP="00173591">
            <w:pPr>
              <w:spacing w:after="0"/>
              <w:rPr>
                <w:color w:val="000000"/>
                <w:lang w:val="fi-FI" w:eastAsia="fi-FI"/>
              </w:rPr>
            </w:pPr>
            <w:r w:rsidRPr="00061954">
              <w:rPr>
                <w:color w:val="000000"/>
                <w:lang w:val="fi-FI" w:eastAsia="fi-FI"/>
              </w:rPr>
              <w:t>6.3.5 Power control</w:t>
            </w:r>
          </w:p>
        </w:tc>
        <w:tc>
          <w:tcPr>
            <w:tcW w:w="4280" w:type="pct"/>
            <w:tcBorders>
              <w:top w:val="nil"/>
              <w:left w:val="nil"/>
              <w:bottom w:val="single" w:sz="4" w:space="0" w:color="auto"/>
              <w:right w:val="single" w:sz="4" w:space="0" w:color="auto"/>
            </w:tcBorders>
            <w:vAlign w:val="center"/>
            <w:hideMark/>
          </w:tcPr>
          <w:p w14:paraId="6247574E" w14:textId="77777777" w:rsidR="00FE4343" w:rsidRPr="00061954" w:rsidRDefault="00FE4343" w:rsidP="00173591">
            <w:pPr>
              <w:spacing w:after="0"/>
              <w:rPr>
                <w:color w:val="000000"/>
                <w:lang w:val="fi-FI" w:eastAsia="fi-FI"/>
              </w:rPr>
            </w:pPr>
            <w:r w:rsidRPr="00061954">
              <w:rPr>
                <w:color w:val="000000"/>
                <w:lang w:val="fi-FI" w:eastAsia="fi-FI"/>
              </w:rPr>
              <w:t>No specification impact</w:t>
            </w:r>
          </w:p>
        </w:tc>
      </w:tr>
      <w:tr w:rsidR="00FE4343" w:rsidRPr="00061954" w14:paraId="28CB1D22" w14:textId="77777777" w:rsidTr="00FE4343">
        <w:trPr>
          <w:trHeight w:val="290"/>
        </w:trPr>
        <w:tc>
          <w:tcPr>
            <w:tcW w:w="720" w:type="pct"/>
            <w:tcBorders>
              <w:top w:val="nil"/>
              <w:left w:val="single" w:sz="4" w:space="0" w:color="auto"/>
              <w:bottom w:val="single" w:sz="4" w:space="0" w:color="auto"/>
              <w:right w:val="single" w:sz="4" w:space="0" w:color="auto"/>
            </w:tcBorders>
            <w:shd w:val="clear" w:color="auto" w:fill="FFFFFF"/>
            <w:vAlign w:val="center"/>
            <w:hideMark/>
          </w:tcPr>
          <w:p w14:paraId="67ABE4C0" w14:textId="77777777" w:rsidR="00FE4343" w:rsidRPr="00061954" w:rsidRDefault="00FE4343" w:rsidP="00173591">
            <w:pPr>
              <w:spacing w:after="0"/>
              <w:rPr>
                <w:color w:val="000000"/>
                <w:lang w:val="fi-FI" w:eastAsia="fi-FI"/>
              </w:rPr>
            </w:pPr>
            <w:r w:rsidRPr="00061954">
              <w:rPr>
                <w:color w:val="000000"/>
                <w:lang w:val="fi-FI" w:eastAsia="fi-FI"/>
              </w:rPr>
              <w:t>6.5.1 Frequency error</w:t>
            </w:r>
          </w:p>
        </w:tc>
        <w:tc>
          <w:tcPr>
            <w:tcW w:w="4280" w:type="pct"/>
            <w:tcBorders>
              <w:top w:val="nil"/>
              <w:left w:val="nil"/>
              <w:bottom w:val="single" w:sz="4" w:space="0" w:color="auto"/>
              <w:right w:val="single" w:sz="4" w:space="0" w:color="auto"/>
            </w:tcBorders>
            <w:vAlign w:val="center"/>
            <w:hideMark/>
          </w:tcPr>
          <w:p w14:paraId="48738C77" w14:textId="77777777" w:rsidR="00FE4343" w:rsidRPr="00061954" w:rsidRDefault="00FE4343" w:rsidP="00173591">
            <w:pPr>
              <w:spacing w:after="0"/>
              <w:rPr>
                <w:color w:val="000000"/>
                <w:lang w:val="fi-FI" w:eastAsia="fi-FI"/>
              </w:rPr>
            </w:pPr>
            <w:r w:rsidRPr="00061954">
              <w:rPr>
                <w:color w:val="000000"/>
                <w:lang w:val="fi-FI" w:eastAsia="fi-FI"/>
              </w:rPr>
              <w:t>No specification impact</w:t>
            </w:r>
          </w:p>
        </w:tc>
      </w:tr>
      <w:tr w:rsidR="00FE4343" w:rsidRPr="00061954" w14:paraId="0D603546" w14:textId="77777777" w:rsidTr="00FE4343">
        <w:trPr>
          <w:trHeight w:val="290"/>
        </w:trPr>
        <w:tc>
          <w:tcPr>
            <w:tcW w:w="720" w:type="pct"/>
            <w:tcBorders>
              <w:top w:val="nil"/>
              <w:left w:val="single" w:sz="4" w:space="0" w:color="auto"/>
              <w:bottom w:val="single" w:sz="4" w:space="0" w:color="auto"/>
              <w:right w:val="single" w:sz="4" w:space="0" w:color="auto"/>
            </w:tcBorders>
            <w:shd w:val="clear" w:color="auto" w:fill="FFFFFF"/>
            <w:vAlign w:val="center"/>
            <w:hideMark/>
          </w:tcPr>
          <w:p w14:paraId="132978DF" w14:textId="77777777" w:rsidR="00FE4343" w:rsidRPr="00061954" w:rsidRDefault="00FE4343" w:rsidP="00173591">
            <w:pPr>
              <w:spacing w:after="0"/>
              <w:rPr>
                <w:color w:val="000000"/>
                <w:lang w:val="fi-FI" w:eastAsia="fi-FI"/>
              </w:rPr>
            </w:pPr>
            <w:r w:rsidRPr="00061954">
              <w:rPr>
                <w:color w:val="000000"/>
                <w:lang w:val="fi-FI" w:eastAsia="fi-FI"/>
              </w:rPr>
              <w:t>6.5.2.1 EVM</w:t>
            </w:r>
          </w:p>
        </w:tc>
        <w:tc>
          <w:tcPr>
            <w:tcW w:w="4280" w:type="pct"/>
            <w:tcBorders>
              <w:top w:val="nil"/>
              <w:left w:val="nil"/>
              <w:bottom w:val="single" w:sz="4" w:space="0" w:color="auto"/>
              <w:right w:val="single" w:sz="4" w:space="0" w:color="auto"/>
            </w:tcBorders>
            <w:vAlign w:val="center"/>
            <w:hideMark/>
          </w:tcPr>
          <w:p w14:paraId="390EBC7C" w14:textId="77777777" w:rsidR="00FE4343" w:rsidRPr="00061954" w:rsidRDefault="00FE4343" w:rsidP="00173591">
            <w:pPr>
              <w:spacing w:after="0"/>
              <w:rPr>
                <w:color w:val="000000"/>
                <w:lang w:val="fi-FI" w:eastAsia="fi-FI"/>
              </w:rPr>
            </w:pPr>
            <w:r w:rsidRPr="00061954">
              <w:rPr>
                <w:color w:val="000000"/>
                <w:lang w:val="fi-FI" w:eastAsia="fi-FI"/>
              </w:rPr>
              <w:t>No specification impact</w:t>
            </w:r>
          </w:p>
        </w:tc>
      </w:tr>
      <w:tr w:rsidR="00FE4343" w:rsidRPr="00061954" w14:paraId="13F576F6" w14:textId="77777777" w:rsidTr="00FE4343">
        <w:trPr>
          <w:trHeight w:val="290"/>
        </w:trPr>
        <w:tc>
          <w:tcPr>
            <w:tcW w:w="720" w:type="pct"/>
            <w:tcBorders>
              <w:top w:val="nil"/>
              <w:left w:val="single" w:sz="4" w:space="0" w:color="auto"/>
              <w:bottom w:val="single" w:sz="4" w:space="0" w:color="auto"/>
              <w:right w:val="single" w:sz="4" w:space="0" w:color="auto"/>
            </w:tcBorders>
            <w:shd w:val="clear" w:color="auto" w:fill="FFFFFF"/>
            <w:vAlign w:val="center"/>
            <w:hideMark/>
          </w:tcPr>
          <w:p w14:paraId="3EE88443" w14:textId="77777777" w:rsidR="00FE4343" w:rsidRPr="00061954" w:rsidRDefault="00FE4343" w:rsidP="00173591">
            <w:pPr>
              <w:spacing w:after="0"/>
              <w:rPr>
                <w:color w:val="000000"/>
                <w:lang w:val="fi-FI" w:eastAsia="fi-FI"/>
              </w:rPr>
            </w:pPr>
            <w:r w:rsidRPr="00061954">
              <w:rPr>
                <w:color w:val="000000"/>
                <w:lang w:val="fi-FI" w:eastAsia="fi-FI"/>
              </w:rPr>
              <w:lastRenderedPageBreak/>
              <w:t>6.5.2.2 Carrier leakage</w:t>
            </w:r>
          </w:p>
        </w:tc>
        <w:tc>
          <w:tcPr>
            <w:tcW w:w="4280" w:type="pct"/>
            <w:tcBorders>
              <w:top w:val="nil"/>
              <w:left w:val="nil"/>
              <w:bottom w:val="single" w:sz="4" w:space="0" w:color="auto"/>
              <w:right w:val="single" w:sz="4" w:space="0" w:color="auto"/>
            </w:tcBorders>
            <w:vAlign w:val="center"/>
            <w:hideMark/>
          </w:tcPr>
          <w:p w14:paraId="7926E344" w14:textId="77777777" w:rsidR="00FE4343" w:rsidRPr="00061954" w:rsidRDefault="00FE4343" w:rsidP="00173591">
            <w:pPr>
              <w:spacing w:after="0"/>
              <w:rPr>
                <w:color w:val="000000"/>
                <w:lang w:val="fi-FI" w:eastAsia="fi-FI"/>
              </w:rPr>
            </w:pPr>
            <w:r w:rsidRPr="00061954">
              <w:rPr>
                <w:color w:val="000000"/>
                <w:lang w:val="fi-FI" w:eastAsia="fi-FI"/>
              </w:rPr>
              <w:t>No specification impact</w:t>
            </w:r>
          </w:p>
        </w:tc>
      </w:tr>
      <w:tr w:rsidR="00FE4343" w:rsidRPr="00061954" w14:paraId="3D6A4A56" w14:textId="77777777" w:rsidTr="00FE4343">
        <w:trPr>
          <w:trHeight w:val="290"/>
        </w:trPr>
        <w:tc>
          <w:tcPr>
            <w:tcW w:w="720" w:type="pct"/>
            <w:tcBorders>
              <w:top w:val="nil"/>
              <w:left w:val="single" w:sz="4" w:space="0" w:color="auto"/>
              <w:bottom w:val="single" w:sz="4" w:space="0" w:color="auto"/>
              <w:right w:val="single" w:sz="4" w:space="0" w:color="auto"/>
            </w:tcBorders>
            <w:shd w:val="clear" w:color="auto" w:fill="FFFFFF"/>
            <w:vAlign w:val="center"/>
            <w:hideMark/>
          </w:tcPr>
          <w:p w14:paraId="4AE18240" w14:textId="77777777" w:rsidR="00FE4343" w:rsidRPr="00061954" w:rsidRDefault="00FE4343" w:rsidP="00173591">
            <w:pPr>
              <w:spacing w:after="0"/>
              <w:rPr>
                <w:color w:val="000000"/>
                <w:lang w:val="fi-FI" w:eastAsia="fi-FI"/>
              </w:rPr>
            </w:pPr>
            <w:r w:rsidRPr="00061954">
              <w:rPr>
                <w:color w:val="000000"/>
                <w:lang w:val="fi-FI" w:eastAsia="fi-FI"/>
              </w:rPr>
              <w:t>6.5.2.3 In-band emissions</w:t>
            </w:r>
          </w:p>
        </w:tc>
        <w:tc>
          <w:tcPr>
            <w:tcW w:w="4280" w:type="pct"/>
            <w:tcBorders>
              <w:top w:val="nil"/>
              <w:left w:val="nil"/>
              <w:bottom w:val="single" w:sz="4" w:space="0" w:color="auto"/>
              <w:right w:val="single" w:sz="4" w:space="0" w:color="auto"/>
            </w:tcBorders>
            <w:vAlign w:val="center"/>
            <w:hideMark/>
          </w:tcPr>
          <w:p w14:paraId="484EA4A5" w14:textId="77777777" w:rsidR="00FE4343" w:rsidRPr="00061954" w:rsidRDefault="00FE4343" w:rsidP="00173591">
            <w:pPr>
              <w:spacing w:after="0"/>
              <w:rPr>
                <w:color w:val="000000"/>
                <w:lang w:val="fi-FI" w:eastAsia="fi-FI"/>
              </w:rPr>
            </w:pPr>
            <w:r w:rsidRPr="00061954">
              <w:rPr>
                <w:color w:val="000000"/>
                <w:lang w:val="fi-FI" w:eastAsia="fi-FI"/>
              </w:rPr>
              <w:t>No specification impact</w:t>
            </w:r>
          </w:p>
        </w:tc>
      </w:tr>
      <w:tr w:rsidR="00FE4343" w:rsidRPr="00061954" w14:paraId="047EE036" w14:textId="77777777" w:rsidTr="00FE4343">
        <w:trPr>
          <w:trHeight w:val="580"/>
        </w:trPr>
        <w:tc>
          <w:tcPr>
            <w:tcW w:w="720" w:type="pct"/>
            <w:tcBorders>
              <w:top w:val="nil"/>
              <w:left w:val="single" w:sz="4" w:space="0" w:color="auto"/>
              <w:bottom w:val="single" w:sz="4" w:space="0" w:color="auto"/>
              <w:right w:val="single" w:sz="4" w:space="0" w:color="auto"/>
            </w:tcBorders>
            <w:shd w:val="clear" w:color="auto" w:fill="FFFFFF"/>
            <w:vAlign w:val="center"/>
            <w:hideMark/>
          </w:tcPr>
          <w:p w14:paraId="31B2999D" w14:textId="77777777" w:rsidR="00FE4343" w:rsidRPr="00061954" w:rsidRDefault="00FE4343" w:rsidP="00173591">
            <w:pPr>
              <w:spacing w:after="0"/>
              <w:rPr>
                <w:color w:val="000000"/>
                <w:lang w:val="fi-FI" w:eastAsia="fi-FI"/>
              </w:rPr>
            </w:pPr>
            <w:r w:rsidRPr="00061954">
              <w:rPr>
                <w:color w:val="000000"/>
                <w:lang w:val="fi-FI" w:eastAsia="fi-FI"/>
              </w:rPr>
              <w:t>6.5.2.4 EVM equalizer spectrum flatness</w:t>
            </w:r>
          </w:p>
        </w:tc>
        <w:tc>
          <w:tcPr>
            <w:tcW w:w="4280" w:type="pct"/>
            <w:tcBorders>
              <w:top w:val="nil"/>
              <w:left w:val="nil"/>
              <w:bottom w:val="single" w:sz="4" w:space="0" w:color="auto"/>
              <w:right w:val="single" w:sz="4" w:space="0" w:color="auto"/>
            </w:tcBorders>
            <w:vAlign w:val="center"/>
            <w:hideMark/>
          </w:tcPr>
          <w:p w14:paraId="2BBBE3BE" w14:textId="77777777" w:rsidR="00FE4343" w:rsidRPr="00061954" w:rsidRDefault="00FE4343" w:rsidP="00173591">
            <w:pPr>
              <w:spacing w:after="0"/>
              <w:rPr>
                <w:color w:val="000000"/>
                <w:lang w:val="fi-FI" w:eastAsia="fi-FI"/>
              </w:rPr>
            </w:pPr>
            <w:r w:rsidRPr="00061954">
              <w:rPr>
                <w:color w:val="000000"/>
                <w:lang w:val="fi-FI" w:eastAsia="fi-FI"/>
              </w:rPr>
              <w:t>No specification impact</w:t>
            </w:r>
          </w:p>
        </w:tc>
      </w:tr>
      <w:tr w:rsidR="00FE4343" w:rsidRPr="00061954" w14:paraId="0CB665BF" w14:textId="77777777" w:rsidTr="00FE4343">
        <w:trPr>
          <w:trHeight w:val="580"/>
        </w:trPr>
        <w:tc>
          <w:tcPr>
            <w:tcW w:w="720" w:type="pct"/>
            <w:tcBorders>
              <w:top w:val="nil"/>
              <w:left w:val="single" w:sz="4" w:space="0" w:color="auto"/>
              <w:bottom w:val="single" w:sz="4" w:space="0" w:color="auto"/>
              <w:right w:val="single" w:sz="4" w:space="0" w:color="auto"/>
            </w:tcBorders>
            <w:shd w:val="clear" w:color="auto" w:fill="FFFFFF"/>
            <w:vAlign w:val="center"/>
            <w:hideMark/>
          </w:tcPr>
          <w:p w14:paraId="126C37E9" w14:textId="77777777" w:rsidR="00FE4343" w:rsidRPr="00061954" w:rsidRDefault="00FE4343" w:rsidP="00173591">
            <w:pPr>
              <w:spacing w:after="0"/>
              <w:rPr>
                <w:color w:val="000000"/>
                <w:lang w:val="fi-FI" w:eastAsia="fi-FI"/>
              </w:rPr>
            </w:pPr>
            <w:r w:rsidRPr="00061954">
              <w:rPr>
                <w:color w:val="000000"/>
                <w:lang w:val="fi-FI" w:eastAsia="fi-FI"/>
              </w:rPr>
              <w:t>6.6.1 Occupied bandwidth</w:t>
            </w:r>
          </w:p>
        </w:tc>
        <w:tc>
          <w:tcPr>
            <w:tcW w:w="4280" w:type="pct"/>
            <w:tcBorders>
              <w:top w:val="nil"/>
              <w:left w:val="nil"/>
              <w:bottom w:val="single" w:sz="4" w:space="0" w:color="auto"/>
              <w:right w:val="single" w:sz="4" w:space="0" w:color="auto"/>
            </w:tcBorders>
            <w:vAlign w:val="center"/>
            <w:hideMark/>
          </w:tcPr>
          <w:p w14:paraId="5CA99346" w14:textId="77777777" w:rsidR="00FE4343" w:rsidRPr="00061954" w:rsidRDefault="00FE4343" w:rsidP="00173591">
            <w:pPr>
              <w:spacing w:after="0"/>
              <w:rPr>
                <w:color w:val="000000"/>
                <w:lang w:val="en-US" w:eastAsia="fi-FI"/>
              </w:rPr>
            </w:pPr>
            <w:r w:rsidRPr="00061954">
              <w:rPr>
                <w:color w:val="000000"/>
                <w:lang w:val="fi-FI" w:eastAsia="fi-FI"/>
              </w:rPr>
              <w:t>No specification impact</w:t>
            </w:r>
          </w:p>
        </w:tc>
      </w:tr>
      <w:tr w:rsidR="00FE4343" w:rsidRPr="00061954" w14:paraId="4763D3BD" w14:textId="77777777" w:rsidTr="00FE4343">
        <w:trPr>
          <w:trHeight w:val="580"/>
        </w:trPr>
        <w:tc>
          <w:tcPr>
            <w:tcW w:w="720" w:type="pct"/>
            <w:tcBorders>
              <w:top w:val="nil"/>
              <w:left w:val="single" w:sz="4" w:space="0" w:color="auto"/>
              <w:bottom w:val="single" w:sz="4" w:space="0" w:color="auto"/>
              <w:right w:val="single" w:sz="4" w:space="0" w:color="auto"/>
            </w:tcBorders>
            <w:shd w:val="clear" w:color="auto" w:fill="FFFFFF"/>
            <w:vAlign w:val="center"/>
            <w:hideMark/>
          </w:tcPr>
          <w:p w14:paraId="4C6A0177" w14:textId="77777777" w:rsidR="00FE4343" w:rsidRPr="00061954" w:rsidRDefault="00FE4343" w:rsidP="00173591">
            <w:pPr>
              <w:spacing w:after="0"/>
              <w:rPr>
                <w:color w:val="000000"/>
                <w:lang w:val="fi-FI" w:eastAsia="fi-FI"/>
              </w:rPr>
            </w:pPr>
            <w:r w:rsidRPr="00061954">
              <w:rPr>
                <w:color w:val="000000"/>
                <w:lang w:val="fi-FI" w:eastAsia="fi-FI"/>
              </w:rPr>
              <w:t>6.6.2.1 Spectrum emission mask</w:t>
            </w:r>
          </w:p>
        </w:tc>
        <w:tc>
          <w:tcPr>
            <w:tcW w:w="4280" w:type="pct"/>
            <w:tcBorders>
              <w:top w:val="nil"/>
              <w:left w:val="nil"/>
              <w:bottom w:val="single" w:sz="4" w:space="0" w:color="auto"/>
              <w:right w:val="single" w:sz="4" w:space="0" w:color="auto"/>
            </w:tcBorders>
            <w:shd w:val="clear" w:color="auto" w:fill="FFFFFF"/>
            <w:vAlign w:val="center"/>
            <w:hideMark/>
          </w:tcPr>
          <w:p w14:paraId="43563488" w14:textId="00543441" w:rsidR="00FE4343" w:rsidRDefault="00FE4343" w:rsidP="00CE78BD">
            <w:pPr>
              <w:spacing w:after="0"/>
              <w:rPr>
                <w:color w:val="000000"/>
                <w:lang w:eastAsia="fi-FI"/>
              </w:rPr>
            </w:pPr>
            <w:r w:rsidRPr="00CE78BD">
              <w:rPr>
                <w:color w:val="000000"/>
                <w:lang w:eastAsia="fi-FI"/>
              </w:rPr>
              <w:t>The 3GPP general specifications are more stringent than the Canadian regulation, therefore the general SEM defined in Table 6.6.2.1.1-1 are adopted</w:t>
            </w:r>
          </w:p>
          <w:p w14:paraId="39653ED6" w14:textId="77777777" w:rsidR="00FE4343" w:rsidRDefault="00FE4343" w:rsidP="00CE78BD">
            <w:pPr>
              <w:spacing w:after="0"/>
              <w:rPr>
                <w:color w:val="000000"/>
                <w:lang w:eastAsia="fi-FI"/>
              </w:rPr>
            </w:pPr>
          </w:p>
          <w:p w14:paraId="78747550" w14:textId="5D2A24CA" w:rsidR="00FE4343" w:rsidRPr="00375247" w:rsidRDefault="00FE4343" w:rsidP="00CE78BD">
            <w:pPr>
              <w:spacing w:after="0"/>
              <w:rPr>
                <w:color w:val="000000"/>
                <w:lang w:eastAsia="fi-FI"/>
              </w:rPr>
            </w:pPr>
            <w:r>
              <w:rPr>
                <w:color w:val="000000"/>
                <w:lang w:eastAsia="fi-FI"/>
              </w:rPr>
              <w:t>The approach is to go for the more stringent regulation and then the devices will be automatically compliant with the Canadian regulation</w:t>
            </w:r>
          </w:p>
        </w:tc>
      </w:tr>
      <w:tr w:rsidR="00FE4343" w:rsidRPr="00061954" w14:paraId="566CD629" w14:textId="77777777" w:rsidTr="00FE4343">
        <w:trPr>
          <w:trHeight w:val="580"/>
        </w:trPr>
        <w:tc>
          <w:tcPr>
            <w:tcW w:w="720" w:type="pct"/>
            <w:tcBorders>
              <w:top w:val="nil"/>
              <w:left w:val="single" w:sz="4" w:space="0" w:color="auto"/>
              <w:bottom w:val="single" w:sz="4" w:space="0" w:color="auto"/>
              <w:right w:val="single" w:sz="4" w:space="0" w:color="auto"/>
            </w:tcBorders>
            <w:shd w:val="clear" w:color="auto" w:fill="FFFFFF"/>
            <w:vAlign w:val="center"/>
            <w:hideMark/>
          </w:tcPr>
          <w:p w14:paraId="5BBEC4AA" w14:textId="77777777" w:rsidR="00FE4343" w:rsidRPr="00061954" w:rsidRDefault="00FE4343" w:rsidP="00173591">
            <w:pPr>
              <w:spacing w:after="0"/>
              <w:rPr>
                <w:color w:val="000000"/>
                <w:lang w:val="fi-FI" w:eastAsia="fi-FI"/>
              </w:rPr>
            </w:pPr>
            <w:r w:rsidRPr="00061954">
              <w:rPr>
                <w:color w:val="000000"/>
                <w:lang w:val="fi-FI" w:eastAsia="fi-FI"/>
              </w:rPr>
              <w:t>6.6.2.2 Additional Spectrum emission mask</w:t>
            </w:r>
          </w:p>
        </w:tc>
        <w:tc>
          <w:tcPr>
            <w:tcW w:w="4280" w:type="pct"/>
            <w:tcBorders>
              <w:top w:val="nil"/>
              <w:left w:val="nil"/>
              <w:bottom w:val="single" w:sz="4" w:space="0" w:color="auto"/>
              <w:right w:val="single" w:sz="4" w:space="0" w:color="auto"/>
            </w:tcBorders>
            <w:shd w:val="clear" w:color="auto" w:fill="FFFFFF"/>
            <w:vAlign w:val="center"/>
            <w:hideMark/>
          </w:tcPr>
          <w:p w14:paraId="408B8C3E" w14:textId="45A88FAF" w:rsidR="00FE4343" w:rsidRDefault="00FE4343" w:rsidP="00173591">
            <w:pPr>
              <w:spacing w:after="0"/>
              <w:rPr>
                <w:color w:val="000000"/>
                <w:lang w:eastAsia="fi-FI"/>
              </w:rPr>
            </w:pPr>
            <w:r w:rsidRPr="00375247">
              <w:rPr>
                <w:color w:val="000000"/>
                <w:lang w:eastAsia="fi-FI"/>
              </w:rPr>
              <w:t>No additional SEM required</w:t>
            </w:r>
          </w:p>
          <w:p w14:paraId="6E9D048A" w14:textId="77777777" w:rsidR="00FE4343" w:rsidRPr="00375247" w:rsidRDefault="00FE4343" w:rsidP="00173591">
            <w:pPr>
              <w:spacing w:after="0"/>
              <w:rPr>
                <w:color w:val="000000"/>
                <w:lang w:eastAsia="fi-FI"/>
              </w:rPr>
            </w:pPr>
          </w:p>
          <w:p w14:paraId="4490023C" w14:textId="77777777" w:rsidR="00FE4343" w:rsidRPr="00375247" w:rsidRDefault="00FE4343" w:rsidP="00173591">
            <w:pPr>
              <w:spacing w:after="0"/>
              <w:rPr>
                <w:color w:val="000000"/>
                <w:lang w:val="en-US" w:eastAsia="fi-FI"/>
              </w:rPr>
            </w:pPr>
            <w:r w:rsidRPr="00375247">
              <w:rPr>
                <w:color w:val="000000"/>
                <w:lang w:eastAsia="fi-FI"/>
              </w:rPr>
              <w:t>The 3GPP general specifications are more stringent than the Canadian regulation, therefore the general SEM defined in</w:t>
            </w:r>
            <w:r>
              <w:rPr>
                <w:color w:val="000000"/>
                <w:lang w:eastAsia="fi-FI"/>
              </w:rPr>
              <w:t xml:space="preserve"> </w:t>
            </w:r>
            <w:r w:rsidRPr="00375247">
              <w:rPr>
                <w:color w:val="000000"/>
                <w:lang w:eastAsia="fi-FI"/>
              </w:rPr>
              <w:t>Table 6.6.2.1.1-1 are adopted</w:t>
            </w:r>
          </w:p>
        </w:tc>
      </w:tr>
      <w:tr w:rsidR="00FE4343" w:rsidRPr="00061954" w14:paraId="2F866531" w14:textId="77777777" w:rsidTr="00FE4343">
        <w:trPr>
          <w:trHeight w:val="580"/>
        </w:trPr>
        <w:tc>
          <w:tcPr>
            <w:tcW w:w="720" w:type="pct"/>
            <w:tcBorders>
              <w:top w:val="nil"/>
              <w:left w:val="single" w:sz="4" w:space="0" w:color="auto"/>
              <w:bottom w:val="single" w:sz="4" w:space="0" w:color="auto"/>
              <w:right w:val="single" w:sz="4" w:space="0" w:color="auto"/>
            </w:tcBorders>
            <w:shd w:val="clear" w:color="auto" w:fill="FFFFFF"/>
            <w:vAlign w:val="center"/>
            <w:hideMark/>
          </w:tcPr>
          <w:p w14:paraId="2860BA7D" w14:textId="77777777" w:rsidR="00FE4343" w:rsidRPr="00061954" w:rsidRDefault="00FE4343" w:rsidP="00173591">
            <w:pPr>
              <w:spacing w:after="0"/>
              <w:rPr>
                <w:color w:val="000000"/>
                <w:lang w:val="fi-FI" w:eastAsia="fi-FI"/>
              </w:rPr>
            </w:pPr>
            <w:r w:rsidRPr="00061954">
              <w:rPr>
                <w:color w:val="000000"/>
                <w:lang w:val="fi-FI" w:eastAsia="fi-FI"/>
              </w:rPr>
              <w:t>6.6.2.3.1 E-UTRA ACLR</w:t>
            </w:r>
          </w:p>
        </w:tc>
        <w:tc>
          <w:tcPr>
            <w:tcW w:w="4280" w:type="pct"/>
            <w:tcBorders>
              <w:top w:val="nil"/>
              <w:left w:val="nil"/>
              <w:bottom w:val="single" w:sz="4" w:space="0" w:color="auto"/>
              <w:right w:val="single" w:sz="4" w:space="0" w:color="auto"/>
            </w:tcBorders>
            <w:vAlign w:val="center"/>
            <w:hideMark/>
          </w:tcPr>
          <w:p w14:paraId="21DF0DDA" w14:textId="77777777" w:rsidR="00FE4343" w:rsidRPr="00061954" w:rsidRDefault="00FE4343" w:rsidP="00173591">
            <w:pPr>
              <w:spacing w:after="0"/>
              <w:rPr>
                <w:color w:val="000000"/>
                <w:lang w:val="en-US" w:eastAsia="fi-FI"/>
              </w:rPr>
            </w:pPr>
            <w:r w:rsidRPr="00061954">
              <w:rPr>
                <w:color w:val="000000"/>
                <w:lang w:val="fi-FI" w:eastAsia="fi-FI"/>
              </w:rPr>
              <w:t>No specification impact</w:t>
            </w:r>
          </w:p>
        </w:tc>
      </w:tr>
      <w:tr w:rsidR="00FE4343" w:rsidRPr="00061954" w14:paraId="32476923" w14:textId="77777777" w:rsidTr="00FE4343">
        <w:trPr>
          <w:trHeight w:val="870"/>
        </w:trPr>
        <w:tc>
          <w:tcPr>
            <w:tcW w:w="720" w:type="pct"/>
            <w:tcBorders>
              <w:top w:val="nil"/>
              <w:left w:val="single" w:sz="4" w:space="0" w:color="auto"/>
              <w:bottom w:val="single" w:sz="4" w:space="0" w:color="auto"/>
              <w:right w:val="single" w:sz="4" w:space="0" w:color="auto"/>
            </w:tcBorders>
            <w:shd w:val="clear" w:color="auto" w:fill="FFFFFF"/>
            <w:vAlign w:val="center"/>
            <w:hideMark/>
          </w:tcPr>
          <w:p w14:paraId="51E4CB1D" w14:textId="77777777" w:rsidR="00FE4343" w:rsidRPr="00061954" w:rsidRDefault="00FE4343" w:rsidP="00173591">
            <w:pPr>
              <w:spacing w:after="0"/>
              <w:rPr>
                <w:color w:val="000000"/>
                <w:lang w:val="fi-FI" w:eastAsia="fi-FI"/>
              </w:rPr>
            </w:pPr>
            <w:r w:rsidRPr="00061954">
              <w:rPr>
                <w:color w:val="000000"/>
                <w:lang w:val="fi-FI" w:eastAsia="fi-FI"/>
              </w:rPr>
              <w:t>6.6.2.3.2 UTRA ACLR</w:t>
            </w:r>
          </w:p>
        </w:tc>
        <w:tc>
          <w:tcPr>
            <w:tcW w:w="4280" w:type="pct"/>
            <w:tcBorders>
              <w:top w:val="nil"/>
              <w:left w:val="nil"/>
              <w:bottom w:val="single" w:sz="4" w:space="0" w:color="auto"/>
              <w:right w:val="single" w:sz="4" w:space="0" w:color="auto"/>
            </w:tcBorders>
            <w:shd w:val="clear" w:color="auto" w:fill="FFFFFF"/>
            <w:vAlign w:val="center"/>
            <w:hideMark/>
          </w:tcPr>
          <w:p w14:paraId="5150E7DC" w14:textId="77777777" w:rsidR="00FE4343" w:rsidRPr="00061954" w:rsidRDefault="00FE4343" w:rsidP="00173591">
            <w:pPr>
              <w:spacing w:after="0"/>
              <w:rPr>
                <w:color w:val="000000"/>
                <w:lang w:val="en-US" w:eastAsia="fi-FI"/>
              </w:rPr>
            </w:pPr>
            <w:r w:rsidRPr="00061954">
              <w:rPr>
                <w:color w:val="000000"/>
                <w:lang w:val="fi-FI" w:eastAsia="fi-FI"/>
              </w:rPr>
              <w:t>No specification impact</w:t>
            </w:r>
          </w:p>
        </w:tc>
      </w:tr>
      <w:tr w:rsidR="00FE4343" w:rsidRPr="00061954" w14:paraId="386D4701" w14:textId="77777777" w:rsidTr="00FE4343">
        <w:trPr>
          <w:trHeight w:val="870"/>
        </w:trPr>
        <w:tc>
          <w:tcPr>
            <w:tcW w:w="720" w:type="pct"/>
            <w:tcBorders>
              <w:top w:val="nil"/>
              <w:left w:val="single" w:sz="4" w:space="0" w:color="auto"/>
              <w:bottom w:val="single" w:sz="4" w:space="0" w:color="auto"/>
              <w:right w:val="single" w:sz="4" w:space="0" w:color="auto"/>
            </w:tcBorders>
            <w:shd w:val="clear" w:color="auto" w:fill="FFFFFF"/>
            <w:vAlign w:val="center"/>
            <w:hideMark/>
          </w:tcPr>
          <w:p w14:paraId="789928B8" w14:textId="77777777" w:rsidR="00FE4343" w:rsidRPr="00061954" w:rsidRDefault="00FE4343" w:rsidP="00173591">
            <w:pPr>
              <w:spacing w:after="0"/>
              <w:rPr>
                <w:color w:val="000000"/>
                <w:lang w:val="fi-FI" w:eastAsia="fi-FI"/>
              </w:rPr>
            </w:pPr>
            <w:r w:rsidRPr="00061954">
              <w:rPr>
                <w:color w:val="000000"/>
                <w:lang w:val="fi-FI" w:eastAsia="fi-FI"/>
              </w:rPr>
              <w:t>6.</w:t>
            </w:r>
            <w:r>
              <w:rPr>
                <w:color w:val="000000"/>
                <w:lang w:val="fi-FI" w:eastAsia="fi-FI"/>
              </w:rPr>
              <w:t>6</w:t>
            </w:r>
            <w:r w:rsidRPr="00061954">
              <w:rPr>
                <w:color w:val="000000"/>
                <w:lang w:val="fi-FI" w:eastAsia="fi-FI"/>
              </w:rPr>
              <w:t>.3.1 General spurious emissions</w:t>
            </w:r>
          </w:p>
        </w:tc>
        <w:tc>
          <w:tcPr>
            <w:tcW w:w="4280" w:type="pct"/>
            <w:tcBorders>
              <w:top w:val="nil"/>
              <w:left w:val="nil"/>
              <w:bottom w:val="single" w:sz="4" w:space="0" w:color="auto"/>
              <w:right w:val="single" w:sz="4" w:space="0" w:color="auto"/>
            </w:tcBorders>
            <w:vAlign w:val="center"/>
            <w:hideMark/>
          </w:tcPr>
          <w:p w14:paraId="26BC2636" w14:textId="77777777" w:rsidR="00FE4343" w:rsidRPr="00061954" w:rsidRDefault="00FE4343" w:rsidP="00173591">
            <w:pPr>
              <w:spacing w:after="0"/>
              <w:rPr>
                <w:color w:val="000000"/>
                <w:lang w:val="en-US" w:eastAsia="fi-FI"/>
              </w:rPr>
            </w:pPr>
            <w:r w:rsidRPr="00061954">
              <w:rPr>
                <w:color w:val="000000"/>
                <w:lang w:val="fi-FI" w:eastAsia="fi-FI"/>
              </w:rPr>
              <w:t>No specification impact</w:t>
            </w:r>
          </w:p>
        </w:tc>
      </w:tr>
      <w:tr w:rsidR="00FE4343" w:rsidRPr="00061954" w14:paraId="48123514" w14:textId="77777777" w:rsidTr="00FE4343">
        <w:trPr>
          <w:trHeight w:val="290"/>
        </w:trPr>
        <w:tc>
          <w:tcPr>
            <w:tcW w:w="720" w:type="pct"/>
            <w:tcBorders>
              <w:top w:val="nil"/>
              <w:left w:val="single" w:sz="4" w:space="0" w:color="auto"/>
              <w:bottom w:val="single" w:sz="4" w:space="0" w:color="auto"/>
              <w:right w:val="single" w:sz="4" w:space="0" w:color="auto"/>
            </w:tcBorders>
            <w:shd w:val="clear" w:color="auto" w:fill="FFFFFF"/>
            <w:vAlign w:val="center"/>
            <w:hideMark/>
          </w:tcPr>
          <w:p w14:paraId="5349D10C" w14:textId="77777777" w:rsidR="00FE4343" w:rsidRPr="00061954" w:rsidRDefault="00FE4343" w:rsidP="00173591">
            <w:pPr>
              <w:spacing w:after="0"/>
              <w:rPr>
                <w:color w:val="000000"/>
                <w:lang w:val="fi-FI" w:eastAsia="fi-FI"/>
              </w:rPr>
            </w:pPr>
            <w:r w:rsidRPr="00061954">
              <w:rPr>
                <w:color w:val="000000"/>
                <w:lang w:val="fi-FI" w:eastAsia="fi-FI"/>
              </w:rPr>
              <w:t>6.</w:t>
            </w:r>
            <w:r>
              <w:rPr>
                <w:color w:val="000000"/>
                <w:lang w:val="fi-FI" w:eastAsia="fi-FI"/>
              </w:rPr>
              <w:t>6</w:t>
            </w:r>
            <w:r w:rsidRPr="00061954">
              <w:rPr>
                <w:color w:val="000000"/>
                <w:lang w:val="fi-FI" w:eastAsia="fi-FI"/>
              </w:rPr>
              <w:t>.3.2 Spurious UEtoUE co-ex</w:t>
            </w:r>
          </w:p>
        </w:tc>
        <w:tc>
          <w:tcPr>
            <w:tcW w:w="4280" w:type="pct"/>
            <w:tcBorders>
              <w:top w:val="nil"/>
              <w:left w:val="nil"/>
              <w:bottom w:val="single" w:sz="4" w:space="0" w:color="auto"/>
              <w:right w:val="single" w:sz="4" w:space="0" w:color="auto"/>
            </w:tcBorders>
            <w:vAlign w:val="center"/>
            <w:hideMark/>
          </w:tcPr>
          <w:p w14:paraId="56EC92E7" w14:textId="77777777" w:rsidR="00FE4343" w:rsidRPr="00FE4343" w:rsidRDefault="00FE4343" w:rsidP="005F179B">
            <w:pPr>
              <w:spacing w:after="0"/>
              <w:rPr>
                <w:color w:val="000000"/>
                <w:lang w:val="fi-FI" w:eastAsia="fi-FI"/>
              </w:rPr>
            </w:pPr>
            <w:r w:rsidRPr="00FE4343">
              <w:rPr>
                <w:color w:val="000000"/>
                <w:lang w:val="fi-FI" w:eastAsia="fi-FI"/>
              </w:rPr>
              <w:t>Agree on the proposed modification to the table with bands in square brackets</w:t>
            </w:r>
          </w:p>
          <w:p w14:paraId="6F0AC02C" w14:textId="17B3C418" w:rsidR="00FE4343" w:rsidRPr="00061954" w:rsidRDefault="00FE4343" w:rsidP="00FE4343">
            <w:pPr>
              <w:spacing w:after="0"/>
              <w:rPr>
                <w:color w:val="000000"/>
                <w:lang w:val="fi-FI" w:eastAsia="fi-FI"/>
              </w:rPr>
            </w:pPr>
            <w:r w:rsidRPr="00FE4343">
              <w:rPr>
                <w:color w:val="000000"/>
                <w:lang w:val="fi-FI" w:eastAsia="fi-FI"/>
              </w:rPr>
              <w:t>Companies are encouraged to verify if bands needs to be added or can be removed</w:t>
            </w:r>
          </w:p>
        </w:tc>
      </w:tr>
    </w:tbl>
    <w:p w14:paraId="365639F4" w14:textId="297DBE47" w:rsidR="00CE78BD" w:rsidRDefault="00CE78BD" w:rsidP="00992ECB"/>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83"/>
        <w:gridCol w:w="6403"/>
        <w:gridCol w:w="648"/>
        <w:gridCol w:w="270"/>
        <w:gridCol w:w="687"/>
        <w:gridCol w:w="431"/>
        <w:gridCol w:w="305"/>
        <w:gridCol w:w="394"/>
      </w:tblGrid>
      <w:tr w:rsidR="00866771" w:rsidRPr="001D386E" w14:paraId="1A5F8C9C" w14:textId="77777777" w:rsidTr="00173591">
        <w:trPr>
          <w:trHeight w:val="224"/>
          <w:jc w:val="center"/>
        </w:trPr>
        <w:tc>
          <w:tcPr>
            <w:tcW w:w="0" w:type="auto"/>
            <w:vMerge w:val="restart"/>
            <w:shd w:val="clear" w:color="auto" w:fill="auto"/>
          </w:tcPr>
          <w:p w14:paraId="40F588B2" w14:textId="77777777" w:rsidR="00866771" w:rsidRPr="001D386E" w:rsidRDefault="00866771" w:rsidP="00173591">
            <w:pPr>
              <w:pStyle w:val="TAC"/>
              <w:rPr>
                <w:rFonts w:cs="Arial"/>
                <w:sz w:val="16"/>
                <w:szCs w:val="16"/>
              </w:rPr>
            </w:pPr>
            <w:r>
              <w:rPr>
                <w:rFonts w:cs="Arial"/>
                <w:sz w:val="16"/>
                <w:szCs w:val="16"/>
              </w:rPr>
              <w:t>111</w:t>
            </w:r>
          </w:p>
        </w:tc>
        <w:tc>
          <w:tcPr>
            <w:tcW w:w="0" w:type="auto"/>
            <w:shd w:val="clear" w:color="auto" w:fill="auto"/>
            <w:vAlign w:val="center"/>
          </w:tcPr>
          <w:p w14:paraId="14254153" w14:textId="0EA61114" w:rsidR="00866771" w:rsidRPr="00866771" w:rsidRDefault="00866771" w:rsidP="00173591">
            <w:pPr>
              <w:pStyle w:val="TAL"/>
              <w:rPr>
                <w:rFonts w:eastAsia="SimSun" w:cs="Arial"/>
                <w:sz w:val="16"/>
                <w:szCs w:val="16"/>
                <w:lang w:val="en-US" w:eastAsia="zh-CN"/>
              </w:rPr>
            </w:pPr>
            <w:r>
              <w:rPr>
                <w:rFonts w:cs="Arial"/>
                <w:sz w:val="16"/>
                <w:szCs w:val="16"/>
              </w:rPr>
              <w:t>E-UTRA Band [4], [5], [7], [12], [13], [14], [17]</w:t>
            </w:r>
            <w:r>
              <w:rPr>
                <w:rFonts w:cs="Arial"/>
                <w:sz w:val="16"/>
                <w:szCs w:val="16"/>
                <w:lang w:eastAsia="zh-CN"/>
              </w:rPr>
              <w:t>, [24], [26], [27], [</w:t>
            </w:r>
            <w:r>
              <w:rPr>
                <w:rFonts w:cs="Arial"/>
                <w:sz w:val="16"/>
                <w:szCs w:val="16"/>
              </w:rPr>
              <w:t>29], [30], [38], [</w:t>
            </w:r>
            <w:r>
              <w:rPr>
                <w:rFonts w:cs="Arial"/>
                <w:sz w:val="16"/>
                <w:szCs w:val="16"/>
                <w:lang w:eastAsia="zh-CN"/>
              </w:rPr>
              <w:t>41], [</w:t>
            </w:r>
            <w:r>
              <w:rPr>
                <w:rFonts w:cs="Arial"/>
                <w:sz w:val="16"/>
                <w:szCs w:val="16"/>
              </w:rPr>
              <w:t>53],</w:t>
            </w:r>
            <w:r>
              <w:rPr>
                <w:rFonts w:ascii="Times New Roman" w:hAnsi="Times New Roman"/>
                <w:sz w:val="20"/>
              </w:rPr>
              <w:t xml:space="preserve"> [</w:t>
            </w:r>
            <w:r>
              <w:rPr>
                <w:rFonts w:cs="Arial"/>
                <w:sz w:val="16"/>
                <w:szCs w:val="16"/>
              </w:rPr>
              <w:t>54],</w:t>
            </w:r>
            <w:r>
              <w:rPr>
                <w:rFonts w:ascii="Times New Roman" w:hAnsi="Times New Roman"/>
                <w:szCs w:val="18"/>
              </w:rPr>
              <w:t xml:space="preserve"> [</w:t>
            </w:r>
            <w:r>
              <w:rPr>
                <w:rFonts w:cs="Arial"/>
                <w:sz w:val="16"/>
                <w:szCs w:val="16"/>
                <w:lang w:eastAsia="zh-CN"/>
              </w:rPr>
              <w:t>66], [70], [71]</w:t>
            </w:r>
            <w:r>
              <w:rPr>
                <w:rFonts w:cs="Arial" w:hint="eastAsia"/>
                <w:sz w:val="16"/>
                <w:szCs w:val="16"/>
                <w:lang w:eastAsia="ja-JP"/>
              </w:rPr>
              <w:t xml:space="preserve">, </w:t>
            </w:r>
            <w:r>
              <w:rPr>
                <w:rFonts w:cs="Arial"/>
                <w:sz w:val="16"/>
                <w:szCs w:val="16"/>
                <w:lang w:eastAsia="ja-JP"/>
              </w:rPr>
              <w:t>[85], [103]</w:t>
            </w:r>
            <w:r>
              <w:rPr>
                <w:rFonts w:eastAsia="SimSun" w:cs="Arial" w:hint="eastAsia"/>
                <w:sz w:val="16"/>
                <w:szCs w:val="16"/>
                <w:lang w:val="en-US" w:eastAsia="zh-CN"/>
              </w:rPr>
              <w:t xml:space="preserve">, </w:t>
            </w:r>
            <w:r>
              <w:rPr>
                <w:rFonts w:eastAsia="SimSun" w:cs="Arial"/>
                <w:sz w:val="16"/>
                <w:szCs w:val="16"/>
                <w:lang w:val="en-US" w:eastAsia="zh-CN"/>
              </w:rPr>
              <w:t>[</w:t>
            </w:r>
            <w:r>
              <w:rPr>
                <w:rFonts w:eastAsia="SimSun" w:cs="Arial" w:hint="eastAsia"/>
                <w:sz w:val="16"/>
                <w:szCs w:val="16"/>
                <w:lang w:val="en-US" w:eastAsia="zh-CN"/>
              </w:rPr>
              <w:t>106</w:t>
            </w:r>
            <w:r>
              <w:rPr>
                <w:rFonts w:eastAsia="SimSun" w:cs="Arial"/>
                <w:sz w:val="16"/>
                <w:szCs w:val="16"/>
                <w:lang w:val="en-US" w:eastAsia="zh-CN"/>
              </w:rPr>
              <w:t>]</w:t>
            </w:r>
          </w:p>
        </w:tc>
        <w:tc>
          <w:tcPr>
            <w:tcW w:w="0" w:type="auto"/>
            <w:shd w:val="clear" w:color="auto" w:fill="auto"/>
            <w:vAlign w:val="center"/>
          </w:tcPr>
          <w:p w14:paraId="7447BF34" w14:textId="77777777" w:rsidR="00866771" w:rsidRDefault="00866771" w:rsidP="00173591">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0" w:type="auto"/>
            <w:shd w:val="clear" w:color="auto" w:fill="auto"/>
            <w:vAlign w:val="center"/>
          </w:tcPr>
          <w:p w14:paraId="7F7F149D" w14:textId="77777777" w:rsidR="00866771" w:rsidRDefault="00866771" w:rsidP="00173591">
            <w:pPr>
              <w:pStyle w:val="TAC"/>
              <w:rPr>
                <w:rFonts w:eastAsia="SimSun" w:cs="Arial"/>
                <w:sz w:val="16"/>
                <w:szCs w:val="16"/>
                <w:lang w:val="en-US" w:eastAsia="zh-CN"/>
              </w:rPr>
            </w:pPr>
            <w:r w:rsidRPr="001D386E">
              <w:rPr>
                <w:rFonts w:cs="Arial"/>
                <w:sz w:val="16"/>
                <w:szCs w:val="16"/>
              </w:rPr>
              <w:t>-</w:t>
            </w:r>
          </w:p>
        </w:tc>
        <w:tc>
          <w:tcPr>
            <w:tcW w:w="0" w:type="auto"/>
            <w:shd w:val="clear" w:color="auto" w:fill="auto"/>
            <w:vAlign w:val="center"/>
          </w:tcPr>
          <w:p w14:paraId="4946CC70" w14:textId="77777777" w:rsidR="00866771" w:rsidRDefault="00866771" w:rsidP="00173591">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0" w:type="auto"/>
            <w:shd w:val="clear" w:color="auto" w:fill="auto"/>
            <w:vAlign w:val="center"/>
          </w:tcPr>
          <w:p w14:paraId="3C1DB2D7" w14:textId="77777777" w:rsidR="00866771" w:rsidRDefault="00866771" w:rsidP="00173591">
            <w:pPr>
              <w:pStyle w:val="TAC"/>
              <w:rPr>
                <w:rFonts w:eastAsia="SimSun" w:cs="Arial"/>
                <w:sz w:val="16"/>
                <w:szCs w:val="16"/>
                <w:lang w:val="en-US" w:eastAsia="zh-CN"/>
              </w:rPr>
            </w:pPr>
            <w:r w:rsidRPr="001D386E">
              <w:rPr>
                <w:rFonts w:cs="Arial"/>
                <w:sz w:val="16"/>
                <w:szCs w:val="16"/>
              </w:rPr>
              <w:t>-50</w:t>
            </w:r>
          </w:p>
        </w:tc>
        <w:tc>
          <w:tcPr>
            <w:tcW w:w="0" w:type="auto"/>
            <w:shd w:val="clear" w:color="auto" w:fill="auto"/>
            <w:noWrap/>
            <w:vAlign w:val="center"/>
          </w:tcPr>
          <w:p w14:paraId="5A62A6E3" w14:textId="77777777" w:rsidR="00866771" w:rsidRDefault="00866771" w:rsidP="00173591">
            <w:pPr>
              <w:pStyle w:val="TAC"/>
              <w:rPr>
                <w:rFonts w:eastAsia="SimSun" w:cs="Arial"/>
                <w:sz w:val="16"/>
                <w:szCs w:val="16"/>
                <w:lang w:val="en-US" w:eastAsia="zh-CN"/>
              </w:rPr>
            </w:pPr>
            <w:r w:rsidRPr="001D386E">
              <w:rPr>
                <w:rFonts w:cs="Arial"/>
                <w:sz w:val="16"/>
                <w:szCs w:val="16"/>
              </w:rPr>
              <w:t>1</w:t>
            </w:r>
          </w:p>
        </w:tc>
        <w:tc>
          <w:tcPr>
            <w:tcW w:w="0" w:type="auto"/>
            <w:shd w:val="clear" w:color="auto" w:fill="auto"/>
            <w:noWrap/>
            <w:vAlign w:val="center"/>
          </w:tcPr>
          <w:p w14:paraId="15A948EE" w14:textId="77777777" w:rsidR="00866771" w:rsidRPr="001D386E" w:rsidRDefault="00866771" w:rsidP="00173591">
            <w:pPr>
              <w:pStyle w:val="TAC"/>
              <w:rPr>
                <w:rFonts w:cs="Arial"/>
                <w:sz w:val="16"/>
                <w:szCs w:val="16"/>
              </w:rPr>
            </w:pPr>
          </w:p>
        </w:tc>
      </w:tr>
      <w:tr w:rsidR="00866771" w:rsidRPr="001D386E" w14:paraId="7F974594" w14:textId="77777777" w:rsidTr="00173591">
        <w:trPr>
          <w:trHeight w:val="224"/>
          <w:jc w:val="center"/>
        </w:trPr>
        <w:tc>
          <w:tcPr>
            <w:tcW w:w="0" w:type="auto"/>
            <w:vMerge/>
            <w:shd w:val="clear" w:color="auto" w:fill="auto"/>
          </w:tcPr>
          <w:p w14:paraId="5EA1EE59" w14:textId="77777777" w:rsidR="00866771" w:rsidRPr="001D386E" w:rsidRDefault="00866771" w:rsidP="00173591">
            <w:pPr>
              <w:pStyle w:val="TAC"/>
              <w:rPr>
                <w:rFonts w:cs="Arial"/>
                <w:sz w:val="16"/>
                <w:szCs w:val="16"/>
              </w:rPr>
            </w:pPr>
          </w:p>
        </w:tc>
        <w:tc>
          <w:tcPr>
            <w:tcW w:w="0" w:type="auto"/>
            <w:shd w:val="clear" w:color="auto" w:fill="auto"/>
            <w:vAlign w:val="center"/>
          </w:tcPr>
          <w:p w14:paraId="0541B696" w14:textId="07679E93" w:rsidR="00866771" w:rsidRPr="007C318C" w:rsidRDefault="00866771" w:rsidP="00173591">
            <w:pPr>
              <w:pStyle w:val="TAL"/>
              <w:rPr>
                <w:rFonts w:cs="Arial"/>
                <w:sz w:val="16"/>
                <w:szCs w:val="16"/>
                <w:lang w:val="de-DE" w:eastAsia="zh-CN"/>
              </w:rPr>
            </w:pPr>
            <w:r w:rsidRPr="007C318C">
              <w:rPr>
                <w:rFonts w:cs="Arial"/>
                <w:sz w:val="16"/>
                <w:szCs w:val="16"/>
                <w:lang w:val="de-DE"/>
              </w:rPr>
              <w:t xml:space="preserve">E-UTRA Band </w:t>
            </w:r>
            <w:r>
              <w:rPr>
                <w:rFonts w:cs="Arial"/>
                <w:sz w:val="16"/>
                <w:szCs w:val="16"/>
                <w:lang w:val="de-DE"/>
              </w:rPr>
              <w:t>[</w:t>
            </w:r>
            <w:r w:rsidRPr="007C318C">
              <w:rPr>
                <w:rFonts w:cs="Arial"/>
                <w:sz w:val="16"/>
                <w:szCs w:val="16"/>
                <w:lang w:val="de-DE"/>
              </w:rPr>
              <w:t>2</w:t>
            </w:r>
            <w:r>
              <w:rPr>
                <w:rFonts w:cs="Arial"/>
                <w:sz w:val="16"/>
                <w:szCs w:val="16"/>
                <w:lang w:val="de-DE"/>
              </w:rPr>
              <w:t>]</w:t>
            </w:r>
            <w:r w:rsidRPr="007C318C">
              <w:rPr>
                <w:rFonts w:cs="Arial"/>
                <w:sz w:val="16"/>
                <w:szCs w:val="16"/>
                <w:lang w:val="de-DE"/>
              </w:rPr>
              <w:t xml:space="preserve">, </w:t>
            </w:r>
            <w:r>
              <w:rPr>
                <w:rFonts w:cs="Arial"/>
                <w:sz w:val="16"/>
                <w:szCs w:val="16"/>
                <w:lang w:val="de-DE"/>
              </w:rPr>
              <w:t>[</w:t>
            </w:r>
            <w:r w:rsidRPr="007C318C">
              <w:rPr>
                <w:rFonts w:cs="Arial"/>
                <w:sz w:val="16"/>
                <w:szCs w:val="16"/>
                <w:lang w:val="de-DE"/>
              </w:rPr>
              <w:t>25</w:t>
            </w:r>
            <w:r>
              <w:rPr>
                <w:rFonts w:cs="Arial"/>
                <w:sz w:val="16"/>
                <w:szCs w:val="16"/>
                <w:lang w:val="de-DE"/>
              </w:rPr>
              <w:t>]</w:t>
            </w:r>
          </w:p>
          <w:p w14:paraId="45063B55" w14:textId="77777777" w:rsidR="00866771" w:rsidRDefault="00866771" w:rsidP="00173591">
            <w:pPr>
              <w:pStyle w:val="TAL"/>
              <w:rPr>
                <w:rFonts w:cs="Arial"/>
                <w:sz w:val="16"/>
                <w:szCs w:val="16"/>
              </w:rPr>
            </w:pPr>
          </w:p>
        </w:tc>
        <w:tc>
          <w:tcPr>
            <w:tcW w:w="0" w:type="auto"/>
            <w:shd w:val="clear" w:color="auto" w:fill="auto"/>
            <w:vAlign w:val="center"/>
          </w:tcPr>
          <w:p w14:paraId="1B1F177A" w14:textId="77777777" w:rsidR="00866771" w:rsidRDefault="00866771" w:rsidP="00173591">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0" w:type="auto"/>
            <w:shd w:val="clear" w:color="auto" w:fill="auto"/>
            <w:vAlign w:val="center"/>
          </w:tcPr>
          <w:p w14:paraId="12D476DE" w14:textId="77777777" w:rsidR="00866771" w:rsidRDefault="00866771" w:rsidP="00173591">
            <w:pPr>
              <w:pStyle w:val="TAC"/>
              <w:rPr>
                <w:rFonts w:eastAsia="SimSun" w:cs="Arial"/>
                <w:sz w:val="16"/>
                <w:szCs w:val="16"/>
                <w:lang w:val="en-US" w:eastAsia="zh-CN"/>
              </w:rPr>
            </w:pPr>
            <w:r w:rsidRPr="001D386E">
              <w:rPr>
                <w:rFonts w:cs="Arial"/>
                <w:sz w:val="16"/>
                <w:szCs w:val="16"/>
              </w:rPr>
              <w:t>-</w:t>
            </w:r>
          </w:p>
        </w:tc>
        <w:tc>
          <w:tcPr>
            <w:tcW w:w="0" w:type="auto"/>
            <w:shd w:val="clear" w:color="auto" w:fill="auto"/>
            <w:vAlign w:val="center"/>
          </w:tcPr>
          <w:p w14:paraId="7BE0EA6D" w14:textId="77777777" w:rsidR="00866771" w:rsidRDefault="00866771" w:rsidP="00173591">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0" w:type="auto"/>
            <w:shd w:val="clear" w:color="auto" w:fill="auto"/>
            <w:vAlign w:val="center"/>
          </w:tcPr>
          <w:p w14:paraId="7E8E583F" w14:textId="77777777" w:rsidR="00866771" w:rsidRDefault="00866771" w:rsidP="00173591">
            <w:pPr>
              <w:pStyle w:val="TAC"/>
              <w:rPr>
                <w:rFonts w:eastAsia="SimSun" w:cs="Arial"/>
                <w:sz w:val="16"/>
                <w:szCs w:val="16"/>
                <w:lang w:val="en-US" w:eastAsia="zh-CN"/>
              </w:rPr>
            </w:pPr>
            <w:r w:rsidRPr="001D386E">
              <w:rPr>
                <w:rFonts w:cs="Arial"/>
                <w:sz w:val="16"/>
                <w:szCs w:val="16"/>
              </w:rPr>
              <w:t>-50</w:t>
            </w:r>
          </w:p>
        </w:tc>
        <w:tc>
          <w:tcPr>
            <w:tcW w:w="0" w:type="auto"/>
            <w:shd w:val="clear" w:color="auto" w:fill="auto"/>
            <w:noWrap/>
            <w:vAlign w:val="center"/>
          </w:tcPr>
          <w:p w14:paraId="35DC6472" w14:textId="77777777" w:rsidR="00866771" w:rsidRDefault="00866771" w:rsidP="00173591">
            <w:pPr>
              <w:pStyle w:val="TAC"/>
              <w:rPr>
                <w:rFonts w:eastAsia="SimSun" w:cs="Arial"/>
                <w:sz w:val="16"/>
                <w:szCs w:val="16"/>
                <w:lang w:val="en-US" w:eastAsia="zh-CN"/>
              </w:rPr>
            </w:pPr>
            <w:r w:rsidRPr="001D386E">
              <w:rPr>
                <w:rFonts w:cs="Arial"/>
                <w:sz w:val="16"/>
                <w:szCs w:val="16"/>
              </w:rPr>
              <w:t>1</w:t>
            </w:r>
          </w:p>
        </w:tc>
        <w:tc>
          <w:tcPr>
            <w:tcW w:w="0" w:type="auto"/>
            <w:shd w:val="clear" w:color="auto" w:fill="auto"/>
            <w:noWrap/>
            <w:vAlign w:val="center"/>
          </w:tcPr>
          <w:p w14:paraId="6306311E" w14:textId="77777777" w:rsidR="00866771" w:rsidRPr="001D386E" w:rsidRDefault="00866771" w:rsidP="00173591">
            <w:pPr>
              <w:pStyle w:val="TAC"/>
              <w:rPr>
                <w:rFonts w:cs="Arial"/>
                <w:sz w:val="16"/>
                <w:szCs w:val="16"/>
              </w:rPr>
            </w:pPr>
            <w:r w:rsidRPr="001D386E">
              <w:rPr>
                <w:rFonts w:cs="Arial"/>
                <w:sz w:val="16"/>
                <w:szCs w:val="16"/>
              </w:rPr>
              <w:t>15</w:t>
            </w:r>
          </w:p>
        </w:tc>
      </w:tr>
      <w:tr w:rsidR="00866771" w:rsidRPr="001D386E" w14:paraId="5A4AB5A2" w14:textId="77777777" w:rsidTr="00173591">
        <w:trPr>
          <w:trHeight w:val="224"/>
          <w:jc w:val="center"/>
        </w:trPr>
        <w:tc>
          <w:tcPr>
            <w:tcW w:w="0" w:type="auto"/>
            <w:vMerge/>
            <w:tcBorders>
              <w:bottom w:val="nil"/>
            </w:tcBorders>
            <w:shd w:val="clear" w:color="auto" w:fill="auto"/>
          </w:tcPr>
          <w:p w14:paraId="69553E5E" w14:textId="77777777" w:rsidR="00866771" w:rsidRPr="001D386E" w:rsidRDefault="00866771" w:rsidP="00173591">
            <w:pPr>
              <w:pStyle w:val="TAC"/>
              <w:rPr>
                <w:rFonts w:cs="Arial"/>
                <w:sz w:val="16"/>
                <w:szCs w:val="16"/>
              </w:rPr>
            </w:pPr>
          </w:p>
        </w:tc>
        <w:tc>
          <w:tcPr>
            <w:tcW w:w="0" w:type="auto"/>
            <w:shd w:val="clear" w:color="auto" w:fill="auto"/>
            <w:vAlign w:val="center"/>
          </w:tcPr>
          <w:p w14:paraId="064682E1" w14:textId="4EB71CF0" w:rsidR="00866771" w:rsidRPr="0057043E" w:rsidRDefault="00866771" w:rsidP="00173591">
            <w:pPr>
              <w:pStyle w:val="TAL"/>
              <w:rPr>
                <w:rFonts w:cs="Arial"/>
                <w:sz w:val="16"/>
                <w:szCs w:val="16"/>
                <w:lang w:val="de-DE" w:eastAsia="zh-CN"/>
              </w:rPr>
            </w:pPr>
            <w:r w:rsidRPr="0057043E">
              <w:rPr>
                <w:rFonts w:cs="Arial"/>
                <w:sz w:val="16"/>
                <w:szCs w:val="16"/>
                <w:lang w:val="de-DE"/>
              </w:rPr>
              <w:t>E-UTRA Band</w:t>
            </w:r>
            <w:r>
              <w:rPr>
                <w:rFonts w:cs="Arial"/>
                <w:sz w:val="16"/>
                <w:szCs w:val="16"/>
                <w:lang w:val="de-DE" w:eastAsia="zh-CN"/>
              </w:rPr>
              <w:t xml:space="preserve"> [48]</w:t>
            </w:r>
          </w:p>
          <w:p w14:paraId="5A17A656" w14:textId="1D745961" w:rsidR="00866771" w:rsidRDefault="00866771" w:rsidP="00173591">
            <w:pPr>
              <w:pStyle w:val="TAL"/>
              <w:rPr>
                <w:rFonts w:cs="Arial"/>
                <w:sz w:val="16"/>
                <w:szCs w:val="16"/>
              </w:rPr>
            </w:pPr>
            <w:r w:rsidRPr="007C318C">
              <w:rPr>
                <w:rFonts w:cs="Arial"/>
                <w:sz w:val="16"/>
                <w:szCs w:val="16"/>
                <w:lang w:val="de-DE" w:eastAsia="zh-CN"/>
              </w:rPr>
              <w:t xml:space="preserve">NR Band </w:t>
            </w:r>
            <w:r>
              <w:rPr>
                <w:rFonts w:cs="Arial"/>
                <w:sz w:val="16"/>
                <w:szCs w:val="16"/>
                <w:lang w:val="de-DE" w:eastAsia="zh-CN"/>
              </w:rPr>
              <w:t>[</w:t>
            </w:r>
            <w:r w:rsidRPr="007C318C">
              <w:rPr>
                <w:rFonts w:cs="Arial"/>
                <w:sz w:val="16"/>
                <w:szCs w:val="16"/>
                <w:lang w:val="de-DE" w:eastAsia="zh-CN"/>
              </w:rPr>
              <w:t>n77</w:t>
            </w:r>
            <w:r>
              <w:rPr>
                <w:rFonts w:cs="Arial"/>
                <w:sz w:val="16"/>
                <w:szCs w:val="16"/>
                <w:lang w:val="de-DE" w:eastAsia="zh-CN"/>
              </w:rPr>
              <w:t>]</w:t>
            </w:r>
          </w:p>
        </w:tc>
        <w:tc>
          <w:tcPr>
            <w:tcW w:w="0" w:type="auto"/>
            <w:shd w:val="clear" w:color="auto" w:fill="auto"/>
            <w:vAlign w:val="center"/>
          </w:tcPr>
          <w:p w14:paraId="58551EB6" w14:textId="77777777" w:rsidR="00866771" w:rsidRDefault="00866771" w:rsidP="00173591">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0" w:type="auto"/>
            <w:shd w:val="clear" w:color="auto" w:fill="auto"/>
            <w:vAlign w:val="center"/>
          </w:tcPr>
          <w:p w14:paraId="5488146B" w14:textId="77777777" w:rsidR="00866771" w:rsidRDefault="00866771" w:rsidP="00173591">
            <w:pPr>
              <w:pStyle w:val="TAC"/>
              <w:rPr>
                <w:rFonts w:eastAsia="SimSun" w:cs="Arial"/>
                <w:sz w:val="16"/>
                <w:szCs w:val="16"/>
                <w:lang w:val="en-US" w:eastAsia="zh-CN"/>
              </w:rPr>
            </w:pPr>
            <w:r w:rsidRPr="001D386E">
              <w:rPr>
                <w:rFonts w:cs="Arial"/>
                <w:sz w:val="16"/>
                <w:szCs w:val="16"/>
              </w:rPr>
              <w:t>-</w:t>
            </w:r>
          </w:p>
        </w:tc>
        <w:tc>
          <w:tcPr>
            <w:tcW w:w="0" w:type="auto"/>
            <w:shd w:val="clear" w:color="auto" w:fill="auto"/>
            <w:vAlign w:val="center"/>
          </w:tcPr>
          <w:p w14:paraId="038420B8" w14:textId="77777777" w:rsidR="00866771" w:rsidRDefault="00866771" w:rsidP="00173591">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0" w:type="auto"/>
            <w:shd w:val="clear" w:color="auto" w:fill="auto"/>
            <w:vAlign w:val="center"/>
          </w:tcPr>
          <w:p w14:paraId="7EE7F022" w14:textId="77777777" w:rsidR="00866771" w:rsidRDefault="00866771" w:rsidP="00173591">
            <w:pPr>
              <w:pStyle w:val="TAC"/>
              <w:rPr>
                <w:rFonts w:eastAsia="SimSun" w:cs="Arial"/>
                <w:sz w:val="16"/>
                <w:szCs w:val="16"/>
                <w:lang w:val="en-US" w:eastAsia="zh-CN"/>
              </w:rPr>
            </w:pPr>
            <w:r w:rsidRPr="001D386E">
              <w:rPr>
                <w:rFonts w:cs="Arial"/>
                <w:sz w:val="16"/>
                <w:szCs w:val="16"/>
              </w:rPr>
              <w:t>-50</w:t>
            </w:r>
          </w:p>
        </w:tc>
        <w:tc>
          <w:tcPr>
            <w:tcW w:w="0" w:type="auto"/>
            <w:shd w:val="clear" w:color="auto" w:fill="auto"/>
            <w:noWrap/>
            <w:vAlign w:val="center"/>
          </w:tcPr>
          <w:p w14:paraId="22F43885" w14:textId="77777777" w:rsidR="00866771" w:rsidRDefault="00866771" w:rsidP="00173591">
            <w:pPr>
              <w:pStyle w:val="TAC"/>
              <w:rPr>
                <w:rFonts w:eastAsia="SimSun" w:cs="Arial"/>
                <w:sz w:val="16"/>
                <w:szCs w:val="16"/>
                <w:lang w:val="en-US" w:eastAsia="zh-CN"/>
              </w:rPr>
            </w:pPr>
            <w:r w:rsidRPr="001D386E">
              <w:rPr>
                <w:rFonts w:cs="Arial"/>
                <w:sz w:val="16"/>
                <w:szCs w:val="16"/>
              </w:rPr>
              <w:t>1</w:t>
            </w:r>
          </w:p>
        </w:tc>
        <w:tc>
          <w:tcPr>
            <w:tcW w:w="0" w:type="auto"/>
            <w:shd w:val="clear" w:color="auto" w:fill="auto"/>
            <w:noWrap/>
            <w:vAlign w:val="center"/>
          </w:tcPr>
          <w:p w14:paraId="0E291D03" w14:textId="77777777" w:rsidR="00866771" w:rsidRPr="001D386E" w:rsidRDefault="00866771" w:rsidP="00173591">
            <w:pPr>
              <w:pStyle w:val="TAC"/>
              <w:rPr>
                <w:rFonts w:cs="Arial"/>
                <w:sz w:val="16"/>
                <w:szCs w:val="16"/>
              </w:rPr>
            </w:pPr>
            <w:r w:rsidRPr="001D386E">
              <w:rPr>
                <w:rFonts w:cs="Arial"/>
                <w:sz w:val="16"/>
                <w:szCs w:val="16"/>
              </w:rPr>
              <w:t>2</w:t>
            </w:r>
          </w:p>
        </w:tc>
      </w:tr>
    </w:tbl>
    <w:p w14:paraId="39E929CE" w14:textId="77777777" w:rsidR="00866771" w:rsidRDefault="00866771" w:rsidP="00992ECB"/>
    <w:tbl>
      <w:tblPr>
        <w:tblW w:w="4396" w:type="pct"/>
        <w:tblCellMar>
          <w:left w:w="70" w:type="dxa"/>
          <w:right w:w="70" w:type="dxa"/>
        </w:tblCellMar>
        <w:tblLook w:val="04A0" w:firstRow="1" w:lastRow="0" w:firstColumn="1" w:lastColumn="0" w:noHBand="0" w:noVBand="1"/>
      </w:tblPr>
      <w:tblGrid>
        <w:gridCol w:w="1430"/>
        <w:gridCol w:w="7029"/>
      </w:tblGrid>
      <w:tr w:rsidR="00AA15D6" w:rsidRPr="00061954" w14:paraId="7DB30A35" w14:textId="77777777" w:rsidTr="00AA15D6">
        <w:trPr>
          <w:trHeight w:val="1740"/>
        </w:trPr>
        <w:tc>
          <w:tcPr>
            <w:tcW w:w="8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C316A1" w14:textId="77777777" w:rsidR="00AA15D6" w:rsidRPr="00061954" w:rsidRDefault="00AA15D6" w:rsidP="00173591">
            <w:pPr>
              <w:spacing w:after="0"/>
              <w:rPr>
                <w:color w:val="000000"/>
                <w:lang w:val="fi-FI" w:eastAsia="fi-FI"/>
              </w:rPr>
            </w:pPr>
            <w:r w:rsidRPr="00061954">
              <w:rPr>
                <w:color w:val="000000"/>
                <w:lang w:val="fi-FI" w:eastAsia="fi-FI"/>
              </w:rPr>
              <w:t>6.</w:t>
            </w:r>
            <w:r>
              <w:rPr>
                <w:color w:val="000000"/>
                <w:lang w:val="fi-FI" w:eastAsia="fi-FI"/>
              </w:rPr>
              <w:t>6</w:t>
            </w:r>
            <w:r w:rsidRPr="00061954">
              <w:rPr>
                <w:color w:val="000000"/>
                <w:lang w:val="fi-FI" w:eastAsia="fi-FI"/>
              </w:rPr>
              <w:t>.3.3 Additional spurious emissions</w:t>
            </w:r>
          </w:p>
        </w:tc>
        <w:tc>
          <w:tcPr>
            <w:tcW w:w="4155" w:type="pct"/>
            <w:tcBorders>
              <w:top w:val="single" w:sz="4" w:space="0" w:color="auto"/>
              <w:left w:val="nil"/>
              <w:bottom w:val="single" w:sz="4" w:space="0" w:color="auto"/>
              <w:right w:val="single" w:sz="4" w:space="0" w:color="auto"/>
            </w:tcBorders>
            <w:vAlign w:val="center"/>
            <w:hideMark/>
          </w:tcPr>
          <w:p w14:paraId="747E3430" w14:textId="77777777" w:rsidR="00AA15D6" w:rsidRDefault="00AA15D6" w:rsidP="00FE4343">
            <w:pPr>
              <w:spacing w:after="0"/>
              <w:rPr>
                <w:color w:val="000000"/>
                <w:lang w:val="en-US" w:eastAsia="fi-FI"/>
              </w:rPr>
            </w:pPr>
            <w:r>
              <w:rPr>
                <w:color w:val="000000"/>
                <w:lang w:val="en-US" w:eastAsia="fi-FI"/>
              </w:rPr>
              <w:t>No new requirement</w:t>
            </w:r>
          </w:p>
          <w:p w14:paraId="5E8998C7" w14:textId="28A5059B" w:rsidR="00AA15D6" w:rsidRPr="00FD63B6" w:rsidRDefault="00AA15D6" w:rsidP="00FE4343">
            <w:pPr>
              <w:spacing w:after="0"/>
              <w:rPr>
                <w:color w:val="000000"/>
                <w:lang w:eastAsia="fi-FI"/>
              </w:rPr>
            </w:pPr>
            <w:r>
              <w:rPr>
                <w:color w:val="000000"/>
                <w:lang w:eastAsia="fi-FI"/>
              </w:rPr>
              <w:t>The approach is to go for the more stringent regulation and then the devices will be automatically compliant with the Canadian regulation</w:t>
            </w:r>
          </w:p>
        </w:tc>
      </w:tr>
      <w:tr w:rsidR="00AA15D6" w:rsidRPr="00061954" w14:paraId="38F42107" w14:textId="77777777" w:rsidTr="00AA15D6">
        <w:trPr>
          <w:trHeight w:val="580"/>
        </w:trPr>
        <w:tc>
          <w:tcPr>
            <w:tcW w:w="845" w:type="pct"/>
            <w:tcBorders>
              <w:top w:val="nil"/>
              <w:left w:val="single" w:sz="4" w:space="0" w:color="auto"/>
              <w:bottom w:val="single" w:sz="4" w:space="0" w:color="auto"/>
              <w:right w:val="single" w:sz="4" w:space="0" w:color="auto"/>
            </w:tcBorders>
            <w:shd w:val="clear" w:color="auto" w:fill="FFFFFF"/>
            <w:vAlign w:val="center"/>
            <w:hideMark/>
          </w:tcPr>
          <w:p w14:paraId="589B9A33" w14:textId="77777777" w:rsidR="00AA15D6" w:rsidRPr="00061954" w:rsidRDefault="00AA15D6" w:rsidP="00173591">
            <w:pPr>
              <w:spacing w:after="0"/>
              <w:rPr>
                <w:color w:val="000000"/>
                <w:lang w:val="fi-FI" w:eastAsia="fi-FI"/>
              </w:rPr>
            </w:pPr>
            <w:r w:rsidRPr="00061954">
              <w:rPr>
                <w:color w:val="000000"/>
                <w:lang w:val="fi-FI" w:eastAsia="fi-FI"/>
              </w:rPr>
              <w:t>6.</w:t>
            </w:r>
            <w:r>
              <w:rPr>
                <w:color w:val="000000"/>
                <w:lang w:val="fi-FI" w:eastAsia="fi-FI"/>
              </w:rPr>
              <w:t>6</w:t>
            </w:r>
            <w:r w:rsidRPr="00061954">
              <w:rPr>
                <w:color w:val="000000"/>
                <w:lang w:val="fi-FI" w:eastAsia="fi-FI"/>
              </w:rPr>
              <w:t>.4 Transmit intermodulation</w:t>
            </w:r>
          </w:p>
        </w:tc>
        <w:tc>
          <w:tcPr>
            <w:tcW w:w="4155" w:type="pct"/>
            <w:tcBorders>
              <w:top w:val="nil"/>
              <w:left w:val="nil"/>
              <w:bottom w:val="single" w:sz="4" w:space="0" w:color="auto"/>
              <w:right w:val="single" w:sz="4" w:space="0" w:color="auto"/>
            </w:tcBorders>
            <w:shd w:val="clear" w:color="auto" w:fill="FFFFFF"/>
            <w:vAlign w:val="center"/>
            <w:hideMark/>
          </w:tcPr>
          <w:p w14:paraId="6477759C" w14:textId="77777777" w:rsidR="00AA15D6" w:rsidRPr="00FD63B6" w:rsidRDefault="00AA15D6" w:rsidP="00173591">
            <w:pPr>
              <w:spacing w:after="0"/>
              <w:rPr>
                <w:color w:val="000000"/>
                <w:lang w:val="en-US" w:eastAsia="fi-FI"/>
              </w:rPr>
            </w:pPr>
            <w:r w:rsidRPr="00FD63B6">
              <w:rPr>
                <w:color w:val="000000"/>
                <w:lang w:val="fi-FI" w:eastAsia="fi-FI"/>
              </w:rPr>
              <w:t>No specification impact</w:t>
            </w:r>
          </w:p>
        </w:tc>
      </w:tr>
      <w:tr w:rsidR="00AA15D6" w:rsidRPr="00061954" w14:paraId="0659AC76" w14:textId="77777777" w:rsidTr="00AA15D6">
        <w:trPr>
          <w:trHeight w:val="870"/>
        </w:trPr>
        <w:tc>
          <w:tcPr>
            <w:tcW w:w="845" w:type="pct"/>
            <w:tcBorders>
              <w:top w:val="nil"/>
              <w:left w:val="single" w:sz="4" w:space="0" w:color="auto"/>
              <w:bottom w:val="single" w:sz="4" w:space="0" w:color="auto"/>
              <w:right w:val="single" w:sz="4" w:space="0" w:color="auto"/>
            </w:tcBorders>
            <w:shd w:val="clear" w:color="auto" w:fill="FFFFFF"/>
            <w:vAlign w:val="center"/>
            <w:hideMark/>
          </w:tcPr>
          <w:p w14:paraId="08A3CBA2" w14:textId="77777777" w:rsidR="00AA15D6" w:rsidRPr="00061954" w:rsidRDefault="00AA15D6" w:rsidP="00173591">
            <w:pPr>
              <w:spacing w:after="0"/>
              <w:rPr>
                <w:color w:val="000000"/>
                <w:lang w:val="fi-FI" w:eastAsia="fi-FI"/>
              </w:rPr>
            </w:pPr>
            <w:r w:rsidRPr="00061954">
              <w:rPr>
                <w:color w:val="000000"/>
                <w:lang w:val="fi-FI" w:eastAsia="fi-FI"/>
              </w:rPr>
              <w:t>7.3.</w:t>
            </w:r>
            <w:r>
              <w:rPr>
                <w:color w:val="000000"/>
                <w:lang w:val="fi-FI" w:eastAsia="fi-FI"/>
              </w:rPr>
              <w:t>1</w:t>
            </w:r>
            <w:r w:rsidRPr="00061954">
              <w:rPr>
                <w:color w:val="000000"/>
                <w:lang w:val="fi-FI" w:eastAsia="fi-FI"/>
              </w:rPr>
              <w:t xml:space="preserve"> Reference sensitivity </w:t>
            </w:r>
          </w:p>
        </w:tc>
        <w:tc>
          <w:tcPr>
            <w:tcW w:w="4155" w:type="pct"/>
            <w:tcBorders>
              <w:top w:val="nil"/>
              <w:left w:val="nil"/>
              <w:bottom w:val="single" w:sz="4" w:space="0" w:color="auto"/>
              <w:right w:val="single" w:sz="4" w:space="0" w:color="auto"/>
            </w:tcBorders>
            <w:shd w:val="clear" w:color="auto" w:fill="FFFFFF"/>
            <w:vAlign w:val="center"/>
            <w:hideMark/>
          </w:tcPr>
          <w:p w14:paraId="4AEEF9E8" w14:textId="64D5EC0D" w:rsidR="00AA15D6" w:rsidRDefault="00AA15D6" w:rsidP="00173591">
            <w:pPr>
              <w:spacing w:after="0"/>
              <w:rPr>
                <w:color w:val="000000"/>
                <w:lang w:val="fi-FI" w:eastAsia="fi-FI"/>
              </w:rPr>
            </w:pPr>
            <w:r>
              <w:rPr>
                <w:color w:val="000000"/>
                <w:lang w:val="fi-FI" w:eastAsia="fi-FI"/>
              </w:rPr>
              <w:t>Values to be defined at RAN4#112bis</w:t>
            </w:r>
          </w:p>
          <w:p w14:paraId="52EB37BD" w14:textId="77777777" w:rsidR="00AA15D6" w:rsidRPr="00FE4343" w:rsidRDefault="00AA15D6" w:rsidP="00FE4343">
            <w:pPr>
              <w:spacing w:after="0"/>
              <w:ind w:left="284"/>
              <w:rPr>
                <w:color w:val="000000"/>
                <w:lang w:val="fi-FI" w:eastAsia="fi-FI"/>
              </w:rPr>
            </w:pPr>
            <w:r w:rsidRPr="00FE4343">
              <w:rPr>
                <w:color w:val="000000"/>
                <w:lang w:val="fi-FI" w:eastAsia="fi-FI"/>
              </w:rPr>
              <w:t>Option 1: Agree on the proposed modification to the table</w:t>
            </w:r>
          </w:p>
          <w:p w14:paraId="24C63B48" w14:textId="77777777" w:rsidR="00AA15D6" w:rsidRDefault="00AA15D6" w:rsidP="00FE4343">
            <w:pPr>
              <w:spacing w:after="0"/>
              <w:ind w:left="284"/>
              <w:rPr>
                <w:color w:val="000000"/>
                <w:lang w:val="fi-FI" w:eastAsia="fi-FI"/>
              </w:rPr>
            </w:pPr>
            <w:r w:rsidRPr="00FE4343">
              <w:rPr>
                <w:color w:val="000000"/>
                <w:lang w:val="fi-FI" w:eastAsia="fi-FI"/>
              </w:rPr>
              <w:t>Option 2: adopt the values specified for band 31</w:t>
            </w:r>
          </w:p>
          <w:p w14:paraId="7DCD9572" w14:textId="4E595637" w:rsidR="00AA15D6" w:rsidRDefault="00AA15D6" w:rsidP="00173591">
            <w:pPr>
              <w:spacing w:after="0"/>
              <w:rPr>
                <w:color w:val="000000"/>
                <w:lang w:val="fi-FI" w:eastAsia="fi-FI"/>
              </w:rPr>
            </w:pPr>
          </w:p>
          <w:p w14:paraId="544D5405" w14:textId="2EBC8EA3" w:rsidR="00AA15D6" w:rsidRDefault="00AA15D6" w:rsidP="00173591">
            <w:pPr>
              <w:spacing w:after="0"/>
              <w:rPr>
                <w:lang w:eastAsia="en-GB"/>
              </w:rPr>
            </w:pPr>
            <w:r>
              <w:rPr>
                <w:color w:val="000000"/>
                <w:lang w:val="fi-FI" w:eastAsia="fi-FI"/>
              </w:rPr>
              <w:lastRenderedPageBreak/>
              <w:t xml:space="preserve">Add the following general note in Table </w:t>
            </w:r>
            <w:r w:rsidRPr="00012252">
              <w:rPr>
                <w:lang w:eastAsia="en-GB"/>
              </w:rPr>
              <w:t>5.5-1</w:t>
            </w:r>
            <w:r>
              <w:rPr>
                <w:lang w:eastAsia="en-GB"/>
              </w:rPr>
              <w:t xml:space="preserve"> (Operating Bands): </w:t>
            </w:r>
          </w:p>
          <w:p w14:paraId="58221DF9" w14:textId="77777777" w:rsidR="00AA15D6" w:rsidRDefault="00AA15D6" w:rsidP="00EC66AE">
            <w:pPr>
              <w:pStyle w:val="Paragrafoelenco"/>
              <w:numPr>
                <w:ilvl w:val="0"/>
                <w:numId w:val="12"/>
              </w:numPr>
            </w:pPr>
            <w:r>
              <w:t>Only large form factor UE are targeted for FDD LTE operation and FD-FDD Cat NB and Cat M operation.</w:t>
            </w:r>
          </w:p>
          <w:p w14:paraId="2FE4C581" w14:textId="77777777" w:rsidR="00AA15D6" w:rsidRDefault="00AA15D6" w:rsidP="00EC66AE">
            <w:pPr>
              <w:pStyle w:val="Paragrafoelenco"/>
              <w:numPr>
                <w:ilvl w:val="0"/>
                <w:numId w:val="12"/>
              </w:numPr>
            </w:pPr>
            <w:r>
              <w:t xml:space="preserve">Smaller form factor UEs may target HD-FDD cat NB and Cat M operation but may be restricted to channel bandwidths that do not create own band protection issue. </w:t>
            </w:r>
          </w:p>
          <w:p w14:paraId="000C958B" w14:textId="77777777" w:rsidR="00AA15D6" w:rsidRPr="00FD63B6" w:rsidRDefault="00AA15D6" w:rsidP="00AA15D6">
            <w:pPr>
              <w:spacing w:after="0"/>
              <w:rPr>
                <w:color w:val="000000"/>
                <w:lang w:val="en-US" w:eastAsia="fi-FI"/>
              </w:rPr>
            </w:pPr>
          </w:p>
        </w:tc>
      </w:tr>
      <w:tr w:rsidR="00AA15D6" w:rsidRPr="00061954" w14:paraId="22D6143E" w14:textId="77777777" w:rsidTr="00AA15D6">
        <w:trPr>
          <w:trHeight w:val="580"/>
        </w:trPr>
        <w:tc>
          <w:tcPr>
            <w:tcW w:w="845" w:type="pct"/>
            <w:tcBorders>
              <w:top w:val="nil"/>
              <w:left w:val="single" w:sz="4" w:space="0" w:color="auto"/>
              <w:bottom w:val="single" w:sz="4" w:space="0" w:color="auto"/>
              <w:right w:val="single" w:sz="4" w:space="0" w:color="auto"/>
            </w:tcBorders>
            <w:shd w:val="clear" w:color="auto" w:fill="FFFFFF"/>
            <w:vAlign w:val="center"/>
            <w:hideMark/>
          </w:tcPr>
          <w:p w14:paraId="3939EA7B" w14:textId="77777777" w:rsidR="00AA15D6" w:rsidRPr="00061954" w:rsidRDefault="00AA15D6" w:rsidP="00173591">
            <w:pPr>
              <w:spacing w:after="0"/>
              <w:rPr>
                <w:color w:val="000000"/>
                <w:lang w:val="fi-FI" w:eastAsia="fi-FI"/>
              </w:rPr>
            </w:pPr>
            <w:r w:rsidRPr="00061954">
              <w:rPr>
                <w:color w:val="000000"/>
                <w:lang w:val="fi-FI" w:eastAsia="fi-FI"/>
              </w:rPr>
              <w:lastRenderedPageBreak/>
              <w:t>7.4 Max input level</w:t>
            </w:r>
          </w:p>
        </w:tc>
        <w:tc>
          <w:tcPr>
            <w:tcW w:w="4155" w:type="pct"/>
            <w:tcBorders>
              <w:top w:val="nil"/>
              <w:left w:val="nil"/>
              <w:bottom w:val="single" w:sz="4" w:space="0" w:color="auto"/>
              <w:right w:val="single" w:sz="4" w:space="0" w:color="auto"/>
            </w:tcBorders>
            <w:vAlign w:val="center"/>
            <w:hideMark/>
          </w:tcPr>
          <w:p w14:paraId="7DE552B0" w14:textId="77777777" w:rsidR="00AA15D6" w:rsidRPr="00061954" w:rsidRDefault="00AA15D6" w:rsidP="00173591">
            <w:pPr>
              <w:spacing w:after="0"/>
              <w:rPr>
                <w:color w:val="000000"/>
                <w:lang w:val="en-US" w:eastAsia="fi-FI"/>
              </w:rPr>
            </w:pPr>
            <w:r w:rsidRPr="00061954">
              <w:rPr>
                <w:color w:val="000000"/>
                <w:lang w:val="fi-FI" w:eastAsia="fi-FI"/>
              </w:rPr>
              <w:t>No specification impact</w:t>
            </w:r>
          </w:p>
        </w:tc>
      </w:tr>
      <w:tr w:rsidR="00AA15D6" w:rsidRPr="00061954" w14:paraId="31D8D78A" w14:textId="77777777" w:rsidTr="00AA15D6">
        <w:trPr>
          <w:trHeight w:val="580"/>
        </w:trPr>
        <w:tc>
          <w:tcPr>
            <w:tcW w:w="845" w:type="pct"/>
            <w:tcBorders>
              <w:top w:val="nil"/>
              <w:left w:val="single" w:sz="4" w:space="0" w:color="auto"/>
              <w:bottom w:val="single" w:sz="4" w:space="0" w:color="auto"/>
              <w:right w:val="single" w:sz="4" w:space="0" w:color="auto"/>
            </w:tcBorders>
            <w:shd w:val="clear" w:color="auto" w:fill="FFFFFF"/>
            <w:vAlign w:val="center"/>
            <w:hideMark/>
          </w:tcPr>
          <w:p w14:paraId="09D36631" w14:textId="77777777" w:rsidR="00AA15D6" w:rsidRPr="00061954" w:rsidRDefault="00AA15D6" w:rsidP="00173591">
            <w:pPr>
              <w:spacing w:after="0"/>
              <w:rPr>
                <w:color w:val="000000"/>
                <w:lang w:val="fi-FI" w:eastAsia="fi-FI"/>
              </w:rPr>
            </w:pPr>
            <w:r w:rsidRPr="00061954">
              <w:rPr>
                <w:color w:val="000000"/>
                <w:lang w:val="fi-FI" w:eastAsia="fi-FI"/>
              </w:rPr>
              <w:t>7.5 Adjacent channel selectivity</w:t>
            </w:r>
          </w:p>
        </w:tc>
        <w:tc>
          <w:tcPr>
            <w:tcW w:w="4155" w:type="pct"/>
            <w:tcBorders>
              <w:top w:val="nil"/>
              <w:left w:val="nil"/>
              <w:bottom w:val="single" w:sz="4" w:space="0" w:color="auto"/>
              <w:right w:val="single" w:sz="4" w:space="0" w:color="auto"/>
            </w:tcBorders>
            <w:vAlign w:val="center"/>
            <w:hideMark/>
          </w:tcPr>
          <w:p w14:paraId="0E042D36" w14:textId="77777777" w:rsidR="00AA15D6" w:rsidRPr="00061954" w:rsidRDefault="00AA15D6" w:rsidP="00173591">
            <w:pPr>
              <w:spacing w:after="0"/>
              <w:rPr>
                <w:color w:val="000000"/>
                <w:lang w:val="en-US" w:eastAsia="fi-FI"/>
              </w:rPr>
            </w:pPr>
            <w:r w:rsidRPr="00061954">
              <w:rPr>
                <w:color w:val="000000"/>
                <w:lang w:val="fi-FI" w:eastAsia="fi-FI"/>
              </w:rPr>
              <w:t>No specification impact</w:t>
            </w:r>
          </w:p>
        </w:tc>
      </w:tr>
      <w:tr w:rsidR="00AA15D6" w:rsidRPr="00061954" w14:paraId="7835D943" w14:textId="77777777" w:rsidTr="00AA15D6">
        <w:trPr>
          <w:trHeight w:val="870"/>
        </w:trPr>
        <w:tc>
          <w:tcPr>
            <w:tcW w:w="845" w:type="pct"/>
            <w:tcBorders>
              <w:top w:val="nil"/>
              <w:left w:val="single" w:sz="4" w:space="0" w:color="auto"/>
              <w:bottom w:val="single" w:sz="4" w:space="0" w:color="auto"/>
              <w:right w:val="single" w:sz="4" w:space="0" w:color="auto"/>
            </w:tcBorders>
            <w:shd w:val="clear" w:color="auto" w:fill="FFFFFF"/>
            <w:vAlign w:val="center"/>
            <w:hideMark/>
          </w:tcPr>
          <w:p w14:paraId="66D187EC" w14:textId="77777777" w:rsidR="00AA15D6" w:rsidRPr="00061954" w:rsidRDefault="00AA15D6" w:rsidP="00173591">
            <w:pPr>
              <w:spacing w:after="0"/>
              <w:rPr>
                <w:color w:val="000000"/>
                <w:lang w:val="fi-FI" w:eastAsia="fi-FI"/>
              </w:rPr>
            </w:pPr>
            <w:r w:rsidRPr="00061954">
              <w:rPr>
                <w:color w:val="000000"/>
                <w:lang w:val="fi-FI" w:eastAsia="fi-FI"/>
              </w:rPr>
              <w:t>7.6.</w:t>
            </w:r>
            <w:r>
              <w:rPr>
                <w:color w:val="000000"/>
                <w:lang w:val="fi-FI" w:eastAsia="fi-FI"/>
              </w:rPr>
              <w:t>1</w:t>
            </w:r>
            <w:r w:rsidRPr="00061954">
              <w:rPr>
                <w:color w:val="000000"/>
                <w:lang w:val="fi-FI" w:eastAsia="fi-FI"/>
              </w:rPr>
              <w:t xml:space="preserve"> In-band blocking</w:t>
            </w:r>
          </w:p>
        </w:tc>
        <w:tc>
          <w:tcPr>
            <w:tcW w:w="4155" w:type="pct"/>
            <w:tcBorders>
              <w:top w:val="nil"/>
              <w:left w:val="nil"/>
              <w:bottom w:val="single" w:sz="4" w:space="0" w:color="auto"/>
              <w:right w:val="single" w:sz="4" w:space="0" w:color="auto"/>
            </w:tcBorders>
            <w:vAlign w:val="center"/>
            <w:hideMark/>
          </w:tcPr>
          <w:p w14:paraId="0F584AD2" w14:textId="77777777" w:rsidR="00AA15D6" w:rsidRPr="00061954" w:rsidRDefault="00AA15D6" w:rsidP="00173591">
            <w:pPr>
              <w:spacing w:after="0"/>
              <w:rPr>
                <w:color w:val="000000"/>
                <w:lang w:val="en-US" w:eastAsia="fi-FI"/>
              </w:rPr>
            </w:pPr>
            <w:r w:rsidRPr="00061954">
              <w:rPr>
                <w:color w:val="000000"/>
                <w:lang w:val="en-US" w:eastAsia="fi-FI"/>
              </w:rPr>
              <w:t>New band needs to added into Table 7.6.</w:t>
            </w:r>
            <w:r>
              <w:rPr>
                <w:color w:val="000000"/>
                <w:lang w:val="en-US" w:eastAsia="fi-FI"/>
              </w:rPr>
              <w:t>1</w:t>
            </w:r>
            <w:r w:rsidRPr="00061954">
              <w:rPr>
                <w:color w:val="000000"/>
                <w:lang w:val="en-US" w:eastAsia="fi-FI"/>
              </w:rPr>
              <w:t>.1-2</w:t>
            </w:r>
          </w:p>
        </w:tc>
      </w:tr>
      <w:tr w:rsidR="00AA15D6" w:rsidRPr="00061954" w14:paraId="5B5F5D5F" w14:textId="77777777" w:rsidTr="00AA15D6">
        <w:trPr>
          <w:trHeight w:val="870"/>
        </w:trPr>
        <w:tc>
          <w:tcPr>
            <w:tcW w:w="845" w:type="pct"/>
            <w:tcBorders>
              <w:top w:val="nil"/>
              <w:left w:val="single" w:sz="4" w:space="0" w:color="auto"/>
              <w:bottom w:val="single" w:sz="4" w:space="0" w:color="auto"/>
              <w:right w:val="single" w:sz="4" w:space="0" w:color="auto"/>
            </w:tcBorders>
            <w:shd w:val="clear" w:color="auto" w:fill="FFFFFF"/>
            <w:vAlign w:val="center"/>
            <w:hideMark/>
          </w:tcPr>
          <w:p w14:paraId="44DCD6C7" w14:textId="77777777" w:rsidR="00AA15D6" w:rsidRPr="00061954" w:rsidRDefault="00AA15D6" w:rsidP="00173591">
            <w:pPr>
              <w:spacing w:after="0"/>
              <w:rPr>
                <w:color w:val="000000"/>
                <w:lang w:val="fi-FI" w:eastAsia="fi-FI"/>
              </w:rPr>
            </w:pPr>
            <w:r w:rsidRPr="00061954">
              <w:rPr>
                <w:color w:val="000000"/>
                <w:lang w:val="fi-FI" w:eastAsia="fi-FI"/>
              </w:rPr>
              <w:t>7.6.</w:t>
            </w:r>
            <w:r>
              <w:rPr>
                <w:color w:val="000000"/>
                <w:lang w:val="fi-FI" w:eastAsia="fi-FI"/>
              </w:rPr>
              <w:t>2</w:t>
            </w:r>
            <w:r w:rsidRPr="00061954">
              <w:rPr>
                <w:color w:val="000000"/>
                <w:lang w:val="fi-FI" w:eastAsia="fi-FI"/>
              </w:rPr>
              <w:t xml:space="preserve"> Out of band blocking </w:t>
            </w:r>
          </w:p>
        </w:tc>
        <w:tc>
          <w:tcPr>
            <w:tcW w:w="4155" w:type="pct"/>
            <w:tcBorders>
              <w:top w:val="nil"/>
              <w:left w:val="nil"/>
              <w:bottom w:val="single" w:sz="4" w:space="0" w:color="auto"/>
              <w:right w:val="single" w:sz="4" w:space="0" w:color="auto"/>
            </w:tcBorders>
            <w:vAlign w:val="center"/>
            <w:hideMark/>
          </w:tcPr>
          <w:p w14:paraId="67285872" w14:textId="77777777" w:rsidR="00AA15D6" w:rsidRPr="00061954" w:rsidRDefault="00AA15D6" w:rsidP="00173591">
            <w:pPr>
              <w:spacing w:after="0"/>
              <w:rPr>
                <w:color w:val="000000"/>
                <w:lang w:val="en-US" w:eastAsia="fi-FI"/>
              </w:rPr>
            </w:pPr>
            <w:r w:rsidRPr="00061954">
              <w:rPr>
                <w:color w:val="000000"/>
                <w:lang w:val="en-US" w:eastAsia="fi-FI"/>
              </w:rPr>
              <w:t>New band needs to added into Table 7.6.</w:t>
            </w:r>
            <w:r>
              <w:rPr>
                <w:color w:val="000000"/>
                <w:lang w:val="en-US" w:eastAsia="fi-FI"/>
              </w:rPr>
              <w:t>2</w:t>
            </w:r>
            <w:r w:rsidRPr="00061954">
              <w:rPr>
                <w:color w:val="000000"/>
                <w:lang w:val="en-US" w:eastAsia="fi-FI"/>
              </w:rPr>
              <w:t>.1-2</w:t>
            </w:r>
          </w:p>
        </w:tc>
      </w:tr>
      <w:tr w:rsidR="00AA15D6" w:rsidRPr="00061954" w14:paraId="598CC0FC" w14:textId="77777777" w:rsidTr="00AA15D6">
        <w:trPr>
          <w:trHeight w:val="290"/>
        </w:trPr>
        <w:tc>
          <w:tcPr>
            <w:tcW w:w="845" w:type="pct"/>
            <w:tcBorders>
              <w:top w:val="nil"/>
              <w:left w:val="single" w:sz="4" w:space="0" w:color="auto"/>
              <w:bottom w:val="single" w:sz="4" w:space="0" w:color="auto"/>
              <w:right w:val="single" w:sz="4" w:space="0" w:color="auto"/>
            </w:tcBorders>
            <w:shd w:val="clear" w:color="auto" w:fill="FFFFFF"/>
            <w:vAlign w:val="center"/>
            <w:hideMark/>
          </w:tcPr>
          <w:p w14:paraId="748DEE69" w14:textId="77777777" w:rsidR="00AA15D6" w:rsidRPr="00061954" w:rsidRDefault="00AA15D6" w:rsidP="00173591">
            <w:pPr>
              <w:spacing w:after="0"/>
              <w:rPr>
                <w:color w:val="000000"/>
                <w:lang w:val="fi-FI" w:eastAsia="fi-FI"/>
              </w:rPr>
            </w:pPr>
            <w:r w:rsidRPr="00061954">
              <w:rPr>
                <w:color w:val="000000"/>
                <w:lang w:val="fi-FI" w:eastAsia="fi-FI"/>
              </w:rPr>
              <w:t>7.6.</w:t>
            </w:r>
            <w:r>
              <w:rPr>
                <w:color w:val="000000"/>
                <w:lang w:val="fi-FI" w:eastAsia="fi-FI"/>
              </w:rPr>
              <w:t>3</w:t>
            </w:r>
            <w:r w:rsidRPr="00061954">
              <w:rPr>
                <w:color w:val="000000"/>
                <w:lang w:val="fi-FI" w:eastAsia="fi-FI"/>
              </w:rPr>
              <w:t xml:space="preserve"> Narrow band blocking</w:t>
            </w:r>
          </w:p>
        </w:tc>
        <w:tc>
          <w:tcPr>
            <w:tcW w:w="4155" w:type="pct"/>
            <w:tcBorders>
              <w:top w:val="nil"/>
              <w:left w:val="nil"/>
              <w:bottom w:val="single" w:sz="4" w:space="0" w:color="auto"/>
              <w:right w:val="single" w:sz="4" w:space="0" w:color="auto"/>
            </w:tcBorders>
            <w:vAlign w:val="center"/>
            <w:hideMark/>
          </w:tcPr>
          <w:p w14:paraId="04001760" w14:textId="77777777" w:rsidR="00AA15D6" w:rsidRPr="00061954" w:rsidRDefault="00AA15D6" w:rsidP="00173591">
            <w:pPr>
              <w:spacing w:after="0"/>
              <w:rPr>
                <w:color w:val="000000"/>
                <w:lang w:val="fi-FI" w:eastAsia="fi-FI"/>
              </w:rPr>
            </w:pPr>
            <w:r w:rsidRPr="00061954">
              <w:rPr>
                <w:color w:val="000000"/>
                <w:lang w:val="fi-FI" w:eastAsia="fi-FI"/>
              </w:rPr>
              <w:t>No specification impact</w:t>
            </w:r>
          </w:p>
        </w:tc>
      </w:tr>
      <w:tr w:rsidR="00AA15D6" w:rsidRPr="00061954" w14:paraId="00354E51" w14:textId="77777777" w:rsidTr="00AA15D6">
        <w:trPr>
          <w:trHeight w:val="870"/>
        </w:trPr>
        <w:tc>
          <w:tcPr>
            <w:tcW w:w="845" w:type="pct"/>
            <w:tcBorders>
              <w:top w:val="nil"/>
              <w:left w:val="single" w:sz="4" w:space="0" w:color="auto"/>
              <w:bottom w:val="single" w:sz="4" w:space="0" w:color="auto"/>
              <w:right w:val="single" w:sz="4" w:space="0" w:color="auto"/>
            </w:tcBorders>
            <w:shd w:val="clear" w:color="auto" w:fill="FFFFFF"/>
            <w:vAlign w:val="center"/>
            <w:hideMark/>
          </w:tcPr>
          <w:p w14:paraId="07D4603D" w14:textId="77777777" w:rsidR="00AA15D6" w:rsidRPr="00061954" w:rsidRDefault="00AA15D6" w:rsidP="00173591">
            <w:pPr>
              <w:spacing w:after="0"/>
              <w:rPr>
                <w:color w:val="000000"/>
                <w:lang w:val="fi-FI" w:eastAsia="fi-FI"/>
              </w:rPr>
            </w:pPr>
            <w:r>
              <w:rPr>
                <w:color w:val="000000"/>
                <w:lang w:val="fi-FI" w:eastAsia="fi-FI"/>
              </w:rPr>
              <w:t xml:space="preserve">7.7 </w:t>
            </w:r>
            <w:r w:rsidRPr="00061954">
              <w:rPr>
                <w:color w:val="000000"/>
                <w:lang w:val="fi-FI" w:eastAsia="fi-FI"/>
              </w:rPr>
              <w:t>Spurious response</w:t>
            </w:r>
          </w:p>
        </w:tc>
        <w:tc>
          <w:tcPr>
            <w:tcW w:w="4155" w:type="pct"/>
            <w:tcBorders>
              <w:top w:val="nil"/>
              <w:left w:val="nil"/>
              <w:bottom w:val="single" w:sz="4" w:space="0" w:color="auto"/>
              <w:right w:val="single" w:sz="4" w:space="0" w:color="auto"/>
            </w:tcBorders>
            <w:vAlign w:val="center"/>
            <w:hideMark/>
          </w:tcPr>
          <w:p w14:paraId="797CABB8" w14:textId="77777777" w:rsidR="00AA15D6" w:rsidRPr="00061954" w:rsidRDefault="00AA15D6" w:rsidP="00173591">
            <w:pPr>
              <w:spacing w:after="0"/>
              <w:rPr>
                <w:color w:val="000000"/>
                <w:lang w:val="en-US" w:eastAsia="fi-FI"/>
              </w:rPr>
            </w:pPr>
            <w:r w:rsidRPr="00061954">
              <w:rPr>
                <w:color w:val="000000"/>
                <w:lang w:val="fi-FI" w:eastAsia="fi-FI"/>
              </w:rPr>
              <w:t>No specification impact</w:t>
            </w:r>
          </w:p>
        </w:tc>
      </w:tr>
      <w:tr w:rsidR="00AA15D6" w:rsidRPr="00061954" w14:paraId="40C91532" w14:textId="77777777" w:rsidTr="00AA15D6">
        <w:trPr>
          <w:trHeight w:val="870"/>
        </w:trPr>
        <w:tc>
          <w:tcPr>
            <w:tcW w:w="845" w:type="pct"/>
            <w:tcBorders>
              <w:top w:val="nil"/>
              <w:left w:val="single" w:sz="4" w:space="0" w:color="auto"/>
              <w:bottom w:val="single" w:sz="4" w:space="0" w:color="auto"/>
              <w:right w:val="single" w:sz="4" w:space="0" w:color="auto"/>
            </w:tcBorders>
            <w:shd w:val="clear" w:color="auto" w:fill="FFFFFF"/>
            <w:vAlign w:val="center"/>
            <w:hideMark/>
          </w:tcPr>
          <w:p w14:paraId="180A396B" w14:textId="77777777" w:rsidR="00AA15D6" w:rsidRPr="00061954" w:rsidRDefault="00AA15D6" w:rsidP="00173591">
            <w:pPr>
              <w:spacing w:after="0"/>
              <w:rPr>
                <w:color w:val="000000"/>
                <w:lang w:val="fi-FI" w:eastAsia="fi-FI"/>
              </w:rPr>
            </w:pPr>
            <w:r w:rsidRPr="00061954">
              <w:rPr>
                <w:color w:val="000000"/>
                <w:lang w:val="fi-FI" w:eastAsia="fi-FI"/>
              </w:rPr>
              <w:t>7.</w:t>
            </w:r>
            <w:r>
              <w:rPr>
                <w:color w:val="000000"/>
                <w:lang w:val="fi-FI" w:eastAsia="fi-FI"/>
              </w:rPr>
              <w:t>8</w:t>
            </w:r>
            <w:r w:rsidRPr="00061954">
              <w:rPr>
                <w:color w:val="000000"/>
                <w:lang w:val="fi-FI" w:eastAsia="fi-FI"/>
              </w:rPr>
              <w:t xml:space="preserve"> Intermodulation characteristics</w:t>
            </w:r>
          </w:p>
        </w:tc>
        <w:tc>
          <w:tcPr>
            <w:tcW w:w="4155" w:type="pct"/>
            <w:tcBorders>
              <w:top w:val="nil"/>
              <w:left w:val="nil"/>
              <w:bottom w:val="single" w:sz="4" w:space="0" w:color="auto"/>
              <w:right w:val="single" w:sz="4" w:space="0" w:color="auto"/>
            </w:tcBorders>
            <w:vAlign w:val="center"/>
            <w:hideMark/>
          </w:tcPr>
          <w:p w14:paraId="5B4975FE" w14:textId="77777777" w:rsidR="00AA15D6" w:rsidRPr="00061954" w:rsidRDefault="00AA15D6" w:rsidP="00173591">
            <w:pPr>
              <w:spacing w:after="0"/>
              <w:rPr>
                <w:color w:val="000000"/>
                <w:lang w:val="en-US" w:eastAsia="fi-FI"/>
              </w:rPr>
            </w:pPr>
            <w:r w:rsidRPr="00061954">
              <w:rPr>
                <w:color w:val="000000"/>
                <w:lang w:val="fi-FI" w:eastAsia="fi-FI"/>
              </w:rPr>
              <w:t>No specification impact</w:t>
            </w:r>
          </w:p>
        </w:tc>
      </w:tr>
    </w:tbl>
    <w:p w14:paraId="7D3EEF69" w14:textId="77777777" w:rsidR="006A172C" w:rsidRPr="00CE78BD" w:rsidRDefault="006A172C" w:rsidP="006A172C">
      <w:pPr>
        <w:rPr>
          <w:lang w:val="en-US"/>
        </w:rPr>
      </w:pPr>
    </w:p>
    <w:p w14:paraId="1AC3B6E2" w14:textId="241866C4" w:rsidR="00CC60CD" w:rsidRPr="00CE78BD" w:rsidRDefault="00CC60CD" w:rsidP="00CC60CD">
      <w:pPr>
        <w:pStyle w:val="Titolo3"/>
      </w:pPr>
      <w:r w:rsidRPr="00CC60CD">
        <w:t>TS36.101 parameters</w:t>
      </w:r>
      <w:r>
        <w:t xml:space="preserve"> </w:t>
      </w:r>
    </w:p>
    <w:p w14:paraId="645E5E80" w14:textId="0909CABB" w:rsidR="00CC60CD" w:rsidRPr="00CE78BD" w:rsidRDefault="00CC60CD" w:rsidP="00CC60CD">
      <w:pPr>
        <w:pStyle w:val="Titolo4"/>
      </w:pPr>
      <w:r>
        <w:t xml:space="preserve">Section </w:t>
      </w:r>
      <w:r w:rsidRPr="00012252">
        <w:rPr>
          <w:lang w:eastAsia="en-GB"/>
        </w:rPr>
        <w:t>5.5</w:t>
      </w:r>
      <w:r>
        <w:rPr>
          <w:lang w:eastAsia="en-GB"/>
        </w:rPr>
        <w:t xml:space="preserve"> </w:t>
      </w:r>
      <w:r w:rsidRPr="001D386E">
        <w:t>Operating bands</w:t>
      </w:r>
    </w:p>
    <w:p w14:paraId="2B207D26" w14:textId="5114C9D8" w:rsidR="00CE78BD" w:rsidRPr="00CC60CD" w:rsidRDefault="00CC60CD" w:rsidP="00992ECB">
      <w:pPr>
        <w:rPr>
          <w:b/>
          <w:bCs/>
        </w:rPr>
      </w:pPr>
      <w:r w:rsidRPr="00CC60CD">
        <w:rPr>
          <w:b/>
          <w:bCs/>
        </w:rPr>
        <w:t xml:space="preserve">Table </w:t>
      </w:r>
      <w:r w:rsidRPr="00CC60CD">
        <w:rPr>
          <w:b/>
          <w:bCs/>
          <w:lang w:eastAsia="en-GB"/>
        </w:rPr>
        <w:t xml:space="preserve">5.5-1 </w:t>
      </w:r>
      <w:r w:rsidRPr="00CC60CD">
        <w:rPr>
          <w:b/>
          <w:bCs/>
        </w:rPr>
        <w:t>Operating bands</w:t>
      </w:r>
    </w:p>
    <w:p w14:paraId="47BB17DE" w14:textId="61A6BB62" w:rsidR="00CC60CD" w:rsidRDefault="00CC60CD" w:rsidP="00CC60CD">
      <w:pPr>
        <w:spacing w:after="0"/>
        <w:ind w:left="284"/>
        <w:rPr>
          <w:lang w:eastAsia="en-GB"/>
        </w:rPr>
      </w:pPr>
      <w:r w:rsidRPr="00CC60CD">
        <w:rPr>
          <w:lang w:eastAsia="en-GB"/>
        </w:rPr>
        <w:t xml:space="preserve">Add a new row with band 111 </w:t>
      </w:r>
      <w:r w:rsidR="00131691">
        <w:rPr>
          <w:lang w:eastAsia="en-GB"/>
        </w:rPr>
        <w:t>and</w:t>
      </w:r>
      <w:r w:rsidRPr="00CC60CD">
        <w:rPr>
          <w:lang w:eastAsia="en-GB"/>
        </w:rPr>
        <w:t xml:space="preserve"> note</w:t>
      </w:r>
      <w:r w:rsidR="00131691">
        <w:rPr>
          <w:lang w:eastAsia="en-GB"/>
        </w:rPr>
        <w:t xml:space="preserve"> 19</w:t>
      </w:r>
    </w:p>
    <w:p w14:paraId="546F797D" w14:textId="77777777" w:rsidR="00131691" w:rsidRDefault="00131691" w:rsidP="00CC60CD">
      <w:pPr>
        <w:spacing w:after="0"/>
        <w:ind w:left="284"/>
        <w:rPr>
          <w:lang w:eastAsia="en-GB"/>
        </w:rPr>
      </w:pPr>
    </w:p>
    <w:tbl>
      <w:tblPr>
        <w:tblW w:w="7654" w:type="dxa"/>
        <w:jc w:val="center"/>
        <w:tblLook w:val="04A0" w:firstRow="1" w:lastRow="0" w:firstColumn="1" w:lastColumn="0" w:noHBand="0" w:noVBand="1"/>
      </w:tblPr>
      <w:tblGrid>
        <w:gridCol w:w="1068"/>
        <w:gridCol w:w="1227"/>
        <w:gridCol w:w="517"/>
        <w:gridCol w:w="1175"/>
        <w:gridCol w:w="1243"/>
        <w:gridCol w:w="317"/>
        <w:gridCol w:w="1201"/>
        <w:gridCol w:w="906"/>
      </w:tblGrid>
      <w:tr w:rsidR="00CC60CD" w:rsidRPr="001D386E" w14:paraId="7E8EE879" w14:textId="77777777" w:rsidTr="00173591">
        <w:trPr>
          <w:jc w:val="center"/>
        </w:trPr>
        <w:tc>
          <w:tcPr>
            <w:tcW w:w="1068" w:type="dxa"/>
            <w:tcBorders>
              <w:top w:val="single" w:sz="4" w:space="0" w:color="auto"/>
              <w:left w:val="single" w:sz="4" w:space="0" w:color="auto"/>
              <w:bottom w:val="single" w:sz="4" w:space="0" w:color="auto"/>
              <w:right w:val="single" w:sz="4" w:space="0" w:color="auto"/>
            </w:tcBorders>
          </w:tcPr>
          <w:p w14:paraId="601A89E1" w14:textId="6064C6B0" w:rsidR="00CC60CD" w:rsidRDefault="00CC60CD" w:rsidP="00173591">
            <w:pPr>
              <w:pStyle w:val="TAC"/>
              <w:rPr>
                <w:rFonts w:eastAsia="SimSun" w:cs="Arial"/>
                <w:lang w:val="en-US" w:eastAsia="zh-CN"/>
              </w:rPr>
            </w:pPr>
            <w:r>
              <w:rPr>
                <w:rFonts w:eastAsia="SimSun" w:cs="Arial"/>
                <w:lang w:val="en-US" w:eastAsia="zh-CN"/>
              </w:rPr>
              <w:t>111</w:t>
            </w:r>
            <w:r w:rsidRPr="00CC60CD">
              <w:rPr>
                <w:rFonts w:eastAsia="SimSun" w:cs="Arial"/>
                <w:vertAlign w:val="superscript"/>
                <w:lang w:val="en-US" w:eastAsia="zh-CN"/>
              </w:rPr>
              <w:t>19</w:t>
            </w:r>
          </w:p>
        </w:tc>
        <w:tc>
          <w:tcPr>
            <w:tcW w:w="1227" w:type="dxa"/>
            <w:tcBorders>
              <w:top w:val="single" w:sz="4" w:space="0" w:color="auto"/>
              <w:left w:val="single" w:sz="4" w:space="0" w:color="auto"/>
              <w:bottom w:val="single" w:sz="4" w:space="0" w:color="auto"/>
              <w:right w:val="nil"/>
            </w:tcBorders>
          </w:tcPr>
          <w:p w14:paraId="75286735" w14:textId="77777777" w:rsidR="00CC60CD" w:rsidRDefault="00CC60CD" w:rsidP="00173591">
            <w:pPr>
              <w:pStyle w:val="TAR"/>
              <w:wordWrap w:val="0"/>
              <w:rPr>
                <w:rFonts w:cs="Arial"/>
                <w:lang w:val="en-US" w:eastAsia="zh-CN"/>
              </w:rPr>
            </w:pPr>
            <w:r>
              <w:rPr>
                <w:rFonts w:cs="Arial"/>
                <w:lang w:val="en-US" w:eastAsia="zh-CN"/>
              </w:rPr>
              <w:t>1800 MHz</w:t>
            </w:r>
          </w:p>
        </w:tc>
        <w:tc>
          <w:tcPr>
            <w:tcW w:w="517" w:type="dxa"/>
            <w:tcBorders>
              <w:top w:val="single" w:sz="4" w:space="0" w:color="auto"/>
              <w:left w:val="nil"/>
              <w:bottom w:val="single" w:sz="4" w:space="0" w:color="auto"/>
              <w:right w:val="nil"/>
            </w:tcBorders>
          </w:tcPr>
          <w:p w14:paraId="2A0C60BB" w14:textId="77777777" w:rsidR="00CC60CD" w:rsidRDefault="00CC60CD" w:rsidP="00173591">
            <w:pPr>
              <w:pStyle w:val="TAC"/>
              <w:rPr>
                <w:rFonts w:cs="Arial"/>
                <w:lang w:eastAsia="zh-CN"/>
              </w:rPr>
            </w:pPr>
            <w:r>
              <w:rPr>
                <w:rFonts w:cs="Arial"/>
                <w:lang w:eastAsia="zh-CN"/>
              </w:rPr>
              <w:t>–</w:t>
            </w:r>
          </w:p>
        </w:tc>
        <w:tc>
          <w:tcPr>
            <w:tcW w:w="1175" w:type="dxa"/>
            <w:tcBorders>
              <w:top w:val="single" w:sz="4" w:space="0" w:color="auto"/>
              <w:left w:val="nil"/>
              <w:bottom w:val="single" w:sz="4" w:space="0" w:color="auto"/>
              <w:right w:val="single" w:sz="4" w:space="0" w:color="auto"/>
            </w:tcBorders>
          </w:tcPr>
          <w:p w14:paraId="37E79ECE" w14:textId="77777777" w:rsidR="00CC60CD" w:rsidRDefault="00CC60CD" w:rsidP="00173591">
            <w:pPr>
              <w:pStyle w:val="TAL"/>
              <w:rPr>
                <w:rFonts w:cs="Arial"/>
                <w:lang w:val="en-US" w:eastAsia="zh-CN"/>
              </w:rPr>
            </w:pPr>
            <w:r>
              <w:rPr>
                <w:rFonts w:cs="Arial"/>
                <w:lang w:val="en-US" w:eastAsia="zh-CN"/>
              </w:rPr>
              <w:t>1810 MHz</w:t>
            </w:r>
          </w:p>
        </w:tc>
        <w:tc>
          <w:tcPr>
            <w:tcW w:w="1243" w:type="dxa"/>
            <w:tcBorders>
              <w:top w:val="single" w:sz="4" w:space="0" w:color="auto"/>
              <w:left w:val="nil"/>
              <w:bottom w:val="single" w:sz="4" w:space="0" w:color="auto"/>
              <w:right w:val="nil"/>
            </w:tcBorders>
          </w:tcPr>
          <w:p w14:paraId="4BC41981" w14:textId="77777777" w:rsidR="00CC60CD" w:rsidRDefault="00CC60CD" w:rsidP="00173591">
            <w:pPr>
              <w:pStyle w:val="TAR"/>
              <w:rPr>
                <w:rFonts w:eastAsia="SimSun"/>
                <w:lang w:val="en-US" w:eastAsia="zh-CN"/>
              </w:rPr>
            </w:pPr>
            <w:r>
              <w:rPr>
                <w:rFonts w:eastAsia="SimSun"/>
                <w:lang w:val="en-US" w:eastAsia="zh-CN"/>
              </w:rPr>
              <w:t>1820 MHz</w:t>
            </w:r>
          </w:p>
        </w:tc>
        <w:tc>
          <w:tcPr>
            <w:tcW w:w="317" w:type="dxa"/>
            <w:tcBorders>
              <w:top w:val="single" w:sz="4" w:space="0" w:color="auto"/>
              <w:left w:val="nil"/>
              <w:bottom w:val="single" w:sz="4" w:space="0" w:color="auto"/>
              <w:right w:val="nil"/>
            </w:tcBorders>
          </w:tcPr>
          <w:p w14:paraId="3D134D72" w14:textId="77777777" w:rsidR="00CC60CD" w:rsidRDefault="00CC60CD" w:rsidP="00173591">
            <w:pPr>
              <w:pStyle w:val="TAC"/>
              <w:rPr>
                <w:rFonts w:cs="Arial"/>
                <w:lang w:eastAsia="zh-CN"/>
              </w:rPr>
            </w:pPr>
            <w:r>
              <w:rPr>
                <w:rFonts w:cs="Arial"/>
                <w:lang w:eastAsia="zh-CN"/>
              </w:rPr>
              <w:t>–</w:t>
            </w:r>
          </w:p>
        </w:tc>
        <w:tc>
          <w:tcPr>
            <w:tcW w:w="1201" w:type="dxa"/>
            <w:tcBorders>
              <w:top w:val="single" w:sz="4" w:space="0" w:color="auto"/>
              <w:left w:val="nil"/>
              <w:bottom w:val="single" w:sz="4" w:space="0" w:color="auto"/>
              <w:right w:val="single" w:sz="4" w:space="0" w:color="auto"/>
            </w:tcBorders>
          </w:tcPr>
          <w:p w14:paraId="288ED140" w14:textId="77777777" w:rsidR="00CC60CD" w:rsidRDefault="00CC60CD" w:rsidP="00173591">
            <w:pPr>
              <w:pStyle w:val="TAL"/>
              <w:rPr>
                <w:rFonts w:eastAsia="SimSun"/>
                <w:lang w:val="en-US" w:eastAsia="zh-CN"/>
              </w:rPr>
            </w:pPr>
            <w:r>
              <w:rPr>
                <w:rFonts w:eastAsia="SimSun"/>
                <w:lang w:val="en-US" w:eastAsia="zh-CN"/>
              </w:rPr>
              <w:t>1830 MHz</w:t>
            </w:r>
          </w:p>
        </w:tc>
        <w:tc>
          <w:tcPr>
            <w:tcW w:w="906" w:type="dxa"/>
            <w:tcBorders>
              <w:top w:val="single" w:sz="4" w:space="0" w:color="auto"/>
              <w:left w:val="single" w:sz="4" w:space="0" w:color="auto"/>
              <w:bottom w:val="single" w:sz="4" w:space="0" w:color="auto"/>
              <w:right w:val="single" w:sz="4" w:space="0" w:color="auto"/>
            </w:tcBorders>
          </w:tcPr>
          <w:p w14:paraId="09FE5EFE" w14:textId="77777777" w:rsidR="00CC60CD" w:rsidRDefault="00CC60CD" w:rsidP="00173591">
            <w:pPr>
              <w:pStyle w:val="TAC"/>
              <w:rPr>
                <w:rFonts w:eastAsia="SimSun" w:cs="Arial"/>
                <w:lang w:val="en-US" w:eastAsia="zh-CN"/>
              </w:rPr>
            </w:pPr>
            <w:r>
              <w:rPr>
                <w:rFonts w:eastAsia="SimSun" w:cs="Arial"/>
                <w:lang w:val="en-US" w:eastAsia="zh-CN"/>
              </w:rPr>
              <w:t>FDD</w:t>
            </w:r>
          </w:p>
        </w:tc>
      </w:tr>
    </w:tbl>
    <w:p w14:paraId="06939E9C" w14:textId="09EC60CE" w:rsidR="00CC60CD" w:rsidRDefault="00CC60CD" w:rsidP="00CC60CD">
      <w:pPr>
        <w:spacing w:after="0"/>
        <w:ind w:left="284"/>
      </w:pPr>
      <w:r>
        <w:t>NOTE 19</w:t>
      </w:r>
      <w:r w:rsidRPr="001D386E">
        <w:t>:</w:t>
      </w:r>
      <w:r w:rsidRPr="001D386E">
        <w:tab/>
      </w:r>
      <w:r>
        <w:t xml:space="preserve"> UEs operating in this band are subject to the following conditions:</w:t>
      </w:r>
    </w:p>
    <w:p w14:paraId="6838872F" w14:textId="5F756128" w:rsidR="00CC60CD" w:rsidRDefault="00CC60CD" w:rsidP="00EC66AE">
      <w:pPr>
        <w:pStyle w:val="Paragrafoelenco"/>
        <w:numPr>
          <w:ilvl w:val="0"/>
          <w:numId w:val="12"/>
        </w:numPr>
      </w:pPr>
      <w:r>
        <w:t>Only large form factor UEs are targeted for FDD LTE operation and FD-FDD Cat NB and Cat M operation.</w:t>
      </w:r>
    </w:p>
    <w:p w14:paraId="5BA6FEF9" w14:textId="77777777" w:rsidR="00CC60CD" w:rsidRDefault="00CC60CD" w:rsidP="00EC66AE">
      <w:pPr>
        <w:pStyle w:val="Paragrafoelenco"/>
        <w:numPr>
          <w:ilvl w:val="0"/>
          <w:numId w:val="12"/>
        </w:numPr>
      </w:pPr>
      <w:r>
        <w:t xml:space="preserve">Smaller form factor UEs may target HD-FDD cat NB and Cat M operation but may be restricted to channel bandwidths that do not create own band protection issue. </w:t>
      </w:r>
    </w:p>
    <w:p w14:paraId="09125966" w14:textId="6697E565" w:rsidR="00215B6B" w:rsidRPr="00215B6B" w:rsidRDefault="00215B6B" w:rsidP="00992ECB">
      <w:pPr>
        <w:rPr>
          <w:b/>
          <w:bCs/>
        </w:rPr>
      </w:pPr>
      <w:r w:rsidRPr="00215B6B">
        <w:rPr>
          <w:b/>
          <w:bCs/>
        </w:rPr>
        <w:t>Section 5.5E Operating bands for UE category 0</w:t>
      </w:r>
      <w:r w:rsidRPr="00215B6B">
        <w:rPr>
          <w:rFonts w:hint="eastAsia"/>
          <w:b/>
          <w:bCs/>
        </w:rPr>
        <w:t>,</w:t>
      </w:r>
      <w:r w:rsidRPr="00215B6B">
        <w:rPr>
          <w:b/>
          <w:bCs/>
        </w:rPr>
        <w:t xml:space="preserve"> UE category M1 and M2 and UE category 1bis</w:t>
      </w:r>
    </w:p>
    <w:p w14:paraId="6A97EB62" w14:textId="40567D38" w:rsidR="00215B6B" w:rsidRPr="00215B6B" w:rsidRDefault="00215B6B" w:rsidP="00215B6B">
      <w:pPr>
        <w:spacing w:after="0"/>
        <w:rPr>
          <w:lang w:eastAsia="en-GB"/>
        </w:rPr>
      </w:pPr>
      <w:r w:rsidRPr="00215B6B">
        <w:rPr>
          <w:lang w:eastAsia="en-GB"/>
        </w:rPr>
        <w:t>add band 111 for cat 0, M1, M2 and 1bis</w:t>
      </w:r>
      <w:r w:rsidR="00131691">
        <w:rPr>
          <w:lang w:eastAsia="en-GB"/>
        </w:rPr>
        <w:t xml:space="preserve"> with note 1</w:t>
      </w:r>
    </w:p>
    <w:p w14:paraId="612E1060" w14:textId="77777777" w:rsidR="00215B6B" w:rsidRPr="00215B6B" w:rsidRDefault="00215B6B" w:rsidP="00215B6B">
      <w:pPr>
        <w:spacing w:after="0"/>
        <w:rPr>
          <w:lang w:eastAsia="en-GB"/>
        </w:rPr>
      </w:pPr>
    </w:p>
    <w:p w14:paraId="3F3723CB" w14:textId="510EA9F4" w:rsidR="00215B6B" w:rsidRPr="00215B6B" w:rsidRDefault="00215B6B" w:rsidP="00215B6B">
      <w:r w:rsidRPr="00215B6B">
        <w:t xml:space="preserve">UE category 0 is designed to operate in the E-UTRA operating bands </w:t>
      </w:r>
      <w:r w:rsidRPr="00215B6B">
        <w:rPr>
          <w:rFonts w:eastAsia="SimSun"/>
          <w:bCs/>
        </w:rPr>
        <w:t>2, 3, 4, 5, 8, 13, 20</w:t>
      </w:r>
      <w:r w:rsidRPr="00215B6B">
        <w:rPr>
          <w:rFonts w:eastAsia="Malgun Gothic" w:hint="eastAsia"/>
          <w:bCs/>
        </w:rPr>
        <w:t xml:space="preserve">, </w:t>
      </w:r>
      <w:r w:rsidRPr="00215B6B">
        <w:rPr>
          <w:rFonts w:eastAsia="SimSun"/>
          <w:bCs/>
        </w:rPr>
        <w:t>25, 26 and 28 and 111</w:t>
      </w:r>
      <w:r w:rsidR="00131691" w:rsidRPr="00131691">
        <w:rPr>
          <w:rFonts w:eastAsia="SimSun"/>
          <w:bCs/>
          <w:vertAlign w:val="superscript"/>
        </w:rPr>
        <w:t>1</w:t>
      </w:r>
      <w:r w:rsidRPr="00215B6B">
        <w:rPr>
          <w:rFonts w:eastAsia="SimSun"/>
          <w:bCs/>
        </w:rPr>
        <w:t xml:space="preserve"> </w:t>
      </w:r>
      <w:r w:rsidRPr="00215B6B">
        <w:t>in both half duplex FDD mode and full-duplex FDD mode and in bands 39</w:t>
      </w:r>
      <w:r w:rsidRPr="00215B6B">
        <w:rPr>
          <w:rFonts w:hint="eastAsia"/>
          <w:lang w:eastAsia="zh-CN"/>
        </w:rPr>
        <w:t>, 40</w:t>
      </w:r>
      <w:r w:rsidRPr="00215B6B">
        <w:t xml:space="preserve"> and 41 in TDD mode. The E-UTRA bands are defined in Table 5.5-1.</w:t>
      </w:r>
    </w:p>
    <w:p w14:paraId="4164F252" w14:textId="5D496ECC" w:rsidR="00215B6B" w:rsidRPr="00215B6B" w:rsidRDefault="00215B6B" w:rsidP="00215B6B">
      <w:pPr>
        <w:rPr>
          <w:lang w:val="en-US"/>
        </w:rPr>
      </w:pPr>
      <w:r w:rsidRPr="00215B6B">
        <w:rPr>
          <w:lang w:val="en-US"/>
        </w:rPr>
        <w:t xml:space="preserve">UE category M1 and M2 is designed to operate in the E-UTRA operating bands </w:t>
      </w:r>
      <w:r w:rsidRPr="00215B6B">
        <w:rPr>
          <w:bCs/>
          <w:lang w:val="en-US"/>
        </w:rPr>
        <w:t>1, 2, 3, 4, 5, 7, 8, 11, 12, 13, 14, 18, 19, 20, 21, 24, 25, 26, 27, 28, 31, 54, 66, 71, 72, 73</w:t>
      </w:r>
      <w:r w:rsidRPr="00215B6B">
        <w:rPr>
          <w:bCs/>
          <w:lang w:val="en-US" w:eastAsia="ja-JP"/>
        </w:rPr>
        <w:t>, 74, 85, 87, 88, 106 and 111</w:t>
      </w:r>
      <w:r w:rsidR="00131691" w:rsidRPr="00131691">
        <w:rPr>
          <w:rFonts w:eastAsia="SimSun"/>
          <w:bCs/>
          <w:vertAlign w:val="superscript"/>
        </w:rPr>
        <w:t>1</w:t>
      </w:r>
      <w:r w:rsidRPr="00215B6B">
        <w:rPr>
          <w:bCs/>
          <w:lang w:val="en-US" w:eastAsia="ja-JP"/>
        </w:rPr>
        <w:t xml:space="preserve"> </w:t>
      </w:r>
      <w:r w:rsidRPr="00215B6B">
        <w:rPr>
          <w:lang w:val="en-US"/>
        </w:rPr>
        <w:t>in both half duplex FDD mode and full-duplex FDD mode, and in bands 39, 40, 41, 42, 43 and 48 in TDD mode. The E-UTRA bands are defined in Table 5.5-1.</w:t>
      </w:r>
    </w:p>
    <w:p w14:paraId="12E32442" w14:textId="30E041D1" w:rsidR="00215B6B" w:rsidRDefault="00215B6B" w:rsidP="00215B6B">
      <w:r w:rsidRPr="00215B6B">
        <w:t>UE category 1bis is designed to operate in the E-UTRA operating bands 1, 2, 3, 4, 5, 7, 8, 12, 13,</w:t>
      </w:r>
      <w:r w:rsidRPr="00215B6B">
        <w:rPr>
          <w:rFonts w:hint="eastAsia"/>
          <w:lang w:eastAsia="ja-JP"/>
        </w:rPr>
        <w:t xml:space="preserve"> 18,</w:t>
      </w:r>
      <w:r w:rsidRPr="00215B6B">
        <w:t xml:space="preserve"> 20, 26, 28, 31, 66, 72 and 111</w:t>
      </w:r>
      <w:r w:rsidR="00131691" w:rsidRPr="00131691">
        <w:rPr>
          <w:rFonts w:eastAsia="SimSun"/>
          <w:bCs/>
          <w:vertAlign w:val="superscript"/>
        </w:rPr>
        <w:t>1</w:t>
      </w:r>
      <w:r w:rsidRPr="00215B6B">
        <w:t xml:space="preserve"> in full duplex FDD mode and in bands </w:t>
      </w:r>
      <w:r w:rsidRPr="00215B6B">
        <w:rPr>
          <w:rFonts w:hint="eastAsia"/>
          <w:lang w:eastAsia="zh-CN"/>
        </w:rPr>
        <w:t xml:space="preserve">34, </w:t>
      </w:r>
      <w:r w:rsidRPr="00215B6B">
        <w:t>39</w:t>
      </w:r>
      <w:r w:rsidRPr="00215B6B">
        <w:rPr>
          <w:rFonts w:hint="eastAsia"/>
          <w:lang w:eastAsia="zh-CN"/>
        </w:rPr>
        <w:t>, 40</w:t>
      </w:r>
      <w:r w:rsidRPr="00215B6B">
        <w:t xml:space="preserve"> and 41 in TDD mode. The E-UTRA bands are defined in Table 5.5-1</w:t>
      </w:r>
    </w:p>
    <w:p w14:paraId="1EF75A2A" w14:textId="7AB8BE46" w:rsidR="00131691" w:rsidRDefault="00131691" w:rsidP="00131691">
      <w:pPr>
        <w:spacing w:after="0"/>
        <w:ind w:left="284"/>
      </w:pPr>
      <w:r>
        <w:lastRenderedPageBreak/>
        <w:t>NOTE 1</w:t>
      </w:r>
      <w:r w:rsidRPr="001D386E">
        <w:t>:</w:t>
      </w:r>
      <w:r w:rsidRPr="001D386E">
        <w:tab/>
      </w:r>
      <w:r>
        <w:t xml:space="preserve"> UEs operating in this band are subject to the following conditions:</w:t>
      </w:r>
    </w:p>
    <w:p w14:paraId="124AB648" w14:textId="77777777" w:rsidR="00131691" w:rsidRDefault="00131691" w:rsidP="00EC66AE">
      <w:pPr>
        <w:pStyle w:val="Paragrafoelenco"/>
        <w:numPr>
          <w:ilvl w:val="0"/>
          <w:numId w:val="12"/>
        </w:numPr>
      </w:pPr>
      <w:r>
        <w:t>Only large form factor UEs are targeted for FDD LTE operation and FD-FDD Cat NB and Cat M operation.</w:t>
      </w:r>
    </w:p>
    <w:p w14:paraId="573FA466" w14:textId="77777777" w:rsidR="00131691" w:rsidRDefault="00131691" w:rsidP="00EC66AE">
      <w:pPr>
        <w:pStyle w:val="Paragrafoelenco"/>
        <w:numPr>
          <w:ilvl w:val="0"/>
          <w:numId w:val="12"/>
        </w:numPr>
      </w:pPr>
      <w:r>
        <w:t xml:space="preserve">Smaller form factor UEs may target HD-FDD cat NB and Cat M operation but may be restricted to channel bandwidths that do not create own band protection issue. </w:t>
      </w:r>
    </w:p>
    <w:p w14:paraId="2F23D0D2" w14:textId="4F0F0226" w:rsidR="00215B6B" w:rsidRPr="00A379EE" w:rsidRDefault="00A379EE" w:rsidP="00992ECB">
      <w:pPr>
        <w:rPr>
          <w:b/>
          <w:bCs/>
        </w:rPr>
      </w:pPr>
      <w:r w:rsidRPr="00A379EE">
        <w:rPr>
          <w:b/>
          <w:bCs/>
          <w:lang w:eastAsia="en-GB"/>
        </w:rPr>
        <w:t xml:space="preserve">Section 5.5F </w:t>
      </w:r>
      <w:r w:rsidRPr="00A379EE">
        <w:rPr>
          <w:b/>
          <w:bCs/>
        </w:rPr>
        <w:t>Operating bands</w:t>
      </w:r>
      <w:r w:rsidRPr="00A379EE">
        <w:rPr>
          <w:b/>
          <w:bCs/>
          <w:lang w:eastAsia="zh-CN"/>
        </w:rPr>
        <w:t xml:space="preserve"> for </w:t>
      </w:r>
      <w:r w:rsidRPr="00A379EE">
        <w:rPr>
          <w:b/>
          <w:bCs/>
        </w:rPr>
        <w:t>category NB1 and NB2</w:t>
      </w:r>
    </w:p>
    <w:p w14:paraId="07730293" w14:textId="77777777" w:rsidR="00A379EE" w:rsidRDefault="00A379EE" w:rsidP="00A379EE">
      <w:pPr>
        <w:spacing w:after="0"/>
        <w:rPr>
          <w:lang w:eastAsia="en-GB"/>
        </w:rPr>
      </w:pPr>
      <w:r w:rsidRPr="00A379EE">
        <w:rPr>
          <w:lang w:eastAsia="en-GB"/>
        </w:rPr>
        <w:t>add band 111 for cat NB1 and NB2</w:t>
      </w:r>
    </w:p>
    <w:p w14:paraId="623663F1" w14:textId="77777777" w:rsidR="00A379EE" w:rsidRDefault="00A379EE" w:rsidP="00A379EE">
      <w:pPr>
        <w:spacing w:after="0"/>
        <w:rPr>
          <w:lang w:eastAsia="en-GB"/>
        </w:rPr>
      </w:pPr>
    </w:p>
    <w:p w14:paraId="2E120B2F" w14:textId="74BF5A5E" w:rsidR="00215B6B" w:rsidRDefault="00A379EE" w:rsidP="00A379EE">
      <w:r w:rsidRPr="00A379EE">
        <w:t xml:space="preserve">Category NB1 and NB2 </w:t>
      </w:r>
      <w:r w:rsidRPr="00A379EE">
        <w:rPr>
          <w:rFonts w:eastAsia="Malgun Gothic"/>
        </w:rPr>
        <w:t>are</w:t>
      </w:r>
      <w:r w:rsidRPr="00A379EE">
        <w:t xml:space="preserve"> designed to operate in the E-UTRA operating bands </w:t>
      </w:r>
      <w:r w:rsidRPr="00A379EE">
        <w:rPr>
          <w:rFonts w:eastAsia="SimSun"/>
          <w:bCs/>
        </w:rPr>
        <w:t>1, 2, 3, 4, 5, 7, 8, 11, 12, 13, 14, 17, 18, 19, 20, 21, 24, 25, 26, 28, 31, 41, 42, 43, 48, 54, 65, 66, 70, 71, 72, 73</w:t>
      </w:r>
      <w:r w:rsidRPr="00A379EE">
        <w:rPr>
          <w:bCs/>
          <w:lang w:eastAsia="ja-JP"/>
        </w:rPr>
        <w:t xml:space="preserve">, 74, 85, 87, 88, 103, </w:t>
      </w:r>
      <w:r w:rsidRPr="00A379EE">
        <w:rPr>
          <w:rFonts w:eastAsia="SimSun" w:hint="eastAsia"/>
          <w:bCs/>
          <w:lang w:val="en-US" w:eastAsia="zh-CN"/>
        </w:rPr>
        <w:t>106</w:t>
      </w:r>
      <w:r w:rsidRPr="00A379EE">
        <w:rPr>
          <w:rFonts w:eastAsia="SimSun"/>
          <w:bCs/>
          <w:lang w:val="en-US" w:eastAsia="zh-CN"/>
        </w:rPr>
        <w:t xml:space="preserve"> and 111</w:t>
      </w:r>
      <w:r w:rsidRPr="00A379EE">
        <w:rPr>
          <w:rFonts w:eastAsia="SimSun" w:hint="eastAsia"/>
          <w:bCs/>
          <w:lang w:val="en-US" w:eastAsia="zh-CN"/>
        </w:rPr>
        <w:t xml:space="preserve"> </w:t>
      </w:r>
      <w:r w:rsidRPr="00A379EE">
        <w:rPr>
          <w:rFonts w:eastAsia="SimSun"/>
          <w:bCs/>
        </w:rPr>
        <w:t xml:space="preserve">which are </w:t>
      </w:r>
      <w:r w:rsidRPr="00A379EE">
        <w:t xml:space="preserve">defined in Table 5.5-1. Category NB1 and NB2 </w:t>
      </w:r>
      <w:r w:rsidRPr="00A379EE">
        <w:rPr>
          <w:rFonts w:eastAsia="Malgun Gothic"/>
        </w:rPr>
        <w:t>are</w:t>
      </w:r>
      <w:r w:rsidRPr="00A379EE">
        <w:t xml:space="preserve"> designed to operate in the NR operating bands n</w:t>
      </w:r>
      <w:r w:rsidRPr="00A379EE">
        <w:rPr>
          <w:rFonts w:eastAsia="SimSun"/>
          <w:bCs/>
        </w:rPr>
        <w:t xml:space="preserve">1, n2, n3, n5, n7, n8, n12, n14, n18, n20, n24, n25, n26, n28, </w:t>
      </w:r>
      <w:r w:rsidRPr="00A379EE">
        <w:rPr>
          <w:rFonts w:eastAsia="SimSun" w:hint="eastAsia"/>
          <w:bCs/>
          <w:lang w:val="en-US" w:eastAsia="zh-CN"/>
        </w:rPr>
        <w:t xml:space="preserve">n31, </w:t>
      </w:r>
      <w:r w:rsidRPr="00A379EE">
        <w:rPr>
          <w:rFonts w:eastAsia="SimSun"/>
          <w:bCs/>
        </w:rPr>
        <w:t xml:space="preserve">n41, n54, n65, n66, n70, n71, </w:t>
      </w:r>
      <w:r w:rsidRPr="00A379EE">
        <w:rPr>
          <w:rFonts w:eastAsia="SimSun" w:hint="eastAsia"/>
          <w:bCs/>
          <w:lang w:val="en-US" w:eastAsia="zh-CN"/>
        </w:rPr>
        <w:t xml:space="preserve">n72, </w:t>
      </w:r>
      <w:r w:rsidRPr="00A379EE">
        <w:rPr>
          <w:rFonts w:eastAsia="SimSun"/>
          <w:bCs/>
        </w:rPr>
        <w:t>n</w:t>
      </w:r>
      <w:r w:rsidRPr="00A379EE">
        <w:rPr>
          <w:bCs/>
          <w:lang w:eastAsia="ja-JP"/>
        </w:rPr>
        <w:t>74, n90</w:t>
      </w:r>
      <w:r w:rsidRPr="00A379EE">
        <w:t>.</w:t>
      </w:r>
    </w:p>
    <w:p w14:paraId="1AAD211E" w14:textId="69A3BAD4" w:rsidR="00572934" w:rsidRPr="00CE78BD" w:rsidRDefault="00572934" w:rsidP="00572934">
      <w:pPr>
        <w:pStyle w:val="Titolo4"/>
      </w:pPr>
      <w:r>
        <w:rPr>
          <w:lang w:eastAsia="en-GB"/>
        </w:rPr>
        <w:t xml:space="preserve">Section </w:t>
      </w:r>
      <w:r w:rsidRPr="00012252">
        <w:rPr>
          <w:lang w:eastAsia="en-GB"/>
        </w:rPr>
        <w:t>5.7.4</w:t>
      </w:r>
      <w:r>
        <w:rPr>
          <w:lang w:eastAsia="en-GB"/>
        </w:rPr>
        <w:t xml:space="preserve"> </w:t>
      </w:r>
      <w:r w:rsidRPr="001D386E">
        <w:t>TX–RX frequency separation</w:t>
      </w:r>
    </w:p>
    <w:p w14:paraId="176626E0" w14:textId="44098E7C" w:rsidR="00215B6B" w:rsidRPr="00A379EE" w:rsidRDefault="00A379EE" w:rsidP="00992ECB">
      <w:pPr>
        <w:rPr>
          <w:b/>
          <w:bCs/>
        </w:rPr>
      </w:pPr>
      <w:r w:rsidRPr="00A379EE">
        <w:rPr>
          <w:b/>
          <w:bCs/>
        </w:rPr>
        <w:t xml:space="preserve">Table </w:t>
      </w:r>
      <w:r w:rsidRPr="00A379EE">
        <w:rPr>
          <w:b/>
          <w:bCs/>
          <w:lang w:eastAsia="en-GB"/>
        </w:rPr>
        <w:t>5.7.4-1 Default UE TX-RX frequency separation</w:t>
      </w:r>
    </w:p>
    <w:p w14:paraId="6BB268FB" w14:textId="4F22C4FC" w:rsidR="00A379EE" w:rsidRDefault="00A379EE" w:rsidP="00992ECB">
      <w:pPr>
        <w:rPr>
          <w:lang w:eastAsia="en-GB"/>
        </w:rPr>
      </w:pPr>
      <w:r>
        <w:rPr>
          <w:lang w:eastAsia="en-GB"/>
        </w:rPr>
        <w:t>Add band 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2693"/>
      </w:tblGrid>
      <w:tr w:rsidR="00A379EE" w:rsidRPr="001D386E" w14:paraId="70801BEF" w14:textId="77777777" w:rsidTr="00173591">
        <w:trPr>
          <w:jc w:val="center"/>
        </w:trPr>
        <w:tc>
          <w:tcPr>
            <w:tcW w:w="2817" w:type="dxa"/>
            <w:tcBorders>
              <w:top w:val="single" w:sz="4" w:space="0" w:color="auto"/>
              <w:left w:val="single" w:sz="4" w:space="0" w:color="auto"/>
              <w:bottom w:val="single" w:sz="4" w:space="0" w:color="auto"/>
              <w:right w:val="single" w:sz="4" w:space="0" w:color="auto"/>
            </w:tcBorders>
          </w:tcPr>
          <w:p w14:paraId="07FD9DF4" w14:textId="77777777" w:rsidR="00A379EE" w:rsidRDefault="00A379EE" w:rsidP="00173591">
            <w:pPr>
              <w:pStyle w:val="TAC"/>
              <w:rPr>
                <w:rFonts w:eastAsia="SimSun" w:cs="Arial"/>
                <w:lang w:val="en-US" w:eastAsia="zh-CN"/>
              </w:rPr>
            </w:pPr>
            <w:r>
              <w:rPr>
                <w:rFonts w:eastAsia="SimSun" w:cs="Arial"/>
                <w:lang w:val="en-US" w:eastAsia="zh-CN"/>
              </w:rPr>
              <w:t>111</w:t>
            </w:r>
          </w:p>
        </w:tc>
        <w:tc>
          <w:tcPr>
            <w:tcW w:w="2693" w:type="dxa"/>
            <w:tcBorders>
              <w:top w:val="single" w:sz="4" w:space="0" w:color="auto"/>
              <w:left w:val="single" w:sz="4" w:space="0" w:color="auto"/>
              <w:bottom w:val="single" w:sz="4" w:space="0" w:color="auto"/>
              <w:right w:val="single" w:sz="4" w:space="0" w:color="auto"/>
            </w:tcBorders>
          </w:tcPr>
          <w:p w14:paraId="27A1427A" w14:textId="77777777" w:rsidR="00A379EE" w:rsidRDefault="00A379EE" w:rsidP="00173591">
            <w:pPr>
              <w:pStyle w:val="TAC"/>
              <w:rPr>
                <w:rFonts w:eastAsia="SimSun" w:cs="Arial"/>
                <w:lang w:val="en-US" w:eastAsia="zh-CN"/>
              </w:rPr>
            </w:pPr>
            <w:r>
              <w:rPr>
                <w:rFonts w:eastAsia="SimSun" w:cs="Arial"/>
                <w:lang w:val="en-US" w:eastAsia="zh-CN"/>
              </w:rPr>
              <w:t>20 MHz</w:t>
            </w:r>
          </w:p>
        </w:tc>
      </w:tr>
    </w:tbl>
    <w:p w14:paraId="685292D8" w14:textId="77777777" w:rsidR="00BD25A2" w:rsidRDefault="00BD25A2" w:rsidP="00992ECB">
      <w:pPr>
        <w:rPr>
          <w:lang w:eastAsia="en-GB"/>
        </w:rPr>
      </w:pPr>
    </w:p>
    <w:p w14:paraId="3935C598" w14:textId="33B52C7F" w:rsidR="00572934" w:rsidRPr="00CE78BD" w:rsidRDefault="00572934" w:rsidP="00572934">
      <w:pPr>
        <w:pStyle w:val="Titolo4"/>
      </w:pPr>
      <w:r>
        <w:rPr>
          <w:lang w:eastAsia="en-GB"/>
        </w:rPr>
        <w:t xml:space="preserve">Section </w:t>
      </w:r>
      <w:r w:rsidRPr="00012252">
        <w:rPr>
          <w:lang w:eastAsia="en-GB"/>
        </w:rPr>
        <w:t>6.2.2</w:t>
      </w:r>
      <w:r>
        <w:rPr>
          <w:lang w:eastAsia="en-GB"/>
        </w:rPr>
        <w:t xml:space="preserve"> </w:t>
      </w:r>
      <w:r w:rsidRPr="001D386E">
        <w:rPr>
          <w:lang w:eastAsia="zh-CN"/>
        </w:rPr>
        <w:t xml:space="preserve">UE </w:t>
      </w:r>
      <w:r w:rsidRPr="001D386E">
        <w:t>maximum output power</w:t>
      </w:r>
    </w:p>
    <w:p w14:paraId="03EBCBFF" w14:textId="09E66F90" w:rsidR="00A379EE" w:rsidRPr="00BD25A2" w:rsidRDefault="00BD25A2" w:rsidP="00992ECB">
      <w:pPr>
        <w:rPr>
          <w:b/>
          <w:bCs/>
          <w:lang w:eastAsia="en-GB"/>
        </w:rPr>
      </w:pPr>
      <w:r w:rsidRPr="00BD25A2">
        <w:rPr>
          <w:b/>
          <w:bCs/>
          <w:lang w:eastAsia="en-GB"/>
        </w:rPr>
        <w:t>Table 6.2.2-1 UE Power Class</w:t>
      </w:r>
    </w:p>
    <w:p w14:paraId="179CDC0E" w14:textId="77777777" w:rsidR="00BD25A2" w:rsidRDefault="00BD25A2" w:rsidP="00BD25A2">
      <w:pPr>
        <w:rPr>
          <w:lang w:eastAsia="en-GB"/>
        </w:rPr>
      </w:pPr>
      <w:r>
        <w:rPr>
          <w:lang w:eastAsia="en-GB"/>
        </w:rPr>
        <w:t>Add band 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gridCol w:w="980"/>
        <w:gridCol w:w="1253"/>
      </w:tblGrid>
      <w:tr w:rsidR="00293715" w:rsidRPr="001D386E" w14:paraId="3A50190A" w14:textId="77777777" w:rsidTr="0017359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4908E2C" w14:textId="77777777" w:rsidR="00293715" w:rsidRDefault="00293715" w:rsidP="00173591">
            <w:pPr>
              <w:pStyle w:val="TAC"/>
              <w:rPr>
                <w:rFonts w:eastAsia="SimSun" w:cs="Arial"/>
                <w:lang w:val="en-US" w:eastAsia="zh-CN"/>
              </w:rPr>
            </w:pPr>
            <w:r>
              <w:rPr>
                <w:rFonts w:eastAsia="SimSun" w:cs="Arial"/>
                <w:lang w:val="en-US" w:eastAsia="zh-CN"/>
              </w:rPr>
              <w:t>111</w:t>
            </w:r>
          </w:p>
        </w:tc>
        <w:tc>
          <w:tcPr>
            <w:tcW w:w="1008" w:type="dxa"/>
            <w:tcBorders>
              <w:top w:val="single" w:sz="4" w:space="0" w:color="auto"/>
              <w:left w:val="single" w:sz="4" w:space="0" w:color="auto"/>
              <w:bottom w:val="single" w:sz="4" w:space="0" w:color="auto"/>
              <w:right w:val="single" w:sz="4" w:space="0" w:color="auto"/>
            </w:tcBorders>
          </w:tcPr>
          <w:p w14:paraId="68AB239F" w14:textId="77777777" w:rsidR="00293715" w:rsidRPr="001D386E" w:rsidRDefault="00293715" w:rsidP="0017359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8826B7F" w14:textId="77777777" w:rsidR="00293715" w:rsidRPr="001D386E" w:rsidRDefault="00293715" w:rsidP="0017359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0E62ADB9" w14:textId="77777777" w:rsidR="00293715" w:rsidRPr="001D386E" w:rsidRDefault="00293715" w:rsidP="0017359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AAF49BA" w14:textId="77777777" w:rsidR="00293715" w:rsidRPr="001D386E" w:rsidRDefault="00293715" w:rsidP="00173591">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31AC5543" w14:textId="77777777" w:rsidR="00293715" w:rsidRDefault="00293715" w:rsidP="00173591">
            <w:pPr>
              <w:pStyle w:val="TAC"/>
              <w:rPr>
                <w:rFonts w:cs="Arial"/>
              </w:rPr>
            </w:pPr>
            <w:r>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3B4FCC5F" w14:textId="77777777" w:rsidR="00293715" w:rsidRDefault="00293715" w:rsidP="00173591">
            <w:pPr>
              <w:pStyle w:val="TAC"/>
              <w:rPr>
                <w:rFonts w:cs="Arial"/>
              </w:rPr>
            </w:pPr>
            <w:r>
              <w:rPr>
                <w:rFonts w:cs="Arial"/>
              </w:rPr>
              <w:t>±2</w:t>
            </w:r>
          </w:p>
        </w:tc>
        <w:tc>
          <w:tcPr>
            <w:tcW w:w="980" w:type="dxa"/>
            <w:tcBorders>
              <w:top w:val="single" w:sz="4" w:space="0" w:color="auto"/>
              <w:left w:val="single" w:sz="4" w:space="0" w:color="auto"/>
              <w:bottom w:val="single" w:sz="4" w:space="0" w:color="auto"/>
              <w:right w:val="single" w:sz="4" w:space="0" w:color="auto"/>
            </w:tcBorders>
          </w:tcPr>
          <w:p w14:paraId="7F603AF7" w14:textId="77777777" w:rsidR="00293715" w:rsidRPr="001D386E" w:rsidRDefault="00293715" w:rsidP="00173591">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29C3097F" w14:textId="77777777" w:rsidR="00293715" w:rsidRPr="001D386E" w:rsidRDefault="00293715" w:rsidP="00173591">
            <w:pPr>
              <w:pStyle w:val="TAC"/>
              <w:rPr>
                <w:rFonts w:cs="Arial"/>
              </w:rPr>
            </w:pPr>
          </w:p>
        </w:tc>
      </w:tr>
    </w:tbl>
    <w:p w14:paraId="2075F16F" w14:textId="30378A48" w:rsidR="00BD25A2" w:rsidRDefault="00BD25A2" w:rsidP="00992ECB">
      <w:pPr>
        <w:rPr>
          <w:lang w:eastAsia="en-GB"/>
        </w:rPr>
      </w:pPr>
    </w:p>
    <w:p w14:paraId="449E7A28" w14:textId="15D17126" w:rsidR="00BD25A2" w:rsidRPr="00293715" w:rsidRDefault="00BD25A2" w:rsidP="00BD25A2">
      <w:pPr>
        <w:rPr>
          <w:b/>
          <w:bCs/>
          <w:lang w:eastAsia="en-GB"/>
        </w:rPr>
      </w:pPr>
      <w:r w:rsidRPr="00293715">
        <w:rPr>
          <w:b/>
          <w:bCs/>
          <w:lang w:eastAsia="en-GB"/>
        </w:rPr>
        <w:t xml:space="preserve">Table </w:t>
      </w:r>
      <w:r w:rsidR="00293715" w:rsidRPr="00293715">
        <w:rPr>
          <w:b/>
          <w:bCs/>
          <w:lang w:eastAsia="en-GB"/>
        </w:rPr>
        <w:t>6.2.2E-1</w:t>
      </w:r>
      <w:r w:rsidRPr="00293715">
        <w:rPr>
          <w:b/>
          <w:bCs/>
          <w:lang w:eastAsia="en-GB"/>
        </w:rPr>
        <w:t xml:space="preserve"> UE Power Class</w:t>
      </w:r>
    </w:p>
    <w:p w14:paraId="743A7A79" w14:textId="77777777" w:rsidR="00293715" w:rsidRDefault="00293715" w:rsidP="00293715">
      <w:pPr>
        <w:rPr>
          <w:lang w:eastAsia="en-GB"/>
        </w:rPr>
      </w:pPr>
      <w:r>
        <w:rPr>
          <w:lang w:eastAsia="en-GB"/>
        </w:rPr>
        <w:t>Add band 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1008"/>
        <w:gridCol w:w="1067"/>
        <w:gridCol w:w="1067"/>
        <w:gridCol w:w="1067"/>
      </w:tblGrid>
      <w:tr w:rsidR="00293715" w:rsidRPr="001D386E" w14:paraId="2A1CDC02" w14:textId="77777777" w:rsidTr="0017359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900F058" w14:textId="77777777" w:rsidR="00293715" w:rsidRDefault="00293715" w:rsidP="00173591">
            <w:pPr>
              <w:pStyle w:val="TAC"/>
              <w:rPr>
                <w:rFonts w:cs="Arial"/>
                <w:lang w:eastAsia="zh-CN"/>
              </w:rPr>
            </w:pPr>
            <w:r>
              <w:rPr>
                <w:rFonts w:cs="Arial"/>
                <w:lang w:eastAsia="zh-CN"/>
              </w:rPr>
              <w:t>111</w:t>
            </w:r>
          </w:p>
        </w:tc>
        <w:tc>
          <w:tcPr>
            <w:tcW w:w="1008" w:type="dxa"/>
            <w:tcBorders>
              <w:top w:val="single" w:sz="4" w:space="0" w:color="auto"/>
              <w:left w:val="single" w:sz="4" w:space="0" w:color="auto"/>
              <w:bottom w:val="single" w:sz="4" w:space="0" w:color="auto"/>
              <w:right w:val="single" w:sz="4" w:space="0" w:color="auto"/>
            </w:tcBorders>
          </w:tcPr>
          <w:p w14:paraId="14114CBB" w14:textId="77777777" w:rsidR="00293715" w:rsidRPr="001D386E" w:rsidRDefault="00293715" w:rsidP="00173591">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6B95B2D" w14:textId="77777777" w:rsidR="00293715" w:rsidRPr="001D386E" w:rsidRDefault="00293715" w:rsidP="00173591">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FEBC4DC" w14:textId="77777777" w:rsidR="00293715" w:rsidRPr="001D386E" w:rsidRDefault="00293715" w:rsidP="00173591">
            <w:pPr>
              <w:pStyle w:val="TAC"/>
              <w:rPr>
                <w:rFonts w:cs="Arial"/>
              </w:rPr>
            </w:pPr>
            <w:r w:rsidRPr="001D386E">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52EBFAF8" w14:textId="77777777" w:rsidR="00293715" w:rsidRPr="001D386E" w:rsidRDefault="00293715" w:rsidP="00173591">
            <w:pPr>
              <w:pStyle w:val="TAC"/>
              <w:rPr>
                <w:rFonts w:cs="Arial"/>
              </w:rPr>
            </w:pPr>
            <w:r w:rsidRPr="001D386E">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4207EE23" w14:textId="77777777" w:rsidR="00293715" w:rsidRPr="001D386E" w:rsidRDefault="00293715" w:rsidP="00173591">
            <w:pPr>
              <w:pStyle w:val="TAC"/>
              <w:rPr>
                <w:rFonts w:cs="Arial"/>
              </w:rPr>
            </w:pPr>
          </w:p>
        </w:tc>
        <w:tc>
          <w:tcPr>
            <w:tcW w:w="1067" w:type="dxa"/>
            <w:tcBorders>
              <w:top w:val="single" w:sz="4" w:space="0" w:color="auto"/>
              <w:left w:val="single" w:sz="4" w:space="0" w:color="auto"/>
              <w:bottom w:val="single" w:sz="4" w:space="0" w:color="auto"/>
            </w:tcBorders>
          </w:tcPr>
          <w:p w14:paraId="454779B9" w14:textId="77777777" w:rsidR="00293715" w:rsidRPr="001D386E" w:rsidRDefault="00293715" w:rsidP="00173591">
            <w:pPr>
              <w:pStyle w:val="TAC"/>
              <w:rPr>
                <w:rFonts w:cs="Arial"/>
              </w:rPr>
            </w:pPr>
          </w:p>
        </w:tc>
        <w:tc>
          <w:tcPr>
            <w:tcW w:w="1067" w:type="dxa"/>
            <w:tcBorders>
              <w:top w:val="single" w:sz="4" w:space="0" w:color="auto"/>
              <w:left w:val="single" w:sz="4" w:space="0" w:color="auto"/>
              <w:bottom w:val="single" w:sz="4" w:space="0" w:color="auto"/>
            </w:tcBorders>
          </w:tcPr>
          <w:p w14:paraId="62159335" w14:textId="77777777" w:rsidR="00293715" w:rsidRPr="001D386E" w:rsidRDefault="00293715" w:rsidP="00173591">
            <w:pPr>
              <w:pStyle w:val="TAC"/>
              <w:rPr>
                <w:rFonts w:cs="Arial"/>
              </w:rPr>
            </w:pPr>
          </w:p>
        </w:tc>
        <w:tc>
          <w:tcPr>
            <w:tcW w:w="1067" w:type="dxa"/>
            <w:tcBorders>
              <w:top w:val="single" w:sz="4" w:space="0" w:color="auto"/>
              <w:left w:val="single" w:sz="4" w:space="0" w:color="auto"/>
              <w:bottom w:val="single" w:sz="4" w:space="0" w:color="auto"/>
            </w:tcBorders>
          </w:tcPr>
          <w:p w14:paraId="70BD52C2" w14:textId="77777777" w:rsidR="00293715" w:rsidRPr="001D386E" w:rsidRDefault="00293715" w:rsidP="00173591">
            <w:pPr>
              <w:pStyle w:val="TAC"/>
              <w:rPr>
                <w:rFonts w:cs="Arial"/>
              </w:rPr>
            </w:pPr>
          </w:p>
        </w:tc>
      </w:tr>
    </w:tbl>
    <w:p w14:paraId="51CEB406" w14:textId="70213F9E" w:rsidR="00BD25A2" w:rsidRDefault="00BD25A2" w:rsidP="00992ECB">
      <w:pPr>
        <w:rPr>
          <w:lang w:eastAsia="en-GB"/>
        </w:rPr>
      </w:pPr>
    </w:p>
    <w:p w14:paraId="7E1E8892" w14:textId="2BB10AE5" w:rsidR="00293715" w:rsidRPr="00293715" w:rsidRDefault="00293715" w:rsidP="00293715">
      <w:pPr>
        <w:rPr>
          <w:b/>
          <w:bCs/>
          <w:lang w:eastAsia="en-GB"/>
        </w:rPr>
      </w:pPr>
      <w:r w:rsidRPr="00293715">
        <w:rPr>
          <w:b/>
          <w:bCs/>
          <w:lang w:eastAsia="en-GB"/>
        </w:rPr>
        <w:t>Table 6.2.2</w:t>
      </w:r>
      <w:r>
        <w:rPr>
          <w:b/>
          <w:bCs/>
          <w:lang w:eastAsia="en-GB"/>
        </w:rPr>
        <w:t>F</w:t>
      </w:r>
      <w:r w:rsidRPr="00293715">
        <w:rPr>
          <w:b/>
          <w:bCs/>
          <w:lang w:eastAsia="en-GB"/>
        </w:rPr>
        <w:t>-1 UE Power Class</w:t>
      </w:r>
    </w:p>
    <w:p w14:paraId="02795D89" w14:textId="77777777" w:rsidR="00293715" w:rsidRDefault="00293715" w:rsidP="00293715">
      <w:pPr>
        <w:rPr>
          <w:lang w:eastAsia="en-GB"/>
        </w:rPr>
      </w:pPr>
      <w:r>
        <w:rPr>
          <w:lang w:eastAsia="en-GB"/>
        </w:rPr>
        <w:t>Add band 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1067"/>
        <w:gridCol w:w="1067"/>
      </w:tblGrid>
      <w:tr w:rsidR="00293715" w:rsidRPr="001D386E" w14:paraId="59867C60" w14:textId="77777777" w:rsidTr="00173591">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F3C8959" w14:textId="77777777" w:rsidR="00293715" w:rsidRDefault="00293715" w:rsidP="00173591">
            <w:pPr>
              <w:pStyle w:val="TAC"/>
              <w:rPr>
                <w:rFonts w:eastAsia="SimSun" w:cs="Arial"/>
                <w:lang w:val="en-US" w:eastAsia="zh-CN"/>
              </w:rPr>
            </w:pPr>
            <w:r>
              <w:rPr>
                <w:rFonts w:eastAsia="SimSun" w:cs="Arial"/>
                <w:lang w:val="en-US" w:eastAsia="zh-CN"/>
              </w:rPr>
              <w:t>111</w:t>
            </w:r>
          </w:p>
        </w:tc>
        <w:tc>
          <w:tcPr>
            <w:tcW w:w="1008" w:type="dxa"/>
            <w:tcBorders>
              <w:top w:val="single" w:sz="4" w:space="0" w:color="auto"/>
              <w:left w:val="single" w:sz="4" w:space="0" w:color="auto"/>
              <w:bottom w:val="single" w:sz="4" w:space="0" w:color="auto"/>
              <w:right w:val="single" w:sz="4" w:space="0" w:color="auto"/>
            </w:tcBorders>
          </w:tcPr>
          <w:p w14:paraId="406DD780" w14:textId="77777777" w:rsidR="00293715" w:rsidRDefault="00293715" w:rsidP="00173591">
            <w:pPr>
              <w:pStyle w:val="TAC"/>
              <w:rPr>
                <w:rFonts w:eastAsia="SimSun" w:cs="Arial"/>
                <w:lang w:val="en-US" w:eastAsia="zh-CN"/>
              </w:rPr>
            </w:pPr>
            <w:r>
              <w:rPr>
                <w:rFonts w:eastAsia="SimSun" w:cs="Arial" w:hint="eastAsia"/>
                <w:lang w:val="en-US" w:eastAsia="zh-CN"/>
              </w:rPr>
              <w:t>23</w:t>
            </w:r>
          </w:p>
        </w:tc>
        <w:tc>
          <w:tcPr>
            <w:tcW w:w="1067" w:type="dxa"/>
            <w:tcBorders>
              <w:top w:val="single" w:sz="4" w:space="0" w:color="auto"/>
              <w:left w:val="single" w:sz="4" w:space="0" w:color="auto"/>
              <w:bottom w:val="single" w:sz="4" w:space="0" w:color="auto"/>
              <w:right w:val="single" w:sz="4" w:space="0" w:color="auto"/>
            </w:tcBorders>
          </w:tcPr>
          <w:p w14:paraId="50F11DDE" w14:textId="77777777" w:rsidR="00293715" w:rsidRDefault="00293715" w:rsidP="00173591">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4D13BBB8" w14:textId="77777777" w:rsidR="00293715" w:rsidRDefault="00293715" w:rsidP="00173591">
            <w:pPr>
              <w:pStyle w:val="TAC"/>
              <w:rPr>
                <w:rFonts w:eastAsia="SimSun" w:cs="Arial"/>
                <w:lang w:val="en-US" w:eastAsia="zh-CN"/>
              </w:rPr>
            </w:pPr>
          </w:p>
        </w:tc>
        <w:tc>
          <w:tcPr>
            <w:tcW w:w="1067" w:type="dxa"/>
            <w:tcBorders>
              <w:top w:val="single" w:sz="4" w:space="0" w:color="auto"/>
              <w:left w:val="single" w:sz="4" w:space="0" w:color="auto"/>
              <w:bottom w:val="single" w:sz="4" w:space="0" w:color="auto"/>
              <w:right w:val="single" w:sz="4" w:space="0" w:color="auto"/>
            </w:tcBorders>
          </w:tcPr>
          <w:p w14:paraId="0915552B" w14:textId="77777777" w:rsidR="00293715" w:rsidRDefault="00293715" w:rsidP="00173591">
            <w:pPr>
              <w:pStyle w:val="TAC"/>
              <w:rPr>
                <w:rFonts w:cs="Arial"/>
                <w:lang w:eastAsia="ja-JP"/>
              </w:rPr>
            </w:pPr>
          </w:p>
        </w:tc>
        <w:tc>
          <w:tcPr>
            <w:tcW w:w="1067" w:type="dxa"/>
            <w:tcBorders>
              <w:top w:val="single" w:sz="4" w:space="0" w:color="auto"/>
              <w:left w:val="single" w:sz="4" w:space="0" w:color="auto"/>
              <w:bottom w:val="single" w:sz="4" w:space="0" w:color="auto"/>
              <w:right w:val="single" w:sz="4" w:space="0" w:color="auto"/>
            </w:tcBorders>
          </w:tcPr>
          <w:p w14:paraId="12710580" w14:textId="77777777" w:rsidR="00293715" w:rsidRDefault="00293715" w:rsidP="00173591">
            <w:pPr>
              <w:pStyle w:val="TAC"/>
              <w:rPr>
                <w:rFonts w:eastAsia="SimSun" w:cs="Arial"/>
                <w:lang w:val="en-US" w:eastAsia="zh-CN"/>
              </w:rPr>
            </w:pPr>
          </w:p>
        </w:tc>
        <w:tc>
          <w:tcPr>
            <w:tcW w:w="1067" w:type="dxa"/>
            <w:tcBorders>
              <w:top w:val="single" w:sz="4" w:space="0" w:color="auto"/>
              <w:left w:val="single" w:sz="4" w:space="0" w:color="auto"/>
              <w:bottom w:val="single" w:sz="4" w:space="0" w:color="auto"/>
              <w:right w:val="single" w:sz="4" w:space="0" w:color="auto"/>
            </w:tcBorders>
          </w:tcPr>
          <w:p w14:paraId="14ECBFCB" w14:textId="77777777" w:rsidR="00293715" w:rsidRDefault="00293715" w:rsidP="00173591">
            <w:pPr>
              <w:pStyle w:val="TAC"/>
              <w:rPr>
                <w:rFonts w:cs="Arial"/>
                <w:lang w:eastAsia="ja-JP"/>
              </w:rPr>
            </w:pPr>
          </w:p>
        </w:tc>
      </w:tr>
    </w:tbl>
    <w:p w14:paraId="3B51FCF3" w14:textId="1BBF15C7" w:rsidR="00A379EE" w:rsidRDefault="00A379EE" w:rsidP="00992ECB">
      <w:pPr>
        <w:rPr>
          <w:lang w:eastAsia="en-GB"/>
        </w:rPr>
      </w:pPr>
    </w:p>
    <w:p w14:paraId="378159A3" w14:textId="187D6421" w:rsidR="00572934" w:rsidRPr="00CE78BD" w:rsidRDefault="00572934" w:rsidP="00572934">
      <w:pPr>
        <w:pStyle w:val="Titolo4"/>
      </w:pPr>
      <w:r>
        <w:rPr>
          <w:lang w:eastAsia="en-GB"/>
        </w:rPr>
        <w:t xml:space="preserve">Section </w:t>
      </w:r>
      <w:r w:rsidRPr="00012252">
        <w:rPr>
          <w:lang w:eastAsia="en-GB"/>
        </w:rPr>
        <w:t>6.6.3.2</w:t>
      </w:r>
      <w:r>
        <w:rPr>
          <w:lang w:eastAsia="en-GB"/>
        </w:rPr>
        <w:t xml:space="preserve"> </w:t>
      </w:r>
      <w:r w:rsidRPr="001D386E">
        <w:t>Spurious emission band UE co-existence</w:t>
      </w:r>
    </w:p>
    <w:p w14:paraId="00A4B56E" w14:textId="4D0205E9" w:rsidR="00293715" w:rsidRPr="00293715" w:rsidRDefault="00293715" w:rsidP="00293715">
      <w:pPr>
        <w:rPr>
          <w:b/>
          <w:bCs/>
          <w:lang w:eastAsia="en-GB"/>
        </w:rPr>
      </w:pPr>
      <w:r w:rsidRPr="00293715">
        <w:rPr>
          <w:b/>
          <w:bCs/>
          <w:lang w:eastAsia="en-GB"/>
        </w:rPr>
        <w:t>Table 6.6.3.2-1 Requirements</w:t>
      </w:r>
    </w:p>
    <w:p w14:paraId="2F62BD04" w14:textId="77777777" w:rsidR="00E942FD" w:rsidRPr="00FE4343" w:rsidRDefault="00E942FD" w:rsidP="00E942FD">
      <w:pPr>
        <w:spacing w:after="0"/>
        <w:rPr>
          <w:color w:val="000000"/>
          <w:lang w:val="fi-FI" w:eastAsia="fi-FI"/>
        </w:rPr>
      </w:pPr>
      <w:r w:rsidRPr="00FE4343">
        <w:rPr>
          <w:color w:val="000000"/>
          <w:lang w:val="fi-FI" w:eastAsia="fi-FI"/>
        </w:rPr>
        <w:t>Agree on the proposed modification to the table with bands in square brackets</w:t>
      </w:r>
    </w:p>
    <w:p w14:paraId="0CB34711" w14:textId="08677A17" w:rsidR="00293715" w:rsidRDefault="00E942FD" w:rsidP="00E942FD">
      <w:pPr>
        <w:rPr>
          <w:color w:val="000000"/>
          <w:lang w:val="fi-FI" w:eastAsia="fi-FI"/>
        </w:rPr>
      </w:pPr>
      <w:r w:rsidRPr="00FE4343">
        <w:rPr>
          <w:color w:val="000000"/>
          <w:lang w:val="fi-FI" w:eastAsia="fi-FI"/>
        </w:rPr>
        <w:t>Companies are encouraged to verify if bands needs to be added or can be removed</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83"/>
        <w:gridCol w:w="6403"/>
        <w:gridCol w:w="648"/>
        <w:gridCol w:w="270"/>
        <w:gridCol w:w="687"/>
        <w:gridCol w:w="431"/>
        <w:gridCol w:w="305"/>
        <w:gridCol w:w="394"/>
      </w:tblGrid>
      <w:tr w:rsidR="00E942FD" w:rsidRPr="001D386E" w14:paraId="1914C068" w14:textId="77777777" w:rsidTr="00173591">
        <w:trPr>
          <w:trHeight w:val="224"/>
          <w:jc w:val="center"/>
        </w:trPr>
        <w:tc>
          <w:tcPr>
            <w:tcW w:w="0" w:type="auto"/>
            <w:vMerge w:val="restart"/>
            <w:shd w:val="clear" w:color="auto" w:fill="auto"/>
          </w:tcPr>
          <w:p w14:paraId="099B3C82" w14:textId="77777777" w:rsidR="00E942FD" w:rsidRPr="001D386E" w:rsidRDefault="00E942FD" w:rsidP="00173591">
            <w:pPr>
              <w:pStyle w:val="TAC"/>
              <w:rPr>
                <w:rFonts w:cs="Arial"/>
                <w:sz w:val="16"/>
                <w:szCs w:val="16"/>
              </w:rPr>
            </w:pPr>
            <w:r>
              <w:rPr>
                <w:rFonts w:cs="Arial"/>
                <w:sz w:val="16"/>
                <w:szCs w:val="16"/>
              </w:rPr>
              <w:t>111</w:t>
            </w:r>
          </w:p>
        </w:tc>
        <w:tc>
          <w:tcPr>
            <w:tcW w:w="0" w:type="auto"/>
            <w:shd w:val="clear" w:color="auto" w:fill="auto"/>
            <w:vAlign w:val="center"/>
          </w:tcPr>
          <w:p w14:paraId="236D044C" w14:textId="77777777" w:rsidR="00E942FD" w:rsidRPr="00866771" w:rsidRDefault="00E942FD" w:rsidP="00173591">
            <w:pPr>
              <w:pStyle w:val="TAL"/>
              <w:rPr>
                <w:rFonts w:eastAsia="SimSun" w:cs="Arial"/>
                <w:sz w:val="16"/>
                <w:szCs w:val="16"/>
                <w:lang w:val="en-US" w:eastAsia="zh-CN"/>
              </w:rPr>
            </w:pPr>
            <w:r>
              <w:rPr>
                <w:rFonts w:cs="Arial"/>
                <w:sz w:val="16"/>
                <w:szCs w:val="16"/>
              </w:rPr>
              <w:t>E-UTRA Band [4], [5], [7], [12], [13], [14], [17]</w:t>
            </w:r>
            <w:r>
              <w:rPr>
                <w:rFonts w:cs="Arial"/>
                <w:sz w:val="16"/>
                <w:szCs w:val="16"/>
                <w:lang w:eastAsia="zh-CN"/>
              </w:rPr>
              <w:t>, [24], [26], [27], [</w:t>
            </w:r>
            <w:r>
              <w:rPr>
                <w:rFonts w:cs="Arial"/>
                <w:sz w:val="16"/>
                <w:szCs w:val="16"/>
              </w:rPr>
              <w:t>29], [30], [38], [</w:t>
            </w:r>
            <w:r>
              <w:rPr>
                <w:rFonts w:cs="Arial"/>
                <w:sz w:val="16"/>
                <w:szCs w:val="16"/>
                <w:lang w:eastAsia="zh-CN"/>
              </w:rPr>
              <w:t>41], [</w:t>
            </w:r>
            <w:r>
              <w:rPr>
                <w:rFonts w:cs="Arial"/>
                <w:sz w:val="16"/>
                <w:szCs w:val="16"/>
              </w:rPr>
              <w:t>53],</w:t>
            </w:r>
            <w:r>
              <w:rPr>
                <w:rFonts w:ascii="Times New Roman" w:hAnsi="Times New Roman"/>
                <w:sz w:val="20"/>
              </w:rPr>
              <w:t xml:space="preserve"> [</w:t>
            </w:r>
            <w:r>
              <w:rPr>
                <w:rFonts w:cs="Arial"/>
                <w:sz w:val="16"/>
                <w:szCs w:val="16"/>
              </w:rPr>
              <w:t>54],</w:t>
            </w:r>
            <w:r>
              <w:rPr>
                <w:rFonts w:ascii="Times New Roman" w:hAnsi="Times New Roman"/>
                <w:szCs w:val="18"/>
              </w:rPr>
              <w:t xml:space="preserve"> [</w:t>
            </w:r>
            <w:r>
              <w:rPr>
                <w:rFonts w:cs="Arial"/>
                <w:sz w:val="16"/>
                <w:szCs w:val="16"/>
                <w:lang w:eastAsia="zh-CN"/>
              </w:rPr>
              <w:t>66], [70], [71]</w:t>
            </w:r>
            <w:r>
              <w:rPr>
                <w:rFonts w:cs="Arial" w:hint="eastAsia"/>
                <w:sz w:val="16"/>
                <w:szCs w:val="16"/>
                <w:lang w:eastAsia="ja-JP"/>
              </w:rPr>
              <w:t xml:space="preserve">, </w:t>
            </w:r>
            <w:r>
              <w:rPr>
                <w:rFonts w:cs="Arial"/>
                <w:sz w:val="16"/>
                <w:szCs w:val="16"/>
                <w:lang w:eastAsia="ja-JP"/>
              </w:rPr>
              <w:t>[85], [103]</w:t>
            </w:r>
            <w:r>
              <w:rPr>
                <w:rFonts w:eastAsia="SimSun" w:cs="Arial" w:hint="eastAsia"/>
                <w:sz w:val="16"/>
                <w:szCs w:val="16"/>
                <w:lang w:val="en-US" w:eastAsia="zh-CN"/>
              </w:rPr>
              <w:t xml:space="preserve">, </w:t>
            </w:r>
            <w:r>
              <w:rPr>
                <w:rFonts w:eastAsia="SimSun" w:cs="Arial"/>
                <w:sz w:val="16"/>
                <w:szCs w:val="16"/>
                <w:lang w:val="en-US" w:eastAsia="zh-CN"/>
              </w:rPr>
              <w:t>[</w:t>
            </w:r>
            <w:r>
              <w:rPr>
                <w:rFonts w:eastAsia="SimSun" w:cs="Arial" w:hint="eastAsia"/>
                <w:sz w:val="16"/>
                <w:szCs w:val="16"/>
                <w:lang w:val="en-US" w:eastAsia="zh-CN"/>
              </w:rPr>
              <w:t>106</w:t>
            </w:r>
            <w:r>
              <w:rPr>
                <w:rFonts w:eastAsia="SimSun" w:cs="Arial"/>
                <w:sz w:val="16"/>
                <w:szCs w:val="16"/>
                <w:lang w:val="en-US" w:eastAsia="zh-CN"/>
              </w:rPr>
              <w:t>]</w:t>
            </w:r>
          </w:p>
        </w:tc>
        <w:tc>
          <w:tcPr>
            <w:tcW w:w="0" w:type="auto"/>
            <w:shd w:val="clear" w:color="auto" w:fill="auto"/>
            <w:vAlign w:val="center"/>
          </w:tcPr>
          <w:p w14:paraId="284A8C83" w14:textId="77777777" w:rsidR="00E942FD" w:rsidRDefault="00E942FD" w:rsidP="00173591">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0" w:type="auto"/>
            <w:shd w:val="clear" w:color="auto" w:fill="auto"/>
            <w:vAlign w:val="center"/>
          </w:tcPr>
          <w:p w14:paraId="4EFD3A35" w14:textId="77777777" w:rsidR="00E942FD" w:rsidRDefault="00E942FD" w:rsidP="00173591">
            <w:pPr>
              <w:pStyle w:val="TAC"/>
              <w:rPr>
                <w:rFonts w:eastAsia="SimSun" w:cs="Arial"/>
                <w:sz w:val="16"/>
                <w:szCs w:val="16"/>
                <w:lang w:val="en-US" w:eastAsia="zh-CN"/>
              </w:rPr>
            </w:pPr>
            <w:r w:rsidRPr="001D386E">
              <w:rPr>
                <w:rFonts w:cs="Arial"/>
                <w:sz w:val="16"/>
                <w:szCs w:val="16"/>
              </w:rPr>
              <w:t>-</w:t>
            </w:r>
          </w:p>
        </w:tc>
        <w:tc>
          <w:tcPr>
            <w:tcW w:w="0" w:type="auto"/>
            <w:shd w:val="clear" w:color="auto" w:fill="auto"/>
            <w:vAlign w:val="center"/>
          </w:tcPr>
          <w:p w14:paraId="63AEDB11" w14:textId="77777777" w:rsidR="00E942FD" w:rsidRDefault="00E942FD" w:rsidP="00173591">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0" w:type="auto"/>
            <w:shd w:val="clear" w:color="auto" w:fill="auto"/>
            <w:vAlign w:val="center"/>
          </w:tcPr>
          <w:p w14:paraId="461716E2" w14:textId="77777777" w:rsidR="00E942FD" w:rsidRDefault="00E942FD" w:rsidP="00173591">
            <w:pPr>
              <w:pStyle w:val="TAC"/>
              <w:rPr>
                <w:rFonts w:eastAsia="SimSun" w:cs="Arial"/>
                <w:sz w:val="16"/>
                <w:szCs w:val="16"/>
                <w:lang w:val="en-US" w:eastAsia="zh-CN"/>
              </w:rPr>
            </w:pPr>
            <w:r w:rsidRPr="001D386E">
              <w:rPr>
                <w:rFonts w:cs="Arial"/>
                <w:sz w:val="16"/>
                <w:szCs w:val="16"/>
              </w:rPr>
              <w:t>-50</w:t>
            </w:r>
          </w:p>
        </w:tc>
        <w:tc>
          <w:tcPr>
            <w:tcW w:w="0" w:type="auto"/>
            <w:shd w:val="clear" w:color="auto" w:fill="auto"/>
            <w:noWrap/>
            <w:vAlign w:val="center"/>
          </w:tcPr>
          <w:p w14:paraId="7ED5B1AB" w14:textId="77777777" w:rsidR="00E942FD" w:rsidRDefault="00E942FD" w:rsidP="00173591">
            <w:pPr>
              <w:pStyle w:val="TAC"/>
              <w:rPr>
                <w:rFonts w:eastAsia="SimSun" w:cs="Arial"/>
                <w:sz w:val="16"/>
                <w:szCs w:val="16"/>
                <w:lang w:val="en-US" w:eastAsia="zh-CN"/>
              </w:rPr>
            </w:pPr>
            <w:r w:rsidRPr="001D386E">
              <w:rPr>
                <w:rFonts w:cs="Arial"/>
                <w:sz w:val="16"/>
                <w:szCs w:val="16"/>
              </w:rPr>
              <w:t>1</w:t>
            </w:r>
          </w:p>
        </w:tc>
        <w:tc>
          <w:tcPr>
            <w:tcW w:w="0" w:type="auto"/>
            <w:shd w:val="clear" w:color="auto" w:fill="auto"/>
            <w:noWrap/>
            <w:vAlign w:val="center"/>
          </w:tcPr>
          <w:p w14:paraId="670DD798" w14:textId="77777777" w:rsidR="00E942FD" w:rsidRPr="001D386E" w:rsidRDefault="00E942FD" w:rsidP="00173591">
            <w:pPr>
              <w:pStyle w:val="TAC"/>
              <w:rPr>
                <w:rFonts w:cs="Arial"/>
                <w:sz w:val="16"/>
                <w:szCs w:val="16"/>
              </w:rPr>
            </w:pPr>
          </w:p>
        </w:tc>
      </w:tr>
      <w:tr w:rsidR="00E942FD" w:rsidRPr="001D386E" w14:paraId="56C097A2" w14:textId="77777777" w:rsidTr="00173591">
        <w:trPr>
          <w:trHeight w:val="224"/>
          <w:jc w:val="center"/>
        </w:trPr>
        <w:tc>
          <w:tcPr>
            <w:tcW w:w="0" w:type="auto"/>
            <w:vMerge/>
            <w:shd w:val="clear" w:color="auto" w:fill="auto"/>
          </w:tcPr>
          <w:p w14:paraId="4C26159F" w14:textId="77777777" w:rsidR="00E942FD" w:rsidRPr="001D386E" w:rsidRDefault="00E942FD" w:rsidP="00173591">
            <w:pPr>
              <w:pStyle w:val="TAC"/>
              <w:rPr>
                <w:rFonts w:cs="Arial"/>
                <w:sz w:val="16"/>
                <w:szCs w:val="16"/>
              </w:rPr>
            </w:pPr>
          </w:p>
        </w:tc>
        <w:tc>
          <w:tcPr>
            <w:tcW w:w="0" w:type="auto"/>
            <w:shd w:val="clear" w:color="auto" w:fill="auto"/>
            <w:vAlign w:val="center"/>
          </w:tcPr>
          <w:p w14:paraId="6C18454F" w14:textId="77777777" w:rsidR="00E942FD" w:rsidRPr="007C318C" w:rsidRDefault="00E942FD" w:rsidP="00173591">
            <w:pPr>
              <w:pStyle w:val="TAL"/>
              <w:rPr>
                <w:rFonts w:cs="Arial"/>
                <w:sz w:val="16"/>
                <w:szCs w:val="16"/>
                <w:lang w:val="de-DE" w:eastAsia="zh-CN"/>
              </w:rPr>
            </w:pPr>
            <w:r w:rsidRPr="007C318C">
              <w:rPr>
                <w:rFonts w:cs="Arial"/>
                <w:sz w:val="16"/>
                <w:szCs w:val="16"/>
                <w:lang w:val="de-DE"/>
              </w:rPr>
              <w:t xml:space="preserve">E-UTRA Band </w:t>
            </w:r>
            <w:r>
              <w:rPr>
                <w:rFonts w:cs="Arial"/>
                <w:sz w:val="16"/>
                <w:szCs w:val="16"/>
                <w:lang w:val="de-DE"/>
              </w:rPr>
              <w:t>[</w:t>
            </w:r>
            <w:r w:rsidRPr="007C318C">
              <w:rPr>
                <w:rFonts w:cs="Arial"/>
                <w:sz w:val="16"/>
                <w:szCs w:val="16"/>
                <w:lang w:val="de-DE"/>
              </w:rPr>
              <w:t>2</w:t>
            </w:r>
            <w:r>
              <w:rPr>
                <w:rFonts w:cs="Arial"/>
                <w:sz w:val="16"/>
                <w:szCs w:val="16"/>
                <w:lang w:val="de-DE"/>
              </w:rPr>
              <w:t>]</w:t>
            </w:r>
            <w:r w:rsidRPr="007C318C">
              <w:rPr>
                <w:rFonts w:cs="Arial"/>
                <w:sz w:val="16"/>
                <w:szCs w:val="16"/>
                <w:lang w:val="de-DE"/>
              </w:rPr>
              <w:t xml:space="preserve">, </w:t>
            </w:r>
            <w:r>
              <w:rPr>
                <w:rFonts w:cs="Arial"/>
                <w:sz w:val="16"/>
                <w:szCs w:val="16"/>
                <w:lang w:val="de-DE"/>
              </w:rPr>
              <w:t>[</w:t>
            </w:r>
            <w:r w:rsidRPr="007C318C">
              <w:rPr>
                <w:rFonts w:cs="Arial"/>
                <w:sz w:val="16"/>
                <w:szCs w:val="16"/>
                <w:lang w:val="de-DE"/>
              </w:rPr>
              <w:t>25</w:t>
            </w:r>
            <w:r>
              <w:rPr>
                <w:rFonts w:cs="Arial"/>
                <w:sz w:val="16"/>
                <w:szCs w:val="16"/>
                <w:lang w:val="de-DE"/>
              </w:rPr>
              <w:t>]</w:t>
            </w:r>
          </w:p>
          <w:p w14:paraId="7A27CBA6" w14:textId="77777777" w:rsidR="00E942FD" w:rsidRDefault="00E942FD" w:rsidP="00173591">
            <w:pPr>
              <w:pStyle w:val="TAL"/>
              <w:rPr>
                <w:rFonts w:cs="Arial"/>
                <w:sz w:val="16"/>
                <w:szCs w:val="16"/>
              </w:rPr>
            </w:pPr>
          </w:p>
        </w:tc>
        <w:tc>
          <w:tcPr>
            <w:tcW w:w="0" w:type="auto"/>
            <w:shd w:val="clear" w:color="auto" w:fill="auto"/>
            <w:vAlign w:val="center"/>
          </w:tcPr>
          <w:p w14:paraId="63BCAB7E" w14:textId="77777777" w:rsidR="00E942FD" w:rsidRDefault="00E942FD" w:rsidP="00173591">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0" w:type="auto"/>
            <w:shd w:val="clear" w:color="auto" w:fill="auto"/>
            <w:vAlign w:val="center"/>
          </w:tcPr>
          <w:p w14:paraId="580BFB48" w14:textId="77777777" w:rsidR="00E942FD" w:rsidRDefault="00E942FD" w:rsidP="00173591">
            <w:pPr>
              <w:pStyle w:val="TAC"/>
              <w:rPr>
                <w:rFonts w:eastAsia="SimSun" w:cs="Arial"/>
                <w:sz w:val="16"/>
                <w:szCs w:val="16"/>
                <w:lang w:val="en-US" w:eastAsia="zh-CN"/>
              </w:rPr>
            </w:pPr>
            <w:r w:rsidRPr="001D386E">
              <w:rPr>
                <w:rFonts w:cs="Arial"/>
                <w:sz w:val="16"/>
                <w:szCs w:val="16"/>
              </w:rPr>
              <w:t>-</w:t>
            </w:r>
          </w:p>
        </w:tc>
        <w:tc>
          <w:tcPr>
            <w:tcW w:w="0" w:type="auto"/>
            <w:shd w:val="clear" w:color="auto" w:fill="auto"/>
            <w:vAlign w:val="center"/>
          </w:tcPr>
          <w:p w14:paraId="5EB3D252" w14:textId="77777777" w:rsidR="00E942FD" w:rsidRDefault="00E942FD" w:rsidP="00173591">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0" w:type="auto"/>
            <w:shd w:val="clear" w:color="auto" w:fill="auto"/>
            <w:vAlign w:val="center"/>
          </w:tcPr>
          <w:p w14:paraId="33987379" w14:textId="77777777" w:rsidR="00E942FD" w:rsidRDefault="00E942FD" w:rsidP="00173591">
            <w:pPr>
              <w:pStyle w:val="TAC"/>
              <w:rPr>
                <w:rFonts w:eastAsia="SimSun" w:cs="Arial"/>
                <w:sz w:val="16"/>
                <w:szCs w:val="16"/>
                <w:lang w:val="en-US" w:eastAsia="zh-CN"/>
              </w:rPr>
            </w:pPr>
            <w:r w:rsidRPr="001D386E">
              <w:rPr>
                <w:rFonts w:cs="Arial"/>
                <w:sz w:val="16"/>
                <w:szCs w:val="16"/>
              </w:rPr>
              <w:t>-50</w:t>
            </w:r>
          </w:p>
        </w:tc>
        <w:tc>
          <w:tcPr>
            <w:tcW w:w="0" w:type="auto"/>
            <w:shd w:val="clear" w:color="auto" w:fill="auto"/>
            <w:noWrap/>
            <w:vAlign w:val="center"/>
          </w:tcPr>
          <w:p w14:paraId="7A92C112" w14:textId="77777777" w:rsidR="00E942FD" w:rsidRDefault="00E942FD" w:rsidP="00173591">
            <w:pPr>
              <w:pStyle w:val="TAC"/>
              <w:rPr>
                <w:rFonts w:eastAsia="SimSun" w:cs="Arial"/>
                <w:sz w:val="16"/>
                <w:szCs w:val="16"/>
                <w:lang w:val="en-US" w:eastAsia="zh-CN"/>
              </w:rPr>
            </w:pPr>
            <w:r w:rsidRPr="001D386E">
              <w:rPr>
                <w:rFonts w:cs="Arial"/>
                <w:sz w:val="16"/>
                <w:szCs w:val="16"/>
              </w:rPr>
              <w:t>1</w:t>
            </w:r>
          </w:p>
        </w:tc>
        <w:tc>
          <w:tcPr>
            <w:tcW w:w="0" w:type="auto"/>
            <w:shd w:val="clear" w:color="auto" w:fill="auto"/>
            <w:noWrap/>
            <w:vAlign w:val="center"/>
          </w:tcPr>
          <w:p w14:paraId="6B05C0C1" w14:textId="77777777" w:rsidR="00E942FD" w:rsidRPr="001D386E" w:rsidRDefault="00E942FD" w:rsidP="00173591">
            <w:pPr>
              <w:pStyle w:val="TAC"/>
              <w:rPr>
                <w:rFonts w:cs="Arial"/>
                <w:sz w:val="16"/>
                <w:szCs w:val="16"/>
              </w:rPr>
            </w:pPr>
            <w:r w:rsidRPr="001D386E">
              <w:rPr>
                <w:rFonts w:cs="Arial"/>
                <w:sz w:val="16"/>
                <w:szCs w:val="16"/>
              </w:rPr>
              <w:t>15</w:t>
            </w:r>
          </w:p>
        </w:tc>
      </w:tr>
      <w:tr w:rsidR="00E942FD" w:rsidRPr="001D386E" w14:paraId="67E771FE" w14:textId="77777777" w:rsidTr="00173591">
        <w:trPr>
          <w:trHeight w:val="224"/>
          <w:jc w:val="center"/>
        </w:trPr>
        <w:tc>
          <w:tcPr>
            <w:tcW w:w="0" w:type="auto"/>
            <w:vMerge/>
            <w:tcBorders>
              <w:bottom w:val="nil"/>
            </w:tcBorders>
            <w:shd w:val="clear" w:color="auto" w:fill="auto"/>
          </w:tcPr>
          <w:p w14:paraId="358614DE" w14:textId="77777777" w:rsidR="00E942FD" w:rsidRPr="001D386E" w:rsidRDefault="00E942FD" w:rsidP="00173591">
            <w:pPr>
              <w:pStyle w:val="TAC"/>
              <w:rPr>
                <w:rFonts w:cs="Arial"/>
                <w:sz w:val="16"/>
                <w:szCs w:val="16"/>
              </w:rPr>
            </w:pPr>
          </w:p>
        </w:tc>
        <w:tc>
          <w:tcPr>
            <w:tcW w:w="0" w:type="auto"/>
            <w:shd w:val="clear" w:color="auto" w:fill="auto"/>
            <w:vAlign w:val="center"/>
          </w:tcPr>
          <w:p w14:paraId="73DB5B84" w14:textId="77777777" w:rsidR="00E942FD" w:rsidRPr="0057043E" w:rsidRDefault="00E942FD" w:rsidP="00173591">
            <w:pPr>
              <w:pStyle w:val="TAL"/>
              <w:rPr>
                <w:rFonts w:cs="Arial"/>
                <w:sz w:val="16"/>
                <w:szCs w:val="16"/>
                <w:lang w:val="de-DE" w:eastAsia="zh-CN"/>
              </w:rPr>
            </w:pPr>
            <w:r w:rsidRPr="0057043E">
              <w:rPr>
                <w:rFonts w:cs="Arial"/>
                <w:sz w:val="16"/>
                <w:szCs w:val="16"/>
                <w:lang w:val="de-DE"/>
              </w:rPr>
              <w:t>E-UTRA Band</w:t>
            </w:r>
            <w:r>
              <w:rPr>
                <w:rFonts w:cs="Arial"/>
                <w:sz w:val="16"/>
                <w:szCs w:val="16"/>
                <w:lang w:val="de-DE" w:eastAsia="zh-CN"/>
              </w:rPr>
              <w:t xml:space="preserve"> [48]</w:t>
            </w:r>
          </w:p>
          <w:p w14:paraId="4152D31C" w14:textId="77777777" w:rsidR="00E942FD" w:rsidRDefault="00E942FD" w:rsidP="00173591">
            <w:pPr>
              <w:pStyle w:val="TAL"/>
              <w:rPr>
                <w:rFonts w:cs="Arial"/>
                <w:sz w:val="16"/>
                <w:szCs w:val="16"/>
              </w:rPr>
            </w:pPr>
            <w:r w:rsidRPr="007C318C">
              <w:rPr>
                <w:rFonts w:cs="Arial"/>
                <w:sz w:val="16"/>
                <w:szCs w:val="16"/>
                <w:lang w:val="de-DE" w:eastAsia="zh-CN"/>
              </w:rPr>
              <w:t xml:space="preserve">NR Band </w:t>
            </w:r>
            <w:r>
              <w:rPr>
                <w:rFonts w:cs="Arial"/>
                <w:sz w:val="16"/>
                <w:szCs w:val="16"/>
                <w:lang w:val="de-DE" w:eastAsia="zh-CN"/>
              </w:rPr>
              <w:t>[</w:t>
            </w:r>
            <w:r w:rsidRPr="007C318C">
              <w:rPr>
                <w:rFonts w:cs="Arial"/>
                <w:sz w:val="16"/>
                <w:szCs w:val="16"/>
                <w:lang w:val="de-DE" w:eastAsia="zh-CN"/>
              </w:rPr>
              <w:t>n77</w:t>
            </w:r>
            <w:r>
              <w:rPr>
                <w:rFonts w:cs="Arial"/>
                <w:sz w:val="16"/>
                <w:szCs w:val="16"/>
                <w:lang w:val="de-DE" w:eastAsia="zh-CN"/>
              </w:rPr>
              <w:t>]</w:t>
            </w:r>
          </w:p>
        </w:tc>
        <w:tc>
          <w:tcPr>
            <w:tcW w:w="0" w:type="auto"/>
            <w:shd w:val="clear" w:color="auto" w:fill="auto"/>
            <w:vAlign w:val="center"/>
          </w:tcPr>
          <w:p w14:paraId="2179B244" w14:textId="77777777" w:rsidR="00E942FD" w:rsidRDefault="00E942FD" w:rsidP="00173591">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0" w:type="auto"/>
            <w:shd w:val="clear" w:color="auto" w:fill="auto"/>
            <w:vAlign w:val="center"/>
          </w:tcPr>
          <w:p w14:paraId="54B88D0E" w14:textId="77777777" w:rsidR="00E942FD" w:rsidRDefault="00E942FD" w:rsidP="00173591">
            <w:pPr>
              <w:pStyle w:val="TAC"/>
              <w:rPr>
                <w:rFonts w:eastAsia="SimSun" w:cs="Arial"/>
                <w:sz w:val="16"/>
                <w:szCs w:val="16"/>
                <w:lang w:val="en-US" w:eastAsia="zh-CN"/>
              </w:rPr>
            </w:pPr>
            <w:r w:rsidRPr="001D386E">
              <w:rPr>
                <w:rFonts w:cs="Arial"/>
                <w:sz w:val="16"/>
                <w:szCs w:val="16"/>
              </w:rPr>
              <w:t>-</w:t>
            </w:r>
          </w:p>
        </w:tc>
        <w:tc>
          <w:tcPr>
            <w:tcW w:w="0" w:type="auto"/>
            <w:shd w:val="clear" w:color="auto" w:fill="auto"/>
            <w:vAlign w:val="center"/>
          </w:tcPr>
          <w:p w14:paraId="47082E53" w14:textId="77777777" w:rsidR="00E942FD" w:rsidRDefault="00E942FD" w:rsidP="00173591">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0" w:type="auto"/>
            <w:shd w:val="clear" w:color="auto" w:fill="auto"/>
            <w:vAlign w:val="center"/>
          </w:tcPr>
          <w:p w14:paraId="1FE5F0A2" w14:textId="77777777" w:rsidR="00E942FD" w:rsidRDefault="00E942FD" w:rsidP="00173591">
            <w:pPr>
              <w:pStyle w:val="TAC"/>
              <w:rPr>
                <w:rFonts w:eastAsia="SimSun" w:cs="Arial"/>
                <w:sz w:val="16"/>
                <w:szCs w:val="16"/>
                <w:lang w:val="en-US" w:eastAsia="zh-CN"/>
              </w:rPr>
            </w:pPr>
            <w:r w:rsidRPr="001D386E">
              <w:rPr>
                <w:rFonts w:cs="Arial"/>
                <w:sz w:val="16"/>
                <w:szCs w:val="16"/>
              </w:rPr>
              <w:t>-50</w:t>
            </w:r>
          </w:p>
        </w:tc>
        <w:tc>
          <w:tcPr>
            <w:tcW w:w="0" w:type="auto"/>
            <w:shd w:val="clear" w:color="auto" w:fill="auto"/>
            <w:noWrap/>
            <w:vAlign w:val="center"/>
          </w:tcPr>
          <w:p w14:paraId="534D3F75" w14:textId="77777777" w:rsidR="00E942FD" w:rsidRDefault="00E942FD" w:rsidP="00173591">
            <w:pPr>
              <w:pStyle w:val="TAC"/>
              <w:rPr>
                <w:rFonts w:eastAsia="SimSun" w:cs="Arial"/>
                <w:sz w:val="16"/>
                <w:szCs w:val="16"/>
                <w:lang w:val="en-US" w:eastAsia="zh-CN"/>
              </w:rPr>
            </w:pPr>
            <w:r w:rsidRPr="001D386E">
              <w:rPr>
                <w:rFonts w:cs="Arial"/>
                <w:sz w:val="16"/>
                <w:szCs w:val="16"/>
              </w:rPr>
              <w:t>1</w:t>
            </w:r>
          </w:p>
        </w:tc>
        <w:tc>
          <w:tcPr>
            <w:tcW w:w="0" w:type="auto"/>
            <w:shd w:val="clear" w:color="auto" w:fill="auto"/>
            <w:noWrap/>
            <w:vAlign w:val="center"/>
          </w:tcPr>
          <w:p w14:paraId="558845B7" w14:textId="77777777" w:rsidR="00E942FD" w:rsidRPr="001D386E" w:rsidRDefault="00E942FD" w:rsidP="00173591">
            <w:pPr>
              <w:pStyle w:val="TAC"/>
              <w:rPr>
                <w:rFonts w:cs="Arial"/>
                <w:sz w:val="16"/>
                <w:szCs w:val="16"/>
              </w:rPr>
            </w:pPr>
            <w:r w:rsidRPr="001D386E">
              <w:rPr>
                <w:rFonts w:cs="Arial"/>
                <w:sz w:val="16"/>
                <w:szCs w:val="16"/>
              </w:rPr>
              <w:t>2</w:t>
            </w:r>
          </w:p>
        </w:tc>
      </w:tr>
    </w:tbl>
    <w:p w14:paraId="350D086C" w14:textId="77777777" w:rsidR="00E942FD" w:rsidRDefault="00E942FD" w:rsidP="00E942FD"/>
    <w:p w14:paraId="72E1DA20" w14:textId="2D3A8468" w:rsidR="00572934" w:rsidRPr="00CE78BD" w:rsidRDefault="00572934" w:rsidP="00572934">
      <w:pPr>
        <w:pStyle w:val="Titolo4"/>
      </w:pPr>
      <w:r>
        <w:rPr>
          <w:lang w:eastAsia="en-GB"/>
        </w:rPr>
        <w:t xml:space="preserve">Section </w:t>
      </w:r>
      <w:r w:rsidRPr="00012252">
        <w:rPr>
          <w:lang w:eastAsia="en-GB"/>
        </w:rPr>
        <w:t>7.3.1</w:t>
      </w:r>
      <w:r>
        <w:rPr>
          <w:lang w:eastAsia="en-GB"/>
        </w:rPr>
        <w:t xml:space="preserve"> </w:t>
      </w:r>
      <w:r w:rsidRPr="001D386E">
        <w:t>Minimum requirements (QPSK)</w:t>
      </w:r>
    </w:p>
    <w:p w14:paraId="18ABA8DB" w14:textId="0E56A678" w:rsidR="00FB7E7D" w:rsidRPr="00FB7E7D" w:rsidRDefault="00FB7E7D" w:rsidP="00FB7E7D">
      <w:pPr>
        <w:rPr>
          <w:b/>
          <w:bCs/>
          <w:lang w:eastAsia="en-GB"/>
        </w:rPr>
      </w:pPr>
      <w:r w:rsidRPr="00FB7E7D">
        <w:rPr>
          <w:b/>
          <w:bCs/>
          <w:lang w:eastAsia="en-GB"/>
        </w:rPr>
        <w:t>Table 7.3.1-1 Reference sensitivity QPSK P</w:t>
      </w:r>
      <w:r w:rsidRPr="00FB7E7D">
        <w:rPr>
          <w:b/>
          <w:bCs/>
          <w:vertAlign w:val="subscript"/>
          <w:lang w:eastAsia="en-GB"/>
        </w:rPr>
        <w:t>REFSENS</w:t>
      </w:r>
    </w:p>
    <w:p w14:paraId="249C88C1" w14:textId="77777777" w:rsidR="00FB7E7D" w:rsidRDefault="00FB7E7D" w:rsidP="00FB7E7D">
      <w:pPr>
        <w:spacing w:after="0"/>
        <w:rPr>
          <w:color w:val="000000"/>
          <w:lang w:val="fi-FI" w:eastAsia="fi-FI"/>
        </w:rPr>
      </w:pPr>
      <w:r>
        <w:rPr>
          <w:color w:val="000000"/>
          <w:lang w:val="fi-FI" w:eastAsia="fi-FI"/>
        </w:rPr>
        <w:t>Values to be defined at RAN4#112bis</w:t>
      </w:r>
    </w:p>
    <w:p w14:paraId="24370D36" w14:textId="77777777" w:rsidR="00FB7E7D" w:rsidRPr="00FE4343" w:rsidRDefault="00FB7E7D" w:rsidP="00FB7E7D">
      <w:pPr>
        <w:spacing w:after="0"/>
        <w:ind w:left="284"/>
        <w:rPr>
          <w:color w:val="000000"/>
          <w:lang w:val="fi-FI" w:eastAsia="fi-FI"/>
        </w:rPr>
      </w:pPr>
      <w:r w:rsidRPr="00FE4343">
        <w:rPr>
          <w:color w:val="000000"/>
          <w:lang w:val="fi-FI" w:eastAsia="fi-FI"/>
        </w:rPr>
        <w:t>Option 1: Agree on the proposed modification to the table</w:t>
      </w:r>
    </w:p>
    <w:p w14:paraId="6F0293D3" w14:textId="77777777" w:rsidR="00FB7E7D" w:rsidRDefault="00FB7E7D" w:rsidP="00FB7E7D">
      <w:pPr>
        <w:spacing w:after="0"/>
        <w:ind w:left="284"/>
        <w:rPr>
          <w:color w:val="000000"/>
          <w:lang w:val="fi-FI" w:eastAsia="fi-FI"/>
        </w:rPr>
      </w:pPr>
      <w:r w:rsidRPr="00FE4343">
        <w:rPr>
          <w:color w:val="000000"/>
          <w:lang w:val="fi-FI" w:eastAsia="fi-FI"/>
        </w:rPr>
        <w:lastRenderedPageBreak/>
        <w:t>Option 2: adopt the values specified for band 31</w:t>
      </w:r>
    </w:p>
    <w:p w14:paraId="4C990E9D" w14:textId="21134D6B" w:rsidR="00E942FD" w:rsidRDefault="00E942FD" w:rsidP="00992ECB">
      <w:pPr>
        <w:rPr>
          <w:lang w:val="fi-FI" w:eastAsia="en-GB"/>
        </w:rPr>
      </w:pPr>
    </w:p>
    <w:p w14:paraId="64E2D873" w14:textId="5661D5A5" w:rsidR="00FB7E7D" w:rsidRPr="00FB7E7D" w:rsidRDefault="00FB7E7D" w:rsidP="00FB7E7D">
      <w:pPr>
        <w:rPr>
          <w:b/>
          <w:bCs/>
          <w:lang w:eastAsia="en-GB"/>
        </w:rPr>
      </w:pPr>
      <w:r w:rsidRPr="00FB7E7D">
        <w:rPr>
          <w:b/>
          <w:bCs/>
          <w:lang w:eastAsia="en-GB"/>
        </w:rPr>
        <w:t xml:space="preserve">Table </w:t>
      </w:r>
      <w:r w:rsidRPr="00FB7E7D">
        <w:rPr>
          <w:b/>
          <w:bCs/>
        </w:rPr>
        <w:t>7.3.1</w:t>
      </w:r>
      <w:r w:rsidRPr="00FB7E7D">
        <w:rPr>
          <w:rFonts w:hint="eastAsia"/>
          <w:b/>
          <w:bCs/>
          <w:lang w:eastAsia="zh-CN"/>
        </w:rPr>
        <w:t>E</w:t>
      </w:r>
      <w:r w:rsidRPr="00FB7E7D">
        <w:rPr>
          <w:b/>
          <w:bCs/>
        </w:rPr>
        <w:t>-1</w:t>
      </w:r>
      <w:r w:rsidRPr="00FB7E7D">
        <w:rPr>
          <w:rFonts w:hint="eastAsia"/>
          <w:b/>
          <w:bCs/>
          <w:lang w:eastAsia="zh-CN"/>
        </w:rPr>
        <w:t>A</w:t>
      </w:r>
      <w:r w:rsidRPr="00FB7E7D">
        <w:rPr>
          <w:b/>
          <w:bCs/>
          <w:lang w:eastAsia="en-GB"/>
        </w:rPr>
        <w:t xml:space="preserve"> </w:t>
      </w:r>
      <w:r w:rsidRPr="00FB7E7D">
        <w:rPr>
          <w:b/>
          <w:bCs/>
        </w:rPr>
        <w:t xml:space="preserve">Reference sensitivity for </w:t>
      </w:r>
      <w:r w:rsidRPr="00FB7E7D">
        <w:rPr>
          <w:rFonts w:hint="eastAsia"/>
          <w:b/>
          <w:bCs/>
          <w:lang w:eastAsia="zh-CN"/>
        </w:rPr>
        <w:t xml:space="preserve">FDD and TDD </w:t>
      </w:r>
      <w:r w:rsidRPr="00FB7E7D">
        <w:rPr>
          <w:b/>
          <w:bCs/>
          <w:snapToGrid w:val="0"/>
        </w:rPr>
        <w:t>UE category 0</w:t>
      </w:r>
      <w:r w:rsidRPr="00FB7E7D">
        <w:rPr>
          <w:rFonts w:hint="eastAsia"/>
          <w:b/>
          <w:bCs/>
          <w:snapToGrid w:val="0"/>
          <w:lang w:eastAsia="zh-CN"/>
        </w:rPr>
        <w:t xml:space="preserve"> </w:t>
      </w:r>
      <w:r w:rsidRPr="00FB7E7D">
        <w:rPr>
          <w:b/>
          <w:bCs/>
        </w:rPr>
        <w:t>QPSK P</w:t>
      </w:r>
      <w:r w:rsidRPr="00FB7E7D">
        <w:rPr>
          <w:b/>
          <w:bCs/>
          <w:vertAlign w:val="subscript"/>
        </w:rPr>
        <w:t>REFSENS</w:t>
      </w:r>
    </w:p>
    <w:p w14:paraId="5D9F50A6" w14:textId="77777777" w:rsidR="00FB7E7D" w:rsidRDefault="00FB7E7D" w:rsidP="00FB7E7D">
      <w:pPr>
        <w:spacing w:after="0"/>
        <w:rPr>
          <w:color w:val="000000"/>
          <w:lang w:val="fi-FI" w:eastAsia="fi-FI"/>
        </w:rPr>
      </w:pPr>
      <w:r>
        <w:rPr>
          <w:color w:val="000000"/>
          <w:lang w:val="fi-FI" w:eastAsia="fi-FI"/>
        </w:rPr>
        <w:t>Values to be defined at RAN4#112bis</w:t>
      </w:r>
    </w:p>
    <w:p w14:paraId="43E5D037" w14:textId="77777777" w:rsidR="00FB7E7D" w:rsidRPr="00FE4343" w:rsidRDefault="00FB7E7D" w:rsidP="00FB7E7D">
      <w:pPr>
        <w:spacing w:after="0"/>
        <w:ind w:left="284"/>
        <w:rPr>
          <w:color w:val="000000"/>
          <w:lang w:val="fi-FI" w:eastAsia="fi-FI"/>
        </w:rPr>
      </w:pPr>
      <w:r w:rsidRPr="00FE4343">
        <w:rPr>
          <w:color w:val="000000"/>
          <w:lang w:val="fi-FI" w:eastAsia="fi-FI"/>
        </w:rPr>
        <w:t>Option 1: Agree on the proposed modification to the table</w:t>
      </w:r>
    </w:p>
    <w:p w14:paraId="627194A3" w14:textId="77777777" w:rsidR="00FB7E7D" w:rsidRDefault="00FB7E7D" w:rsidP="00FB7E7D">
      <w:pPr>
        <w:spacing w:after="0"/>
        <w:ind w:left="284"/>
        <w:rPr>
          <w:color w:val="000000"/>
          <w:lang w:val="fi-FI" w:eastAsia="fi-FI"/>
        </w:rPr>
      </w:pPr>
      <w:r w:rsidRPr="00FE4343">
        <w:rPr>
          <w:color w:val="000000"/>
          <w:lang w:val="fi-FI" w:eastAsia="fi-FI"/>
        </w:rPr>
        <w:t>Option 2: adopt the values specified for band 31</w:t>
      </w:r>
    </w:p>
    <w:p w14:paraId="7C8DBEEF" w14:textId="15A8A860" w:rsidR="00FB7E7D" w:rsidRDefault="00FB7E7D" w:rsidP="00992ECB">
      <w:pPr>
        <w:rPr>
          <w:lang w:val="fi-FI" w:eastAsia="en-GB"/>
        </w:rPr>
      </w:pPr>
    </w:p>
    <w:p w14:paraId="5AED8339" w14:textId="1AA78A52" w:rsidR="00FB7E7D" w:rsidRPr="00FB7E7D" w:rsidRDefault="00FB7E7D" w:rsidP="00FB7E7D">
      <w:pPr>
        <w:rPr>
          <w:b/>
          <w:bCs/>
          <w:lang w:eastAsia="en-GB"/>
        </w:rPr>
      </w:pPr>
      <w:r w:rsidRPr="00FB7E7D">
        <w:rPr>
          <w:b/>
          <w:bCs/>
          <w:lang w:eastAsia="en-GB"/>
        </w:rPr>
        <w:t xml:space="preserve">Table </w:t>
      </w:r>
      <w:r w:rsidRPr="00FB7E7D">
        <w:rPr>
          <w:b/>
          <w:bCs/>
        </w:rPr>
        <w:t>7.3.1</w:t>
      </w:r>
      <w:r w:rsidRPr="00FB7E7D">
        <w:rPr>
          <w:rFonts w:hint="eastAsia"/>
          <w:b/>
          <w:bCs/>
          <w:lang w:eastAsia="zh-CN"/>
        </w:rPr>
        <w:t>E</w:t>
      </w:r>
      <w:r w:rsidRPr="00FB7E7D">
        <w:rPr>
          <w:b/>
          <w:bCs/>
        </w:rPr>
        <w:t>-1</w:t>
      </w:r>
      <w:r w:rsidRPr="00FB7E7D">
        <w:rPr>
          <w:rFonts w:hint="eastAsia"/>
          <w:b/>
          <w:bCs/>
          <w:lang w:eastAsia="zh-CN"/>
        </w:rPr>
        <w:t>B</w:t>
      </w:r>
      <w:r w:rsidRPr="00FB7E7D">
        <w:rPr>
          <w:b/>
          <w:bCs/>
          <w:lang w:eastAsia="zh-CN"/>
        </w:rPr>
        <w:t xml:space="preserve"> </w:t>
      </w:r>
      <w:r w:rsidRPr="00FB7E7D">
        <w:rPr>
          <w:b/>
          <w:bCs/>
          <w:lang w:eastAsia="en-GB"/>
        </w:rPr>
        <w:t>Reference sensitivity for FDD and TDD UE category 0 QPSK P</w:t>
      </w:r>
      <w:r w:rsidRPr="00FB7E7D">
        <w:rPr>
          <w:b/>
          <w:bCs/>
          <w:vertAlign w:val="subscript"/>
          <w:lang w:eastAsia="en-GB"/>
        </w:rPr>
        <w:t>REFSENS</w:t>
      </w:r>
    </w:p>
    <w:p w14:paraId="64D001FE" w14:textId="77777777" w:rsidR="00FB7E7D" w:rsidRDefault="00FB7E7D" w:rsidP="00FB7E7D">
      <w:pPr>
        <w:spacing w:after="0"/>
        <w:rPr>
          <w:color w:val="000000"/>
          <w:lang w:val="fi-FI" w:eastAsia="fi-FI"/>
        </w:rPr>
      </w:pPr>
      <w:r>
        <w:rPr>
          <w:color w:val="000000"/>
          <w:lang w:val="fi-FI" w:eastAsia="fi-FI"/>
        </w:rPr>
        <w:t>Values to be defined at RAN4#112bis</w:t>
      </w:r>
    </w:p>
    <w:p w14:paraId="1AE9476A" w14:textId="77777777" w:rsidR="00FB7E7D" w:rsidRPr="00FE4343" w:rsidRDefault="00FB7E7D" w:rsidP="00FB7E7D">
      <w:pPr>
        <w:spacing w:after="0"/>
        <w:ind w:left="284"/>
        <w:rPr>
          <w:color w:val="000000"/>
          <w:lang w:val="fi-FI" w:eastAsia="fi-FI"/>
        </w:rPr>
      </w:pPr>
      <w:r w:rsidRPr="00FE4343">
        <w:rPr>
          <w:color w:val="000000"/>
          <w:lang w:val="fi-FI" w:eastAsia="fi-FI"/>
        </w:rPr>
        <w:t>Option 1: Agree on the proposed modification to the table</w:t>
      </w:r>
    </w:p>
    <w:p w14:paraId="026574B2" w14:textId="77777777" w:rsidR="00FB7E7D" w:rsidRDefault="00FB7E7D" w:rsidP="00FB7E7D">
      <w:pPr>
        <w:spacing w:after="0"/>
        <w:ind w:left="284"/>
        <w:rPr>
          <w:color w:val="000000"/>
          <w:lang w:val="fi-FI" w:eastAsia="fi-FI"/>
        </w:rPr>
      </w:pPr>
      <w:r w:rsidRPr="00FE4343">
        <w:rPr>
          <w:color w:val="000000"/>
          <w:lang w:val="fi-FI" w:eastAsia="fi-FI"/>
        </w:rPr>
        <w:t>Option 2: adopt the values specified for band 31</w:t>
      </w:r>
    </w:p>
    <w:p w14:paraId="02503AD4" w14:textId="093A7336" w:rsidR="00FB7E7D" w:rsidRDefault="00FB7E7D" w:rsidP="00992ECB">
      <w:pPr>
        <w:rPr>
          <w:lang w:val="fi-FI" w:eastAsia="en-GB"/>
        </w:rPr>
      </w:pPr>
    </w:p>
    <w:p w14:paraId="39077CD8" w14:textId="65FE91C7" w:rsidR="00FB7E7D" w:rsidRPr="00FB7E7D" w:rsidRDefault="00FB7E7D" w:rsidP="00FB7E7D">
      <w:pPr>
        <w:rPr>
          <w:b/>
          <w:bCs/>
          <w:lang w:eastAsia="en-GB"/>
        </w:rPr>
      </w:pPr>
      <w:r w:rsidRPr="00FB7E7D">
        <w:rPr>
          <w:b/>
          <w:bCs/>
          <w:lang w:eastAsia="en-GB"/>
        </w:rPr>
        <w:t>Table 7.3.1E-2 FDD and TDD UE category 0 Uplink configuration for reference sensitivity</w:t>
      </w:r>
    </w:p>
    <w:p w14:paraId="1DA5AB28" w14:textId="138F4480" w:rsidR="00FB7E7D" w:rsidRDefault="00572934" w:rsidP="00FB7E7D">
      <w:pPr>
        <w:spacing w:after="0"/>
        <w:ind w:left="284"/>
        <w:rPr>
          <w:color w:val="000000"/>
          <w:lang w:val="fi-FI" w:eastAsia="fi-FI"/>
        </w:rPr>
      </w:pPr>
      <w:r>
        <w:rPr>
          <w:color w:val="000000"/>
          <w:lang w:val="fi-FI" w:eastAsia="fi-FI"/>
        </w:rPr>
        <w:t>Add band 111</w:t>
      </w:r>
    </w:p>
    <w:tbl>
      <w:tblPr>
        <w:tblW w:w="740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887"/>
        <w:gridCol w:w="768"/>
        <w:gridCol w:w="896"/>
        <w:gridCol w:w="851"/>
        <w:gridCol w:w="850"/>
        <w:gridCol w:w="886"/>
      </w:tblGrid>
      <w:tr w:rsidR="00572934" w:rsidRPr="00A46DF9" w14:paraId="2C70B2AA" w14:textId="77777777" w:rsidTr="00173591">
        <w:trPr>
          <w:trHeight w:val="20"/>
        </w:trPr>
        <w:tc>
          <w:tcPr>
            <w:tcW w:w="1134" w:type="dxa"/>
            <w:shd w:val="clear" w:color="auto" w:fill="auto"/>
            <w:vAlign w:val="center"/>
          </w:tcPr>
          <w:p w14:paraId="0CFD3395" w14:textId="77777777" w:rsidR="00572934" w:rsidRPr="00A46DF9" w:rsidRDefault="00572934" w:rsidP="00173591">
            <w:pPr>
              <w:pStyle w:val="TAC"/>
              <w:rPr>
                <w:rFonts w:eastAsia="MS Mincho"/>
                <w:szCs w:val="18"/>
              </w:rPr>
            </w:pPr>
            <w:r>
              <w:rPr>
                <w:rFonts w:eastAsia="MS Mincho"/>
                <w:szCs w:val="18"/>
              </w:rPr>
              <w:t>111</w:t>
            </w:r>
          </w:p>
        </w:tc>
        <w:tc>
          <w:tcPr>
            <w:tcW w:w="1134" w:type="dxa"/>
            <w:shd w:val="clear" w:color="auto" w:fill="auto"/>
            <w:vAlign w:val="center"/>
          </w:tcPr>
          <w:p w14:paraId="68B09CB0" w14:textId="77777777" w:rsidR="00572934" w:rsidRPr="00A46DF9" w:rsidRDefault="00572934" w:rsidP="00173591">
            <w:pPr>
              <w:pStyle w:val="TAC"/>
              <w:rPr>
                <w:szCs w:val="18"/>
                <w:lang w:eastAsia="zh-CN"/>
              </w:rPr>
            </w:pPr>
            <w:r w:rsidRPr="00A46DF9">
              <w:rPr>
                <w:rFonts w:eastAsia="MS Mincho"/>
                <w:szCs w:val="18"/>
              </w:rPr>
              <w:t>-99.2</w:t>
            </w:r>
          </w:p>
        </w:tc>
        <w:tc>
          <w:tcPr>
            <w:tcW w:w="887" w:type="dxa"/>
            <w:shd w:val="clear" w:color="auto" w:fill="auto"/>
            <w:vAlign w:val="center"/>
          </w:tcPr>
          <w:p w14:paraId="5A7809AA" w14:textId="77777777" w:rsidR="00572934" w:rsidRPr="00A46DF9" w:rsidRDefault="00572934" w:rsidP="00173591">
            <w:pPr>
              <w:pStyle w:val="TAC"/>
              <w:rPr>
                <w:szCs w:val="18"/>
                <w:lang w:eastAsia="zh-CN"/>
              </w:rPr>
            </w:pPr>
            <w:r w:rsidRPr="00A46DF9">
              <w:rPr>
                <w:rFonts w:eastAsia="MS Mincho"/>
                <w:szCs w:val="18"/>
              </w:rPr>
              <w:t>-96.2</w:t>
            </w:r>
          </w:p>
        </w:tc>
        <w:tc>
          <w:tcPr>
            <w:tcW w:w="768" w:type="dxa"/>
            <w:shd w:val="clear" w:color="auto" w:fill="auto"/>
            <w:vAlign w:val="center"/>
          </w:tcPr>
          <w:p w14:paraId="4A17B704" w14:textId="77777777" w:rsidR="00572934" w:rsidRPr="00A46DF9" w:rsidRDefault="00572934" w:rsidP="00173591">
            <w:pPr>
              <w:pStyle w:val="TAC"/>
              <w:rPr>
                <w:rFonts w:eastAsia="MS Mincho"/>
                <w:szCs w:val="18"/>
              </w:rPr>
            </w:pPr>
            <w:r w:rsidRPr="00A46DF9">
              <w:rPr>
                <w:rFonts w:eastAsia="MS Mincho"/>
                <w:szCs w:val="18"/>
              </w:rPr>
              <w:t>-94.5</w:t>
            </w:r>
          </w:p>
        </w:tc>
        <w:tc>
          <w:tcPr>
            <w:tcW w:w="896" w:type="dxa"/>
            <w:shd w:val="clear" w:color="auto" w:fill="auto"/>
            <w:vAlign w:val="center"/>
          </w:tcPr>
          <w:p w14:paraId="0AD502C0" w14:textId="77777777" w:rsidR="00572934" w:rsidRPr="00A46DF9" w:rsidRDefault="00572934" w:rsidP="00173591">
            <w:pPr>
              <w:pStyle w:val="TAC"/>
              <w:rPr>
                <w:rFonts w:eastAsia="MS Mincho"/>
                <w:szCs w:val="18"/>
              </w:rPr>
            </w:pPr>
            <w:r w:rsidRPr="00A46DF9">
              <w:rPr>
                <w:rFonts w:eastAsia="MS Mincho"/>
                <w:szCs w:val="18"/>
              </w:rPr>
              <w:t>-91.5</w:t>
            </w:r>
          </w:p>
        </w:tc>
        <w:tc>
          <w:tcPr>
            <w:tcW w:w="851" w:type="dxa"/>
            <w:shd w:val="clear" w:color="auto" w:fill="auto"/>
          </w:tcPr>
          <w:p w14:paraId="28D7419D" w14:textId="77777777" w:rsidR="00572934" w:rsidRPr="00A46DF9" w:rsidRDefault="00572934" w:rsidP="00173591">
            <w:pPr>
              <w:pStyle w:val="TAC"/>
              <w:rPr>
                <w:rFonts w:eastAsia="MS Mincho"/>
                <w:szCs w:val="18"/>
              </w:rPr>
            </w:pPr>
          </w:p>
        </w:tc>
        <w:tc>
          <w:tcPr>
            <w:tcW w:w="850" w:type="dxa"/>
            <w:shd w:val="clear" w:color="auto" w:fill="auto"/>
          </w:tcPr>
          <w:p w14:paraId="64FCF0E9" w14:textId="77777777" w:rsidR="00572934" w:rsidRPr="00A46DF9" w:rsidRDefault="00572934" w:rsidP="00173591">
            <w:pPr>
              <w:pStyle w:val="TAC"/>
              <w:rPr>
                <w:rFonts w:eastAsia="MS Mincho"/>
                <w:szCs w:val="18"/>
              </w:rPr>
            </w:pPr>
          </w:p>
        </w:tc>
        <w:tc>
          <w:tcPr>
            <w:tcW w:w="886" w:type="dxa"/>
            <w:shd w:val="clear" w:color="auto" w:fill="auto"/>
            <w:vAlign w:val="center"/>
          </w:tcPr>
          <w:p w14:paraId="56B3026B" w14:textId="77777777" w:rsidR="00572934" w:rsidRPr="00A46DF9" w:rsidRDefault="00572934" w:rsidP="00173591">
            <w:pPr>
              <w:pStyle w:val="TAC"/>
              <w:rPr>
                <w:rFonts w:eastAsia="MS Mincho"/>
                <w:szCs w:val="18"/>
              </w:rPr>
            </w:pPr>
            <w:r>
              <w:rPr>
                <w:rFonts w:eastAsia="MS Mincho"/>
                <w:szCs w:val="18"/>
              </w:rPr>
              <w:t>FDD</w:t>
            </w:r>
          </w:p>
        </w:tc>
      </w:tr>
    </w:tbl>
    <w:p w14:paraId="7A439021" w14:textId="77777777" w:rsidR="00572934" w:rsidRDefault="00572934" w:rsidP="00FB7E7D">
      <w:pPr>
        <w:spacing w:after="0"/>
        <w:ind w:left="284"/>
        <w:rPr>
          <w:color w:val="000000"/>
          <w:lang w:val="fi-FI" w:eastAsia="fi-FI"/>
        </w:rPr>
      </w:pPr>
    </w:p>
    <w:p w14:paraId="7A824298" w14:textId="0021C28D" w:rsidR="00572934" w:rsidRPr="00572934" w:rsidRDefault="00572934" w:rsidP="00572934">
      <w:pPr>
        <w:rPr>
          <w:b/>
          <w:bCs/>
          <w:lang w:eastAsia="en-GB"/>
        </w:rPr>
      </w:pPr>
      <w:r w:rsidRPr="00572934">
        <w:rPr>
          <w:b/>
          <w:bCs/>
          <w:lang w:eastAsia="en-GB"/>
        </w:rPr>
        <w:t xml:space="preserve">Table </w:t>
      </w:r>
      <w:r w:rsidRPr="00572934">
        <w:rPr>
          <w:b/>
          <w:bCs/>
        </w:rPr>
        <w:t>7.3.1E-3 Reference sensitivity for FDD and TDD UE category M1 QPSK P</w:t>
      </w:r>
      <w:r w:rsidRPr="00572934">
        <w:rPr>
          <w:b/>
          <w:bCs/>
          <w:vertAlign w:val="subscript"/>
        </w:rPr>
        <w:t>REFSENS</w:t>
      </w:r>
    </w:p>
    <w:p w14:paraId="7241C086" w14:textId="77777777" w:rsidR="00572934" w:rsidRDefault="00572934" w:rsidP="00572934">
      <w:pPr>
        <w:spacing w:after="0"/>
        <w:rPr>
          <w:color w:val="000000"/>
          <w:lang w:val="fi-FI" w:eastAsia="fi-FI"/>
        </w:rPr>
      </w:pPr>
      <w:r>
        <w:rPr>
          <w:color w:val="000000"/>
          <w:lang w:val="fi-FI" w:eastAsia="fi-FI"/>
        </w:rPr>
        <w:t>Values to be defined at RAN4#112bis</w:t>
      </w:r>
    </w:p>
    <w:p w14:paraId="5F83B676" w14:textId="77777777" w:rsidR="00572934" w:rsidRPr="00FE4343" w:rsidRDefault="00572934" w:rsidP="00572934">
      <w:pPr>
        <w:spacing w:after="0"/>
        <w:ind w:left="284"/>
        <w:rPr>
          <w:color w:val="000000"/>
          <w:lang w:val="fi-FI" w:eastAsia="fi-FI"/>
        </w:rPr>
      </w:pPr>
      <w:r w:rsidRPr="00FE4343">
        <w:rPr>
          <w:color w:val="000000"/>
          <w:lang w:val="fi-FI" w:eastAsia="fi-FI"/>
        </w:rPr>
        <w:t>Option 1: Agree on the proposed modification to the table</w:t>
      </w:r>
    </w:p>
    <w:p w14:paraId="5AFBA85A" w14:textId="77777777" w:rsidR="00572934" w:rsidRDefault="00572934" w:rsidP="00572934">
      <w:pPr>
        <w:spacing w:after="0"/>
        <w:ind w:left="284"/>
        <w:rPr>
          <w:color w:val="000000"/>
          <w:lang w:val="fi-FI" w:eastAsia="fi-FI"/>
        </w:rPr>
      </w:pPr>
      <w:r w:rsidRPr="00FE4343">
        <w:rPr>
          <w:color w:val="000000"/>
          <w:lang w:val="fi-FI" w:eastAsia="fi-FI"/>
        </w:rPr>
        <w:t>Option 2: adopt the values specified for band 31</w:t>
      </w:r>
    </w:p>
    <w:p w14:paraId="57D376BE" w14:textId="77777777" w:rsidR="00572934" w:rsidRDefault="00572934" w:rsidP="00572934">
      <w:pPr>
        <w:rPr>
          <w:lang w:val="fi-FI" w:eastAsia="en-GB"/>
        </w:rPr>
      </w:pPr>
    </w:p>
    <w:p w14:paraId="03767C96" w14:textId="3FB6832F" w:rsidR="00572934" w:rsidRDefault="00572934" w:rsidP="00572934">
      <w:pPr>
        <w:rPr>
          <w:lang w:val="fi-FI" w:eastAsia="en-GB"/>
        </w:rPr>
      </w:pPr>
      <w:r>
        <w:rPr>
          <w:lang w:val="fi-FI" w:eastAsia="en-GB"/>
        </w:rPr>
        <w:t>Add the note</w:t>
      </w:r>
    </w:p>
    <w:p w14:paraId="1F8D0F8D" w14:textId="58E0B617" w:rsidR="00572934" w:rsidRDefault="00572934" w:rsidP="00572934">
      <w:pPr>
        <w:spacing w:after="0"/>
        <w:ind w:left="284"/>
      </w:pPr>
      <w:r>
        <w:t>NOTE</w:t>
      </w:r>
      <w:r w:rsidRPr="001D386E">
        <w:t>:</w:t>
      </w:r>
      <w:r w:rsidRPr="001D386E">
        <w:tab/>
      </w:r>
      <w:r>
        <w:t xml:space="preserve"> UEs operating in this band are subject to the following conditions:</w:t>
      </w:r>
    </w:p>
    <w:p w14:paraId="019A4CB9" w14:textId="77777777" w:rsidR="00572934" w:rsidRDefault="00572934" w:rsidP="00EC66AE">
      <w:pPr>
        <w:pStyle w:val="Paragrafoelenco"/>
        <w:numPr>
          <w:ilvl w:val="0"/>
          <w:numId w:val="12"/>
        </w:numPr>
      </w:pPr>
      <w:r>
        <w:t>Only large form factor UEs are targeted for FDD LTE operation and FD-FDD Cat NB and Cat M operation.</w:t>
      </w:r>
    </w:p>
    <w:p w14:paraId="177E070A" w14:textId="77777777" w:rsidR="00572934" w:rsidRDefault="00572934" w:rsidP="00EC66AE">
      <w:pPr>
        <w:pStyle w:val="Paragrafoelenco"/>
        <w:numPr>
          <w:ilvl w:val="0"/>
          <w:numId w:val="12"/>
        </w:numPr>
      </w:pPr>
      <w:r>
        <w:t xml:space="preserve">Smaller form factor UEs may target HD-FDD cat NB and Cat M operation but may be restricted to channel bandwidths that do not create own band protection issue. </w:t>
      </w:r>
    </w:p>
    <w:p w14:paraId="0CFB4B86" w14:textId="77777777" w:rsidR="00572934" w:rsidRPr="00572934" w:rsidRDefault="00572934" w:rsidP="00572934">
      <w:pPr>
        <w:rPr>
          <w:lang w:eastAsia="en-GB"/>
        </w:rPr>
      </w:pPr>
    </w:p>
    <w:p w14:paraId="79E5C446" w14:textId="5382497B" w:rsidR="00572934" w:rsidRPr="00572934" w:rsidRDefault="00572934" w:rsidP="00572934">
      <w:pPr>
        <w:rPr>
          <w:b/>
          <w:bCs/>
          <w:lang w:eastAsia="en-GB"/>
        </w:rPr>
      </w:pPr>
      <w:r w:rsidRPr="00572934">
        <w:rPr>
          <w:b/>
          <w:bCs/>
          <w:lang w:eastAsia="en-GB"/>
        </w:rPr>
        <w:t xml:space="preserve">Table </w:t>
      </w:r>
      <w:r w:rsidRPr="00572934">
        <w:rPr>
          <w:b/>
          <w:bCs/>
        </w:rPr>
        <w:t xml:space="preserve">7.3.1E-4 </w:t>
      </w:r>
      <w:r w:rsidRPr="00572934">
        <w:rPr>
          <w:b/>
          <w:bCs/>
          <w:lang w:eastAsia="en-GB"/>
        </w:rPr>
        <w:t>Reference sensitivity for HD-FDD UE category M1 QPSK PREFSENS</w:t>
      </w:r>
    </w:p>
    <w:p w14:paraId="7EA7AF75" w14:textId="77777777" w:rsidR="00572934" w:rsidRDefault="00572934" w:rsidP="00572934">
      <w:pPr>
        <w:spacing w:after="0"/>
        <w:rPr>
          <w:color w:val="000000"/>
          <w:lang w:val="fi-FI" w:eastAsia="fi-FI"/>
        </w:rPr>
      </w:pPr>
      <w:r>
        <w:rPr>
          <w:color w:val="000000"/>
          <w:lang w:val="fi-FI" w:eastAsia="fi-FI"/>
        </w:rPr>
        <w:t>Values to be defined at RAN4#112bis</w:t>
      </w:r>
    </w:p>
    <w:p w14:paraId="0203096E" w14:textId="77777777" w:rsidR="00572934" w:rsidRPr="00FE4343" w:rsidRDefault="00572934" w:rsidP="00572934">
      <w:pPr>
        <w:spacing w:after="0"/>
        <w:ind w:left="284"/>
        <w:rPr>
          <w:color w:val="000000"/>
          <w:lang w:val="fi-FI" w:eastAsia="fi-FI"/>
        </w:rPr>
      </w:pPr>
      <w:r w:rsidRPr="00FE4343">
        <w:rPr>
          <w:color w:val="000000"/>
          <w:lang w:val="fi-FI" w:eastAsia="fi-FI"/>
        </w:rPr>
        <w:t>Option 1: Agree on the proposed modification to the table</w:t>
      </w:r>
    </w:p>
    <w:p w14:paraId="498D600E" w14:textId="77777777" w:rsidR="00572934" w:rsidRDefault="00572934" w:rsidP="00572934">
      <w:pPr>
        <w:spacing w:after="0"/>
        <w:ind w:left="284"/>
        <w:rPr>
          <w:color w:val="000000"/>
          <w:lang w:val="fi-FI" w:eastAsia="fi-FI"/>
        </w:rPr>
      </w:pPr>
      <w:r w:rsidRPr="00FE4343">
        <w:rPr>
          <w:color w:val="000000"/>
          <w:lang w:val="fi-FI" w:eastAsia="fi-FI"/>
        </w:rPr>
        <w:t>Option 2: adopt the values specified for band 31</w:t>
      </w:r>
    </w:p>
    <w:p w14:paraId="4FAAE18A" w14:textId="77777777" w:rsidR="00572934" w:rsidRDefault="00572934" w:rsidP="00572934">
      <w:pPr>
        <w:rPr>
          <w:lang w:val="fi-FI" w:eastAsia="en-GB"/>
        </w:rPr>
      </w:pPr>
    </w:p>
    <w:p w14:paraId="699B3D8D" w14:textId="77777777" w:rsidR="00572934" w:rsidRDefault="00572934" w:rsidP="00572934">
      <w:pPr>
        <w:rPr>
          <w:lang w:val="fi-FI" w:eastAsia="en-GB"/>
        </w:rPr>
      </w:pPr>
      <w:r>
        <w:rPr>
          <w:lang w:val="fi-FI" w:eastAsia="en-GB"/>
        </w:rPr>
        <w:t>Add the note</w:t>
      </w:r>
    </w:p>
    <w:p w14:paraId="039542F0" w14:textId="77777777" w:rsidR="00572934" w:rsidRDefault="00572934" w:rsidP="00572934">
      <w:pPr>
        <w:spacing w:after="0"/>
        <w:ind w:left="284"/>
      </w:pPr>
      <w:r>
        <w:t>NOTE</w:t>
      </w:r>
      <w:r w:rsidRPr="001D386E">
        <w:t>:</w:t>
      </w:r>
      <w:r w:rsidRPr="001D386E">
        <w:tab/>
      </w:r>
      <w:r>
        <w:t xml:space="preserve"> UEs operating in this band are subject to the following conditions:</w:t>
      </w:r>
    </w:p>
    <w:p w14:paraId="10359635" w14:textId="77777777" w:rsidR="00572934" w:rsidRDefault="00572934" w:rsidP="00EC66AE">
      <w:pPr>
        <w:pStyle w:val="Paragrafoelenco"/>
        <w:numPr>
          <w:ilvl w:val="0"/>
          <w:numId w:val="12"/>
        </w:numPr>
      </w:pPr>
      <w:r>
        <w:t>Only large form factor UEs are targeted for FDD LTE operation and FD-FDD Cat NB and Cat M operation.</w:t>
      </w:r>
    </w:p>
    <w:p w14:paraId="72D01863" w14:textId="77777777" w:rsidR="00572934" w:rsidRDefault="00572934" w:rsidP="00EC66AE">
      <w:pPr>
        <w:pStyle w:val="Paragrafoelenco"/>
        <w:numPr>
          <w:ilvl w:val="0"/>
          <w:numId w:val="12"/>
        </w:numPr>
      </w:pPr>
      <w:r>
        <w:t xml:space="preserve">Smaller form factor UEs may target HD-FDD cat NB and Cat M operation but may be restricted to channel bandwidths that do not create own band protection issue. </w:t>
      </w:r>
    </w:p>
    <w:p w14:paraId="226287FB" w14:textId="34448374" w:rsidR="00FB7E7D" w:rsidRDefault="00FB7E7D" w:rsidP="00992ECB">
      <w:pPr>
        <w:rPr>
          <w:lang w:eastAsia="en-GB"/>
        </w:rPr>
      </w:pPr>
    </w:p>
    <w:p w14:paraId="392CD6E1" w14:textId="74230149" w:rsidR="00572934" w:rsidRPr="00572934" w:rsidRDefault="00572934" w:rsidP="00572934">
      <w:pPr>
        <w:rPr>
          <w:b/>
          <w:bCs/>
          <w:lang w:eastAsia="en-GB"/>
        </w:rPr>
      </w:pPr>
      <w:r w:rsidRPr="00572934">
        <w:rPr>
          <w:b/>
          <w:bCs/>
          <w:lang w:eastAsia="en-GB"/>
        </w:rPr>
        <w:t>Table 7.3.1E-5 FDD and TDD UE category M1 Uplink configuration for reference sensitivity</w:t>
      </w:r>
    </w:p>
    <w:p w14:paraId="083C4FBB" w14:textId="77777777" w:rsidR="00572934" w:rsidRDefault="00572934" w:rsidP="00572934">
      <w:pPr>
        <w:spacing w:after="0"/>
        <w:ind w:left="284"/>
        <w:rPr>
          <w:color w:val="000000"/>
          <w:lang w:val="fi-FI" w:eastAsia="fi-FI"/>
        </w:rPr>
      </w:pPr>
      <w:r>
        <w:rPr>
          <w:color w:val="000000"/>
          <w:lang w:val="fi-FI" w:eastAsia="fi-FI"/>
        </w:rPr>
        <w:t>Add band 111</w:t>
      </w:r>
    </w:p>
    <w:tbl>
      <w:tblPr>
        <w:tblW w:w="5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2"/>
        <w:gridCol w:w="2268"/>
      </w:tblGrid>
      <w:tr w:rsidR="00572934" w:rsidRPr="001D386E" w14:paraId="0E5AB988" w14:textId="77777777" w:rsidTr="00572934">
        <w:trPr>
          <w:trHeight w:val="255"/>
          <w:jc w:val="center"/>
        </w:trPr>
        <w:tc>
          <w:tcPr>
            <w:tcW w:w="1701" w:type="dxa"/>
            <w:shd w:val="clear" w:color="auto" w:fill="auto"/>
            <w:vAlign w:val="center"/>
          </w:tcPr>
          <w:p w14:paraId="5A73E3F1" w14:textId="77777777" w:rsidR="00572934" w:rsidRDefault="00572934" w:rsidP="00173591">
            <w:pPr>
              <w:pStyle w:val="TAC"/>
              <w:rPr>
                <w:rFonts w:eastAsia="MS Mincho" w:cs="Arial"/>
                <w:lang w:eastAsia="ja-JP"/>
              </w:rPr>
            </w:pPr>
            <w:r>
              <w:rPr>
                <w:rFonts w:eastAsia="MS Mincho" w:cs="Arial"/>
                <w:lang w:eastAsia="ja-JP"/>
              </w:rPr>
              <w:t>111</w:t>
            </w:r>
          </w:p>
        </w:tc>
        <w:tc>
          <w:tcPr>
            <w:tcW w:w="1842" w:type="dxa"/>
            <w:shd w:val="clear" w:color="auto" w:fill="auto"/>
            <w:vAlign w:val="center"/>
          </w:tcPr>
          <w:p w14:paraId="2AFC86F8" w14:textId="77777777" w:rsidR="00572934" w:rsidRPr="001D386E" w:rsidRDefault="00572934" w:rsidP="00173591">
            <w:pPr>
              <w:pStyle w:val="TAC"/>
              <w:rPr>
                <w:rFonts w:cs="Arial"/>
                <w:lang w:eastAsia="zh-CN"/>
              </w:rPr>
            </w:pPr>
            <w:r w:rsidRPr="001D386E">
              <w:rPr>
                <w:rFonts w:cs="Arial" w:hint="eastAsia"/>
                <w:lang w:eastAsia="zh-CN"/>
              </w:rPr>
              <w:t>6</w:t>
            </w:r>
            <w:r w:rsidRPr="001D386E">
              <w:rPr>
                <w:rFonts w:cs="Arial" w:hint="eastAsia"/>
                <w:vertAlign w:val="superscript"/>
                <w:lang w:eastAsia="zh-CN"/>
              </w:rPr>
              <w:t>1</w:t>
            </w:r>
          </w:p>
        </w:tc>
        <w:tc>
          <w:tcPr>
            <w:tcW w:w="2268" w:type="dxa"/>
            <w:shd w:val="clear" w:color="auto" w:fill="auto"/>
          </w:tcPr>
          <w:p w14:paraId="34D29995" w14:textId="77777777" w:rsidR="00572934" w:rsidRPr="001D386E" w:rsidRDefault="00572934" w:rsidP="00173591">
            <w:pPr>
              <w:pStyle w:val="TAC"/>
              <w:rPr>
                <w:rFonts w:eastAsia="MS Mincho" w:cs="Arial"/>
                <w:lang w:eastAsia="ja-JP"/>
              </w:rPr>
            </w:pPr>
            <w:r w:rsidRPr="001D386E">
              <w:rPr>
                <w:rFonts w:eastAsia="MS Mincho" w:cs="Arial"/>
                <w:lang w:eastAsia="ja-JP"/>
              </w:rPr>
              <w:t>FDD</w:t>
            </w:r>
            <w:r w:rsidRPr="001D386E">
              <w:rPr>
                <w:rFonts w:cs="Arial" w:hint="eastAsia"/>
                <w:lang w:eastAsia="ja-JP"/>
              </w:rPr>
              <w:t xml:space="preserve"> and </w:t>
            </w:r>
            <w:r w:rsidRPr="001D386E">
              <w:rPr>
                <w:rFonts w:cs="Arial"/>
                <w:lang w:eastAsia="ja-JP"/>
              </w:rPr>
              <w:t>HD-FDD</w:t>
            </w:r>
          </w:p>
        </w:tc>
      </w:tr>
    </w:tbl>
    <w:p w14:paraId="4373CBC9" w14:textId="4C5DC545" w:rsidR="00572934" w:rsidRDefault="00572934" w:rsidP="00992ECB">
      <w:pPr>
        <w:rPr>
          <w:lang w:eastAsia="en-GB"/>
        </w:rPr>
      </w:pPr>
    </w:p>
    <w:p w14:paraId="2AD934BF" w14:textId="7B2FBEA1" w:rsidR="00572934" w:rsidRPr="00572934" w:rsidRDefault="00572934" w:rsidP="00572934">
      <w:pPr>
        <w:rPr>
          <w:b/>
          <w:bCs/>
          <w:lang w:eastAsia="en-GB"/>
        </w:rPr>
      </w:pPr>
      <w:r w:rsidRPr="00572934">
        <w:rPr>
          <w:b/>
          <w:bCs/>
          <w:lang w:eastAsia="en-GB"/>
        </w:rPr>
        <w:t xml:space="preserve">Table </w:t>
      </w:r>
      <w:r w:rsidRPr="00572934">
        <w:rPr>
          <w:b/>
          <w:bCs/>
        </w:rPr>
        <w:t xml:space="preserve">7.3.1E-6 </w:t>
      </w:r>
      <w:r w:rsidRPr="00572934">
        <w:rPr>
          <w:b/>
          <w:bCs/>
          <w:lang w:eastAsia="en-GB"/>
        </w:rPr>
        <w:t>Reference sensitivity for FDD and TDD UE category 1bis QPSK P</w:t>
      </w:r>
      <w:r w:rsidRPr="00572934">
        <w:rPr>
          <w:b/>
          <w:bCs/>
          <w:vertAlign w:val="subscript"/>
          <w:lang w:eastAsia="en-GB"/>
        </w:rPr>
        <w:t>REFSENS</w:t>
      </w:r>
    </w:p>
    <w:p w14:paraId="69C94CAA" w14:textId="77777777" w:rsidR="00572934" w:rsidRDefault="00572934" w:rsidP="00572934">
      <w:pPr>
        <w:spacing w:after="0"/>
        <w:rPr>
          <w:color w:val="000000"/>
          <w:lang w:val="fi-FI" w:eastAsia="fi-FI"/>
        </w:rPr>
      </w:pPr>
      <w:r>
        <w:rPr>
          <w:color w:val="000000"/>
          <w:lang w:val="fi-FI" w:eastAsia="fi-FI"/>
        </w:rPr>
        <w:t>Values to be defined at RAN4#112bis</w:t>
      </w:r>
    </w:p>
    <w:p w14:paraId="6A8F0852" w14:textId="77777777" w:rsidR="00572934" w:rsidRPr="00FE4343" w:rsidRDefault="00572934" w:rsidP="00572934">
      <w:pPr>
        <w:spacing w:after="0"/>
        <w:ind w:left="284"/>
        <w:rPr>
          <w:color w:val="000000"/>
          <w:lang w:val="fi-FI" w:eastAsia="fi-FI"/>
        </w:rPr>
      </w:pPr>
      <w:r w:rsidRPr="00FE4343">
        <w:rPr>
          <w:color w:val="000000"/>
          <w:lang w:val="fi-FI" w:eastAsia="fi-FI"/>
        </w:rPr>
        <w:t>Option 1: Agree on the proposed modification to the table</w:t>
      </w:r>
    </w:p>
    <w:p w14:paraId="0C3F2794" w14:textId="77777777" w:rsidR="00572934" w:rsidRDefault="00572934" w:rsidP="00572934">
      <w:pPr>
        <w:spacing w:after="0"/>
        <w:ind w:left="284"/>
        <w:rPr>
          <w:color w:val="000000"/>
          <w:lang w:val="fi-FI" w:eastAsia="fi-FI"/>
        </w:rPr>
      </w:pPr>
      <w:r w:rsidRPr="00FE4343">
        <w:rPr>
          <w:color w:val="000000"/>
          <w:lang w:val="fi-FI" w:eastAsia="fi-FI"/>
        </w:rPr>
        <w:t>Option 2: adopt the values specified for band 31</w:t>
      </w:r>
    </w:p>
    <w:p w14:paraId="6DDE20EB" w14:textId="77777777" w:rsidR="00572934" w:rsidRDefault="00572934" w:rsidP="00572934">
      <w:pPr>
        <w:rPr>
          <w:lang w:val="fi-FI" w:eastAsia="en-GB"/>
        </w:rPr>
      </w:pPr>
    </w:p>
    <w:p w14:paraId="67894446" w14:textId="1992C03A" w:rsidR="00572934" w:rsidRPr="00572934" w:rsidRDefault="00572934" w:rsidP="00572934">
      <w:pPr>
        <w:rPr>
          <w:b/>
          <w:bCs/>
          <w:lang w:eastAsia="en-GB"/>
        </w:rPr>
      </w:pPr>
      <w:r w:rsidRPr="00572934">
        <w:rPr>
          <w:b/>
          <w:bCs/>
          <w:lang w:eastAsia="en-GB"/>
        </w:rPr>
        <w:t>Table 7.3.1E-7 FDD and TDD UE category 1bis Uplink configuration for reference sensitivity</w:t>
      </w:r>
    </w:p>
    <w:p w14:paraId="180D171C" w14:textId="77777777" w:rsidR="00572934" w:rsidRDefault="00572934" w:rsidP="00572934">
      <w:pPr>
        <w:spacing w:after="0"/>
        <w:ind w:left="284"/>
        <w:rPr>
          <w:color w:val="000000"/>
          <w:lang w:val="fi-FI" w:eastAsia="fi-FI"/>
        </w:rPr>
      </w:pPr>
      <w:r>
        <w:rPr>
          <w:color w:val="000000"/>
          <w:lang w:val="fi-FI" w:eastAsia="fi-FI"/>
        </w:rPr>
        <w:t>Add band 111</w:t>
      </w:r>
    </w:p>
    <w:tbl>
      <w:tblPr>
        <w:tblW w:w="780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892"/>
        <w:gridCol w:w="768"/>
        <w:gridCol w:w="768"/>
        <w:gridCol w:w="850"/>
        <w:gridCol w:w="850"/>
        <w:gridCol w:w="850"/>
        <w:gridCol w:w="1785"/>
      </w:tblGrid>
      <w:tr w:rsidR="00572934" w:rsidRPr="001D386E" w14:paraId="3AEBD0FF" w14:textId="77777777" w:rsidTr="00173591">
        <w:trPr>
          <w:trHeight w:val="20"/>
        </w:trPr>
        <w:tc>
          <w:tcPr>
            <w:tcW w:w="1037" w:type="dxa"/>
            <w:tcBorders>
              <w:top w:val="single" w:sz="4" w:space="0" w:color="auto"/>
              <w:left w:val="single" w:sz="4" w:space="0" w:color="auto"/>
              <w:bottom w:val="single" w:sz="4" w:space="0" w:color="auto"/>
              <w:right w:val="single" w:sz="4" w:space="0" w:color="auto"/>
            </w:tcBorders>
            <w:vAlign w:val="center"/>
          </w:tcPr>
          <w:p w14:paraId="10992AC9" w14:textId="77777777" w:rsidR="00572934" w:rsidRPr="001D386E" w:rsidRDefault="00572934" w:rsidP="00173591">
            <w:pPr>
              <w:pStyle w:val="TAC"/>
              <w:rPr>
                <w:rFonts w:eastAsia="MS Mincho" w:cs="Arial"/>
              </w:rPr>
            </w:pPr>
            <w:r>
              <w:rPr>
                <w:rFonts w:eastAsia="MS Mincho" w:cs="Arial"/>
              </w:rPr>
              <w:t>111</w:t>
            </w:r>
          </w:p>
        </w:tc>
        <w:tc>
          <w:tcPr>
            <w:tcW w:w="892" w:type="dxa"/>
            <w:tcBorders>
              <w:top w:val="single" w:sz="4" w:space="0" w:color="auto"/>
              <w:left w:val="single" w:sz="4" w:space="0" w:color="auto"/>
              <w:bottom w:val="single" w:sz="4" w:space="0" w:color="auto"/>
              <w:right w:val="single" w:sz="4" w:space="0" w:color="auto"/>
            </w:tcBorders>
            <w:vAlign w:val="center"/>
          </w:tcPr>
          <w:p w14:paraId="5F0B12D8" w14:textId="77777777" w:rsidR="00572934" w:rsidRPr="001D386E" w:rsidRDefault="00572934" w:rsidP="00173591">
            <w:pPr>
              <w:pStyle w:val="TAC"/>
              <w:rPr>
                <w:rFonts w:eastAsia="MS Mincho" w:cs="Arial"/>
              </w:rPr>
            </w:pPr>
            <w:r>
              <w:rPr>
                <w:rFonts w:eastAsia="MS Mincho" w:cs="Arial"/>
              </w:rPr>
              <w:t>6</w:t>
            </w:r>
          </w:p>
        </w:tc>
        <w:tc>
          <w:tcPr>
            <w:tcW w:w="768" w:type="dxa"/>
            <w:tcBorders>
              <w:top w:val="single" w:sz="4" w:space="0" w:color="auto"/>
              <w:left w:val="single" w:sz="4" w:space="0" w:color="auto"/>
              <w:bottom w:val="single" w:sz="4" w:space="0" w:color="auto"/>
              <w:right w:val="single" w:sz="4" w:space="0" w:color="auto"/>
            </w:tcBorders>
            <w:vAlign w:val="center"/>
          </w:tcPr>
          <w:p w14:paraId="46DEE0A7" w14:textId="77777777" w:rsidR="00572934" w:rsidRPr="001D386E" w:rsidRDefault="00572934" w:rsidP="00173591">
            <w:pPr>
              <w:pStyle w:val="TAC"/>
              <w:rPr>
                <w:rFonts w:eastAsia="MS Mincho" w:cs="Arial"/>
              </w:rPr>
            </w:pPr>
            <w:r>
              <w:rPr>
                <w:rFonts w:eastAsia="MS Mincho" w:cs="Arial"/>
              </w:rPr>
              <w:t>15</w:t>
            </w:r>
          </w:p>
        </w:tc>
        <w:tc>
          <w:tcPr>
            <w:tcW w:w="768" w:type="dxa"/>
            <w:tcBorders>
              <w:top w:val="single" w:sz="4" w:space="0" w:color="auto"/>
              <w:left w:val="single" w:sz="4" w:space="0" w:color="auto"/>
              <w:bottom w:val="single" w:sz="4" w:space="0" w:color="auto"/>
              <w:right w:val="single" w:sz="4" w:space="0" w:color="auto"/>
            </w:tcBorders>
            <w:vAlign w:val="center"/>
          </w:tcPr>
          <w:p w14:paraId="6F5D4DFE" w14:textId="77777777" w:rsidR="00572934" w:rsidRPr="001D386E" w:rsidRDefault="00572934" w:rsidP="00173591">
            <w:pPr>
              <w:pStyle w:val="TAC"/>
              <w:rPr>
                <w:rFonts w:eastAsia="MS Mincho" w:cs="Arial"/>
              </w:rPr>
            </w:pPr>
            <w:r>
              <w:rPr>
                <w:rFonts w:eastAsia="MS Mincho" w:cs="Arial"/>
              </w:rPr>
              <w:t>25</w:t>
            </w:r>
          </w:p>
        </w:tc>
        <w:tc>
          <w:tcPr>
            <w:tcW w:w="850" w:type="dxa"/>
            <w:tcBorders>
              <w:top w:val="single" w:sz="4" w:space="0" w:color="auto"/>
              <w:left w:val="single" w:sz="4" w:space="0" w:color="auto"/>
              <w:bottom w:val="single" w:sz="4" w:space="0" w:color="auto"/>
              <w:right w:val="single" w:sz="4" w:space="0" w:color="auto"/>
            </w:tcBorders>
            <w:vAlign w:val="center"/>
          </w:tcPr>
          <w:p w14:paraId="6985F59E" w14:textId="77777777" w:rsidR="00572934" w:rsidRPr="001D386E" w:rsidRDefault="00572934" w:rsidP="00173591">
            <w:pPr>
              <w:pStyle w:val="TAC"/>
              <w:rPr>
                <w:rFonts w:eastAsia="MS Mincho" w:cs="Arial"/>
              </w:rPr>
            </w:pPr>
            <w:r>
              <w:rPr>
                <w:rFonts w:eastAsia="MS Mincho" w:cs="Arial"/>
              </w:rPr>
              <w:t>50</w:t>
            </w:r>
          </w:p>
        </w:tc>
        <w:tc>
          <w:tcPr>
            <w:tcW w:w="850" w:type="dxa"/>
            <w:tcBorders>
              <w:top w:val="single" w:sz="4" w:space="0" w:color="auto"/>
              <w:left w:val="single" w:sz="4" w:space="0" w:color="auto"/>
              <w:bottom w:val="single" w:sz="4" w:space="0" w:color="auto"/>
              <w:right w:val="single" w:sz="4" w:space="0" w:color="auto"/>
            </w:tcBorders>
            <w:vAlign w:val="center"/>
          </w:tcPr>
          <w:p w14:paraId="532CA16A" w14:textId="77777777" w:rsidR="00572934" w:rsidRPr="001D386E" w:rsidRDefault="00572934" w:rsidP="00173591">
            <w:pPr>
              <w:pStyle w:val="TAC"/>
              <w:rPr>
                <w:rFonts w:eastAsia="MS Mincho" w:cs="Arial"/>
              </w:rPr>
            </w:pPr>
          </w:p>
        </w:tc>
        <w:tc>
          <w:tcPr>
            <w:tcW w:w="850" w:type="dxa"/>
            <w:tcBorders>
              <w:top w:val="single" w:sz="4" w:space="0" w:color="auto"/>
              <w:left w:val="single" w:sz="4" w:space="0" w:color="auto"/>
              <w:bottom w:val="single" w:sz="4" w:space="0" w:color="auto"/>
              <w:right w:val="single" w:sz="4" w:space="0" w:color="auto"/>
            </w:tcBorders>
            <w:vAlign w:val="center"/>
          </w:tcPr>
          <w:p w14:paraId="72393260" w14:textId="77777777" w:rsidR="00572934" w:rsidRPr="001D386E" w:rsidRDefault="00572934" w:rsidP="00173591">
            <w:pPr>
              <w:pStyle w:val="TAC"/>
              <w:rPr>
                <w:rFonts w:eastAsia="MS Mincho" w:cs="Arial"/>
              </w:rPr>
            </w:pPr>
          </w:p>
        </w:tc>
        <w:tc>
          <w:tcPr>
            <w:tcW w:w="1785" w:type="dxa"/>
            <w:tcBorders>
              <w:top w:val="single" w:sz="4" w:space="0" w:color="auto"/>
              <w:left w:val="single" w:sz="4" w:space="0" w:color="auto"/>
              <w:bottom w:val="single" w:sz="4" w:space="0" w:color="auto"/>
              <w:right w:val="single" w:sz="4" w:space="0" w:color="auto"/>
            </w:tcBorders>
            <w:vAlign w:val="center"/>
          </w:tcPr>
          <w:p w14:paraId="174E8909" w14:textId="77777777" w:rsidR="00572934" w:rsidRPr="001D386E" w:rsidRDefault="00572934" w:rsidP="00173591">
            <w:pPr>
              <w:pStyle w:val="TAC"/>
              <w:rPr>
                <w:rFonts w:eastAsia="MS Mincho" w:cs="Arial"/>
              </w:rPr>
            </w:pPr>
            <w:r>
              <w:rPr>
                <w:rFonts w:eastAsia="MS Mincho" w:cs="Arial"/>
              </w:rPr>
              <w:t>FDD</w:t>
            </w:r>
          </w:p>
        </w:tc>
      </w:tr>
    </w:tbl>
    <w:p w14:paraId="382DFEE1" w14:textId="493C534E" w:rsidR="00572934" w:rsidRDefault="00572934" w:rsidP="00572934">
      <w:pPr>
        <w:rPr>
          <w:lang w:eastAsia="en-GB"/>
        </w:rPr>
      </w:pPr>
    </w:p>
    <w:p w14:paraId="78F0388B" w14:textId="1BDED859" w:rsidR="00572934" w:rsidRPr="00572934" w:rsidRDefault="00572934" w:rsidP="00572934">
      <w:pPr>
        <w:rPr>
          <w:b/>
          <w:bCs/>
          <w:lang w:eastAsia="en-GB"/>
        </w:rPr>
      </w:pPr>
      <w:r w:rsidRPr="00572934">
        <w:rPr>
          <w:b/>
          <w:bCs/>
          <w:lang w:eastAsia="en-GB"/>
        </w:rPr>
        <w:t xml:space="preserve">Table </w:t>
      </w:r>
      <w:r w:rsidRPr="00572934">
        <w:rPr>
          <w:b/>
          <w:bCs/>
        </w:rPr>
        <w:t>7.3.1E-8 Reference sensitivity for FDD /TDD UE category M2 QPSK P</w:t>
      </w:r>
      <w:r w:rsidRPr="00572934">
        <w:rPr>
          <w:b/>
          <w:bCs/>
          <w:vertAlign w:val="subscript"/>
        </w:rPr>
        <w:t>REFSENS</w:t>
      </w:r>
    </w:p>
    <w:p w14:paraId="32B6256E" w14:textId="77777777" w:rsidR="00572934" w:rsidRDefault="00572934" w:rsidP="00572934">
      <w:pPr>
        <w:spacing w:after="0"/>
        <w:rPr>
          <w:color w:val="000000"/>
          <w:lang w:val="fi-FI" w:eastAsia="fi-FI"/>
        </w:rPr>
      </w:pPr>
      <w:r>
        <w:rPr>
          <w:color w:val="000000"/>
          <w:lang w:val="fi-FI" w:eastAsia="fi-FI"/>
        </w:rPr>
        <w:t>Values to be defined at RAN4#112bis</w:t>
      </w:r>
    </w:p>
    <w:p w14:paraId="10C6CD66" w14:textId="77777777" w:rsidR="00572934" w:rsidRPr="00FE4343" w:rsidRDefault="00572934" w:rsidP="00572934">
      <w:pPr>
        <w:spacing w:after="0"/>
        <w:ind w:left="284"/>
        <w:rPr>
          <w:color w:val="000000"/>
          <w:lang w:val="fi-FI" w:eastAsia="fi-FI"/>
        </w:rPr>
      </w:pPr>
      <w:r w:rsidRPr="00FE4343">
        <w:rPr>
          <w:color w:val="000000"/>
          <w:lang w:val="fi-FI" w:eastAsia="fi-FI"/>
        </w:rPr>
        <w:t>Option 1: Agree on the proposed modification to the table</w:t>
      </w:r>
    </w:p>
    <w:p w14:paraId="35C26CC4" w14:textId="77777777" w:rsidR="00572934" w:rsidRDefault="00572934" w:rsidP="00572934">
      <w:pPr>
        <w:spacing w:after="0"/>
        <w:ind w:left="284"/>
        <w:rPr>
          <w:color w:val="000000"/>
          <w:lang w:val="fi-FI" w:eastAsia="fi-FI"/>
        </w:rPr>
      </w:pPr>
      <w:r w:rsidRPr="00FE4343">
        <w:rPr>
          <w:color w:val="000000"/>
          <w:lang w:val="fi-FI" w:eastAsia="fi-FI"/>
        </w:rPr>
        <w:t>Option 2: adopt the values specified for band 31</w:t>
      </w:r>
    </w:p>
    <w:p w14:paraId="7ED36335" w14:textId="77777777" w:rsidR="00572934" w:rsidRDefault="00572934" w:rsidP="00572934">
      <w:pPr>
        <w:rPr>
          <w:lang w:val="fi-FI" w:eastAsia="en-GB"/>
        </w:rPr>
      </w:pPr>
    </w:p>
    <w:p w14:paraId="0E91D773" w14:textId="77777777" w:rsidR="00572934" w:rsidRDefault="00572934" w:rsidP="00572934">
      <w:pPr>
        <w:rPr>
          <w:lang w:val="fi-FI" w:eastAsia="en-GB"/>
        </w:rPr>
      </w:pPr>
      <w:r>
        <w:rPr>
          <w:lang w:val="fi-FI" w:eastAsia="en-GB"/>
        </w:rPr>
        <w:t>Add the note</w:t>
      </w:r>
    </w:p>
    <w:p w14:paraId="0C031F89" w14:textId="77777777" w:rsidR="00572934" w:rsidRDefault="00572934" w:rsidP="00572934">
      <w:pPr>
        <w:spacing w:after="0"/>
        <w:ind w:left="284"/>
      </w:pPr>
      <w:r>
        <w:t>NOTE</w:t>
      </w:r>
      <w:r w:rsidRPr="001D386E">
        <w:t>:</w:t>
      </w:r>
      <w:r w:rsidRPr="001D386E">
        <w:tab/>
      </w:r>
      <w:r>
        <w:t xml:space="preserve"> UEs operating in this band are subject to the following conditions:</w:t>
      </w:r>
    </w:p>
    <w:p w14:paraId="6EDD8C8E" w14:textId="77777777" w:rsidR="00572934" w:rsidRDefault="00572934" w:rsidP="00EC66AE">
      <w:pPr>
        <w:pStyle w:val="Paragrafoelenco"/>
        <w:numPr>
          <w:ilvl w:val="0"/>
          <w:numId w:val="12"/>
        </w:numPr>
      </w:pPr>
      <w:r>
        <w:t>Only large form factor UEs are targeted for FDD LTE operation and FD-FDD Cat NB and Cat M operation.</w:t>
      </w:r>
    </w:p>
    <w:p w14:paraId="44660FDB" w14:textId="77777777" w:rsidR="00572934" w:rsidRDefault="00572934" w:rsidP="00EC66AE">
      <w:pPr>
        <w:pStyle w:val="Paragrafoelenco"/>
        <w:numPr>
          <w:ilvl w:val="0"/>
          <w:numId w:val="12"/>
        </w:numPr>
      </w:pPr>
      <w:r>
        <w:t xml:space="preserve">Smaller form factor UEs may target HD-FDD cat NB and Cat M operation but may be restricted to channel bandwidths that do not create own band protection issue. </w:t>
      </w:r>
    </w:p>
    <w:p w14:paraId="2A54B1C7" w14:textId="0E34DBFD" w:rsidR="00572934" w:rsidRDefault="00572934" w:rsidP="00572934">
      <w:pPr>
        <w:rPr>
          <w:lang w:eastAsia="en-GB"/>
        </w:rPr>
      </w:pPr>
    </w:p>
    <w:p w14:paraId="4CC01DD8" w14:textId="16776100" w:rsidR="00572934" w:rsidRPr="00572934" w:rsidRDefault="00572934" w:rsidP="00572934">
      <w:pPr>
        <w:rPr>
          <w:b/>
          <w:bCs/>
          <w:lang w:eastAsia="en-GB"/>
        </w:rPr>
      </w:pPr>
      <w:r w:rsidRPr="00572934">
        <w:rPr>
          <w:b/>
          <w:bCs/>
          <w:lang w:eastAsia="en-GB"/>
        </w:rPr>
        <w:t xml:space="preserve">Table </w:t>
      </w:r>
      <w:r w:rsidRPr="00572934">
        <w:rPr>
          <w:b/>
          <w:bCs/>
        </w:rPr>
        <w:t xml:space="preserve">7.3.1E-9 </w:t>
      </w:r>
      <w:r w:rsidRPr="00572934">
        <w:rPr>
          <w:b/>
          <w:bCs/>
          <w:lang w:eastAsia="en-GB"/>
        </w:rPr>
        <w:t>Reference sensitivity for HD-FDD category M2 QPSK P</w:t>
      </w:r>
      <w:r w:rsidRPr="00572934">
        <w:rPr>
          <w:b/>
          <w:bCs/>
          <w:vertAlign w:val="subscript"/>
          <w:lang w:eastAsia="en-GB"/>
        </w:rPr>
        <w:t>REFSENS</w:t>
      </w:r>
    </w:p>
    <w:p w14:paraId="0145D2FF" w14:textId="77777777" w:rsidR="00572934" w:rsidRDefault="00572934" w:rsidP="00572934">
      <w:pPr>
        <w:spacing w:after="0"/>
        <w:rPr>
          <w:color w:val="000000"/>
          <w:lang w:val="fi-FI" w:eastAsia="fi-FI"/>
        </w:rPr>
      </w:pPr>
      <w:r>
        <w:rPr>
          <w:color w:val="000000"/>
          <w:lang w:val="fi-FI" w:eastAsia="fi-FI"/>
        </w:rPr>
        <w:t>Values to be defined at RAN4#112bis</w:t>
      </w:r>
    </w:p>
    <w:p w14:paraId="6EBC26D9" w14:textId="77777777" w:rsidR="00572934" w:rsidRPr="00FE4343" w:rsidRDefault="00572934" w:rsidP="00572934">
      <w:pPr>
        <w:spacing w:after="0"/>
        <w:ind w:left="284"/>
        <w:rPr>
          <w:color w:val="000000"/>
          <w:lang w:val="fi-FI" w:eastAsia="fi-FI"/>
        </w:rPr>
      </w:pPr>
      <w:r w:rsidRPr="00FE4343">
        <w:rPr>
          <w:color w:val="000000"/>
          <w:lang w:val="fi-FI" w:eastAsia="fi-FI"/>
        </w:rPr>
        <w:t>Option 1: Agree on the proposed modification to the table</w:t>
      </w:r>
    </w:p>
    <w:p w14:paraId="432B4519" w14:textId="77777777" w:rsidR="00572934" w:rsidRDefault="00572934" w:rsidP="00572934">
      <w:pPr>
        <w:spacing w:after="0"/>
        <w:ind w:left="284"/>
        <w:rPr>
          <w:color w:val="000000"/>
          <w:lang w:val="fi-FI" w:eastAsia="fi-FI"/>
        </w:rPr>
      </w:pPr>
      <w:r w:rsidRPr="00FE4343">
        <w:rPr>
          <w:color w:val="000000"/>
          <w:lang w:val="fi-FI" w:eastAsia="fi-FI"/>
        </w:rPr>
        <w:t>Option 2: adopt the values specified for band 31</w:t>
      </w:r>
    </w:p>
    <w:p w14:paraId="6E06B59B" w14:textId="77777777" w:rsidR="00572934" w:rsidRDefault="00572934" w:rsidP="00572934">
      <w:pPr>
        <w:rPr>
          <w:lang w:val="fi-FI" w:eastAsia="en-GB"/>
        </w:rPr>
      </w:pPr>
    </w:p>
    <w:p w14:paraId="1272003C" w14:textId="77777777" w:rsidR="00572934" w:rsidRDefault="00572934" w:rsidP="00572934">
      <w:pPr>
        <w:rPr>
          <w:lang w:val="fi-FI" w:eastAsia="en-GB"/>
        </w:rPr>
      </w:pPr>
      <w:r>
        <w:rPr>
          <w:lang w:val="fi-FI" w:eastAsia="en-GB"/>
        </w:rPr>
        <w:t>Add the note</w:t>
      </w:r>
    </w:p>
    <w:p w14:paraId="3A7FBA44" w14:textId="77777777" w:rsidR="00572934" w:rsidRDefault="00572934" w:rsidP="00572934">
      <w:pPr>
        <w:spacing w:after="0"/>
        <w:ind w:left="284"/>
      </w:pPr>
      <w:r>
        <w:t>NOTE</w:t>
      </w:r>
      <w:r w:rsidRPr="001D386E">
        <w:t>:</w:t>
      </w:r>
      <w:r w:rsidRPr="001D386E">
        <w:tab/>
      </w:r>
      <w:r>
        <w:t xml:space="preserve"> UEs operating in this band are subject to the following conditions:</w:t>
      </w:r>
    </w:p>
    <w:p w14:paraId="51198C95" w14:textId="77777777" w:rsidR="00572934" w:rsidRDefault="00572934" w:rsidP="00EC66AE">
      <w:pPr>
        <w:pStyle w:val="Paragrafoelenco"/>
        <w:numPr>
          <w:ilvl w:val="0"/>
          <w:numId w:val="12"/>
        </w:numPr>
      </w:pPr>
      <w:r>
        <w:t>Only large form factor UEs are targeted for FDD LTE operation and FD-FDD Cat NB and Cat M operation.</w:t>
      </w:r>
    </w:p>
    <w:p w14:paraId="5C330DB7" w14:textId="77777777" w:rsidR="00572934" w:rsidRDefault="00572934" w:rsidP="00EC66AE">
      <w:pPr>
        <w:pStyle w:val="Paragrafoelenco"/>
        <w:numPr>
          <w:ilvl w:val="0"/>
          <w:numId w:val="12"/>
        </w:numPr>
      </w:pPr>
      <w:r>
        <w:t xml:space="preserve">Smaller form factor UEs may target HD-FDD cat NB and Cat M operation but may be restricted to channel bandwidths that do not create own band protection issue. </w:t>
      </w:r>
    </w:p>
    <w:p w14:paraId="1CE83155" w14:textId="77777777" w:rsidR="00572934" w:rsidRDefault="00572934" w:rsidP="00572934">
      <w:pPr>
        <w:rPr>
          <w:lang w:eastAsia="en-GB"/>
        </w:rPr>
      </w:pPr>
    </w:p>
    <w:p w14:paraId="282F19DB" w14:textId="3E97AC9A" w:rsidR="00572934" w:rsidRPr="00572934" w:rsidRDefault="00572934" w:rsidP="00572934">
      <w:pPr>
        <w:rPr>
          <w:b/>
          <w:bCs/>
          <w:lang w:eastAsia="en-GB"/>
        </w:rPr>
      </w:pPr>
      <w:r w:rsidRPr="00572934">
        <w:rPr>
          <w:b/>
          <w:bCs/>
          <w:lang w:eastAsia="en-GB"/>
        </w:rPr>
        <w:t>Table 7.3.1E-10 FDD/HD-FDD and TDD UE category M2 Uplink configuration for reference sensitivity</w:t>
      </w:r>
    </w:p>
    <w:p w14:paraId="31FFB888" w14:textId="77777777" w:rsidR="00572934" w:rsidRDefault="00572934" w:rsidP="00572934">
      <w:pPr>
        <w:spacing w:after="0"/>
        <w:ind w:left="284"/>
        <w:rPr>
          <w:color w:val="000000"/>
          <w:lang w:val="fi-FI" w:eastAsia="fi-FI"/>
        </w:rPr>
      </w:pPr>
      <w:r>
        <w:rPr>
          <w:color w:val="000000"/>
          <w:lang w:val="fi-FI" w:eastAsia="fi-FI"/>
        </w:rPr>
        <w:t>Add band 111</w:t>
      </w:r>
    </w:p>
    <w:tbl>
      <w:tblPr>
        <w:tblW w:w="779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891"/>
        <w:gridCol w:w="768"/>
        <w:gridCol w:w="768"/>
        <w:gridCol w:w="850"/>
        <w:gridCol w:w="850"/>
        <w:gridCol w:w="850"/>
        <w:gridCol w:w="1784"/>
      </w:tblGrid>
      <w:tr w:rsidR="00572934" w:rsidRPr="001D386E" w14:paraId="680425D9" w14:textId="77777777" w:rsidTr="00173591">
        <w:trPr>
          <w:trHeight w:val="20"/>
        </w:trPr>
        <w:tc>
          <w:tcPr>
            <w:tcW w:w="1035" w:type="dxa"/>
            <w:shd w:val="clear" w:color="auto" w:fill="auto"/>
            <w:vAlign w:val="center"/>
          </w:tcPr>
          <w:p w14:paraId="5C005785" w14:textId="77777777" w:rsidR="00572934" w:rsidRDefault="00572934" w:rsidP="00173591">
            <w:pPr>
              <w:pStyle w:val="TAC"/>
              <w:rPr>
                <w:rFonts w:eastAsia="MS Mincho"/>
              </w:rPr>
            </w:pPr>
            <w:r>
              <w:rPr>
                <w:rFonts w:eastAsia="MS Mincho"/>
              </w:rPr>
              <w:t>111</w:t>
            </w:r>
          </w:p>
        </w:tc>
        <w:tc>
          <w:tcPr>
            <w:tcW w:w="891" w:type="dxa"/>
            <w:shd w:val="clear" w:color="auto" w:fill="auto"/>
            <w:vAlign w:val="center"/>
          </w:tcPr>
          <w:p w14:paraId="142A7584" w14:textId="77777777" w:rsidR="00572934" w:rsidRPr="0013049F" w:rsidRDefault="00572934" w:rsidP="00173591">
            <w:pPr>
              <w:pStyle w:val="TAC"/>
              <w:rPr>
                <w:rFonts w:eastAsia="MS Mincho"/>
              </w:rPr>
            </w:pPr>
            <w:r>
              <w:rPr>
                <w:rFonts w:eastAsia="MS Mincho"/>
              </w:rPr>
              <w:t>6</w:t>
            </w:r>
          </w:p>
        </w:tc>
        <w:tc>
          <w:tcPr>
            <w:tcW w:w="768" w:type="dxa"/>
            <w:shd w:val="clear" w:color="auto" w:fill="auto"/>
            <w:vAlign w:val="center"/>
          </w:tcPr>
          <w:p w14:paraId="3BEB0785" w14:textId="77777777" w:rsidR="00572934" w:rsidRPr="0013049F" w:rsidRDefault="00572934" w:rsidP="00173591">
            <w:pPr>
              <w:pStyle w:val="TAC"/>
              <w:rPr>
                <w:rFonts w:eastAsia="MS Mincho"/>
              </w:rPr>
            </w:pPr>
            <w:r>
              <w:rPr>
                <w:rFonts w:eastAsia="MS Mincho"/>
              </w:rPr>
              <w:t>15</w:t>
            </w:r>
          </w:p>
        </w:tc>
        <w:tc>
          <w:tcPr>
            <w:tcW w:w="768" w:type="dxa"/>
            <w:shd w:val="clear" w:color="auto" w:fill="auto"/>
            <w:vAlign w:val="center"/>
          </w:tcPr>
          <w:p w14:paraId="428C467E" w14:textId="77777777" w:rsidR="00572934" w:rsidRPr="0013049F" w:rsidRDefault="00572934" w:rsidP="00173591">
            <w:pPr>
              <w:pStyle w:val="TAC"/>
              <w:rPr>
                <w:rFonts w:eastAsia="MS Mincho"/>
              </w:rPr>
            </w:pPr>
            <w:r>
              <w:rPr>
                <w:rFonts w:eastAsia="MS Mincho"/>
              </w:rPr>
              <w:t>24</w:t>
            </w:r>
          </w:p>
        </w:tc>
        <w:tc>
          <w:tcPr>
            <w:tcW w:w="850" w:type="dxa"/>
            <w:shd w:val="clear" w:color="auto" w:fill="auto"/>
            <w:vAlign w:val="center"/>
          </w:tcPr>
          <w:p w14:paraId="1A792D10" w14:textId="77777777" w:rsidR="00572934" w:rsidRPr="0013049F" w:rsidRDefault="00572934" w:rsidP="00173591">
            <w:pPr>
              <w:pStyle w:val="TAC"/>
            </w:pPr>
            <w:r>
              <w:t>24</w:t>
            </w:r>
          </w:p>
        </w:tc>
        <w:tc>
          <w:tcPr>
            <w:tcW w:w="850" w:type="dxa"/>
            <w:shd w:val="clear" w:color="auto" w:fill="auto"/>
            <w:vAlign w:val="center"/>
          </w:tcPr>
          <w:p w14:paraId="35C277C2" w14:textId="77777777" w:rsidR="00572934" w:rsidRPr="0013049F" w:rsidRDefault="00572934" w:rsidP="00173591">
            <w:pPr>
              <w:pStyle w:val="TAC"/>
            </w:pPr>
          </w:p>
        </w:tc>
        <w:tc>
          <w:tcPr>
            <w:tcW w:w="850" w:type="dxa"/>
            <w:shd w:val="clear" w:color="auto" w:fill="auto"/>
            <w:vAlign w:val="center"/>
          </w:tcPr>
          <w:p w14:paraId="0079291E" w14:textId="77777777" w:rsidR="00572934" w:rsidRPr="0013049F" w:rsidRDefault="00572934" w:rsidP="00173591">
            <w:pPr>
              <w:pStyle w:val="TAC"/>
            </w:pPr>
          </w:p>
        </w:tc>
        <w:tc>
          <w:tcPr>
            <w:tcW w:w="1784" w:type="dxa"/>
            <w:shd w:val="clear" w:color="auto" w:fill="auto"/>
            <w:vAlign w:val="center"/>
          </w:tcPr>
          <w:p w14:paraId="432B1CFE" w14:textId="77777777" w:rsidR="00572934" w:rsidRPr="001D386E" w:rsidRDefault="00572934" w:rsidP="00173591">
            <w:pPr>
              <w:pStyle w:val="TAC"/>
              <w:rPr>
                <w:rFonts w:eastAsia="MS Mincho"/>
              </w:rPr>
            </w:pPr>
            <w:r w:rsidRPr="001D386E">
              <w:rPr>
                <w:rFonts w:eastAsia="MS Mincho"/>
              </w:rPr>
              <w:t>FDD/HD-FDD</w:t>
            </w:r>
          </w:p>
        </w:tc>
      </w:tr>
    </w:tbl>
    <w:p w14:paraId="4465CD72" w14:textId="3A57084E" w:rsidR="00572934" w:rsidRDefault="00572934" w:rsidP="00992ECB">
      <w:pPr>
        <w:rPr>
          <w:lang w:eastAsia="en-GB"/>
        </w:rPr>
      </w:pPr>
    </w:p>
    <w:p w14:paraId="5D8EE5CA" w14:textId="51DF2592" w:rsidR="00572934" w:rsidRPr="00CE78BD" w:rsidRDefault="00572934" w:rsidP="00572934">
      <w:pPr>
        <w:pStyle w:val="Titolo4"/>
      </w:pPr>
      <w:r>
        <w:rPr>
          <w:lang w:eastAsia="en-GB"/>
        </w:rPr>
        <w:t xml:space="preserve">Section </w:t>
      </w:r>
      <w:r w:rsidRPr="00012252">
        <w:rPr>
          <w:lang w:eastAsia="en-GB"/>
        </w:rPr>
        <w:t>7.6.1.1</w:t>
      </w:r>
      <w:r>
        <w:rPr>
          <w:lang w:eastAsia="en-GB"/>
        </w:rPr>
        <w:t xml:space="preserve"> </w:t>
      </w:r>
      <w:r w:rsidRPr="001D386E">
        <w:t>In-band blocking</w:t>
      </w:r>
      <w:r>
        <w:t xml:space="preserve"> </w:t>
      </w:r>
      <w:r w:rsidRPr="001D386E">
        <w:rPr>
          <w:rFonts w:eastAsia="MS Mincho"/>
        </w:rPr>
        <w:t>Minimum requirements</w:t>
      </w:r>
    </w:p>
    <w:p w14:paraId="24813546" w14:textId="2D58F6ED" w:rsidR="00572934" w:rsidRPr="00572934" w:rsidRDefault="00572934" w:rsidP="00572934">
      <w:pPr>
        <w:rPr>
          <w:b/>
          <w:bCs/>
          <w:lang w:eastAsia="en-GB"/>
        </w:rPr>
      </w:pPr>
      <w:r w:rsidRPr="00572934">
        <w:rPr>
          <w:b/>
          <w:bCs/>
          <w:lang w:eastAsia="en-GB"/>
        </w:rPr>
        <w:t>Table 7.6.1.1-2 In-band blocking</w:t>
      </w:r>
    </w:p>
    <w:p w14:paraId="476A9EF3" w14:textId="77777777" w:rsidR="00572934" w:rsidRDefault="00572934" w:rsidP="00572934">
      <w:pPr>
        <w:spacing w:after="0"/>
        <w:ind w:left="284"/>
        <w:rPr>
          <w:color w:val="000000"/>
          <w:lang w:val="fi-FI" w:eastAsia="fi-FI"/>
        </w:rPr>
      </w:pPr>
      <w:r>
        <w:rPr>
          <w:color w:val="000000"/>
          <w:lang w:val="fi-FI" w:eastAsia="fi-FI"/>
        </w:rPr>
        <w:t>Add band 111</w:t>
      </w:r>
    </w:p>
    <w:tbl>
      <w:tblPr>
        <w:tblW w:w="107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99"/>
        <w:gridCol w:w="1134"/>
        <w:gridCol w:w="724"/>
        <w:gridCol w:w="1784"/>
        <w:gridCol w:w="1842"/>
        <w:gridCol w:w="964"/>
        <w:gridCol w:w="850"/>
        <w:gridCol w:w="1276"/>
        <w:gridCol w:w="992"/>
      </w:tblGrid>
      <w:tr w:rsidR="00572934" w:rsidRPr="001D386E" w14:paraId="6E34F188" w14:textId="77777777" w:rsidTr="00572934">
        <w:trPr>
          <w:jc w:val="center"/>
        </w:trPr>
        <w:tc>
          <w:tcPr>
            <w:tcW w:w="1199" w:type="dxa"/>
            <w:vMerge w:val="restart"/>
          </w:tcPr>
          <w:p w14:paraId="4F2E5438" w14:textId="77777777" w:rsidR="00572934" w:rsidRPr="001D386E" w:rsidRDefault="00572934" w:rsidP="00173591">
            <w:pPr>
              <w:pStyle w:val="TAH"/>
              <w:rPr>
                <w:rFonts w:cs="Arial"/>
                <w:lang w:eastAsia="zh-CN"/>
              </w:rPr>
            </w:pPr>
            <w:r w:rsidRPr="001D386E">
              <w:rPr>
                <w:rFonts w:cs="Arial"/>
                <w:lang w:eastAsia="zh-CN"/>
              </w:rPr>
              <w:lastRenderedPageBreak/>
              <w:t>E-UTRA band</w:t>
            </w:r>
          </w:p>
        </w:tc>
        <w:tc>
          <w:tcPr>
            <w:tcW w:w="1134" w:type="dxa"/>
          </w:tcPr>
          <w:p w14:paraId="3F61D896" w14:textId="77777777" w:rsidR="00572934" w:rsidRPr="001D386E" w:rsidRDefault="00572934" w:rsidP="00173591">
            <w:pPr>
              <w:pStyle w:val="TAH"/>
              <w:rPr>
                <w:rFonts w:cs="Arial"/>
                <w:lang w:eastAsia="zh-CN"/>
              </w:rPr>
            </w:pPr>
            <w:r w:rsidRPr="001D386E">
              <w:rPr>
                <w:rFonts w:cs="Arial"/>
                <w:lang w:eastAsia="zh-CN"/>
              </w:rPr>
              <w:t>Parameter</w:t>
            </w:r>
          </w:p>
        </w:tc>
        <w:tc>
          <w:tcPr>
            <w:tcW w:w="724" w:type="dxa"/>
          </w:tcPr>
          <w:p w14:paraId="27BED014" w14:textId="77777777" w:rsidR="00572934" w:rsidRPr="001D386E" w:rsidRDefault="00572934" w:rsidP="00173591">
            <w:pPr>
              <w:pStyle w:val="TAH"/>
              <w:rPr>
                <w:rFonts w:cs="Arial"/>
                <w:lang w:eastAsia="zh-CN"/>
              </w:rPr>
            </w:pPr>
            <w:r w:rsidRPr="001D386E">
              <w:rPr>
                <w:rFonts w:cs="Arial"/>
                <w:lang w:eastAsia="zh-CN"/>
              </w:rPr>
              <w:t>Unit</w:t>
            </w:r>
          </w:p>
        </w:tc>
        <w:tc>
          <w:tcPr>
            <w:tcW w:w="1784" w:type="dxa"/>
          </w:tcPr>
          <w:p w14:paraId="5E416415" w14:textId="77777777" w:rsidR="00572934" w:rsidRPr="001D386E" w:rsidRDefault="00572934" w:rsidP="00173591">
            <w:pPr>
              <w:pStyle w:val="TAH"/>
              <w:rPr>
                <w:rFonts w:cs="Arial"/>
                <w:lang w:eastAsia="zh-CN"/>
              </w:rPr>
            </w:pPr>
            <w:r w:rsidRPr="001D386E">
              <w:rPr>
                <w:rFonts w:cs="Arial"/>
                <w:lang w:eastAsia="zh-CN"/>
              </w:rPr>
              <w:t>Case 1</w:t>
            </w:r>
          </w:p>
        </w:tc>
        <w:tc>
          <w:tcPr>
            <w:tcW w:w="1842" w:type="dxa"/>
          </w:tcPr>
          <w:p w14:paraId="0DA96B26" w14:textId="77777777" w:rsidR="00572934" w:rsidRPr="001D386E" w:rsidRDefault="00572934" w:rsidP="00173591">
            <w:pPr>
              <w:pStyle w:val="TAH"/>
              <w:rPr>
                <w:rFonts w:cs="Arial"/>
                <w:lang w:eastAsia="zh-CN"/>
              </w:rPr>
            </w:pPr>
            <w:r w:rsidRPr="001D386E">
              <w:rPr>
                <w:rFonts w:cs="Arial"/>
                <w:lang w:eastAsia="zh-CN"/>
              </w:rPr>
              <w:t>Case 2</w:t>
            </w:r>
          </w:p>
        </w:tc>
        <w:tc>
          <w:tcPr>
            <w:tcW w:w="964" w:type="dxa"/>
          </w:tcPr>
          <w:p w14:paraId="37804B66" w14:textId="77777777" w:rsidR="00572934" w:rsidRPr="001D386E" w:rsidRDefault="00572934" w:rsidP="00173591">
            <w:pPr>
              <w:pStyle w:val="TAH"/>
              <w:rPr>
                <w:rFonts w:cs="Arial"/>
                <w:lang w:eastAsia="zh-CN"/>
              </w:rPr>
            </w:pPr>
            <w:r w:rsidRPr="001D386E">
              <w:rPr>
                <w:rFonts w:cs="Arial"/>
                <w:lang w:eastAsia="zh-CN"/>
              </w:rPr>
              <w:t>Case 3</w:t>
            </w:r>
          </w:p>
        </w:tc>
        <w:tc>
          <w:tcPr>
            <w:tcW w:w="850" w:type="dxa"/>
          </w:tcPr>
          <w:p w14:paraId="4FD9638B" w14:textId="77777777" w:rsidR="00572934" w:rsidRPr="001D386E" w:rsidRDefault="00572934" w:rsidP="00173591">
            <w:pPr>
              <w:pStyle w:val="TAH"/>
              <w:rPr>
                <w:rFonts w:cs="Arial"/>
                <w:lang w:eastAsia="zh-CN"/>
              </w:rPr>
            </w:pPr>
            <w:r w:rsidRPr="001D386E">
              <w:rPr>
                <w:rFonts w:cs="Arial"/>
                <w:lang w:eastAsia="zh-CN"/>
              </w:rPr>
              <w:t>Case 4</w:t>
            </w:r>
          </w:p>
        </w:tc>
        <w:tc>
          <w:tcPr>
            <w:tcW w:w="1276" w:type="dxa"/>
          </w:tcPr>
          <w:p w14:paraId="61CC9D04" w14:textId="77777777" w:rsidR="00572934" w:rsidRPr="001D386E" w:rsidRDefault="00572934" w:rsidP="00173591">
            <w:pPr>
              <w:pStyle w:val="TAH"/>
              <w:rPr>
                <w:rFonts w:cs="Arial"/>
                <w:lang w:eastAsia="zh-CN"/>
              </w:rPr>
            </w:pPr>
            <w:r w:rsidRPr="001D386E">
              <w:rPr>
                <w:rFonts w:cs="Arial"/>
                <w:lang w:eastAsia="zh-CN"/>
              </w:rPr>
              <w:t>Case 5</w:t>
            </w:r>
          </w:p>
        </w:tc>
        <w:tc>
          <w:tcPr>
            <w:tcW w:w="992" w:type="dxa"/>
          </w:tcPr>
          <w:p w14:paraId="01B09446" w14:textId="77777777" w:rsidR="00572934" w:rsidRPr="001D386E" w:rsidRDefault="00572934" w:rsidP="00173591">
            <w:pPr>
              <w:pStyle w:val="TAH"/>
              <w:rPr>
                <w:rFonts w:cs="Arial"/>
                <w:lang w:eastAsia="zh-CN"/>
              </w:rPr>
            </w:pPr>
            <w:r w:rsidRPr="001D386E">
              <w:rPr>
                <w:rFonts w:cs="Arial"/>
                <w:lang w:eastAsia="zh-CN"/>
              </w:rPr>
              <w:t>Case 6</w:t>
            </w:r>
          </w:p>
        </w:tc>
      </w:tr>
      <w:tr w:rsidR="00572934" w:rsidRPr="001D386E" w14:paraId="3987E240" w14:textId="77777777" w:rsidTr="00572934">
        <w:trPr>
          <w:jc w:val="center"/>
        </w:trPr>
        <w:tc>
          <w:tcPr>
            <w:tcW w:w="1199" w:type="dxa"/>
            <w:vMerge/>
          </w:tcPr>
          <w:p w14:paraId="0022DFC8" w14:textId="77777777" w:rsidR="00572934" w:rsidRPr="001D386E" w:rsidRDefault="00572934" w:rsidP="00173591">
            <w:pPr>
              <w:pStyle w:val="TAC"/>
              <w:rPr>
                <w:rFonts w:cs="Arial"/>
                <w:lang w:eastAsia="zh-CN"/>
              </w:rPr>
            </w:pPr>
          </w:p>
        </w:tc>
        <w:tc>
          <w:tcPr>
            <w:tcW w:w="1134" w:type="dxa"/>
            <w:vAlign w:val="center"/>
          </w:tcPr>
          <w:p w14:paraId="54EF98F4" w14:textId="77777777" w:rsidR="00572934" w:rsidRPr="001D386E" w:rsidRDefault="00572934" w:rsidP="00173591">
            <w:pPr>
              <w:pStyle w:val="TAC"/>
              <w:rPr>
                <w:rFonts w:cs="Arial"/>
                <w:lang w:eastAsia="zh-CN"/>
              </w:rPr>
            </w:pPr>
            <w:proofErr w:type="spellStart"/>
            <w:r w:rsidRPr="001D386E">
              <w:rPr>
                <w:rFonts w:cs="Arial"/>
                <w:lang w:eastAsia="zh-CN"/>
              </w:rPr>
              <w:t>P</w:t>
            </w:r>
            <w:r w:rsidRPr="001D386E">
              <w:rPr>
                <w:rFonts w:cs="Arial"/>
                <w:vertAlign w:val="subscript"/>
                <w:lang w:eastAsia="zh-CN"/>
              </w:rPr>
              <w:t>Interferer</w:t>
            </w:r>
            <w:proofErr w:type="spellEnd"/>
          </w:p>
        </w:tc>
        <w:tc>
          <w:tcPr>
            <w:tcW w:w="724" w:type="dxa"/>
            <w:vAlign w:val="center"/>
          </w:tcPr>
          <w:p w14:paraId="06CBA34F" w14:textId="77777777" w:rsidR="00572934" w:rsidRPr="001D386E" w:rsidRDefault="00572934" w:rsidP="00173591">
            <w:pPr>
              <w:pStyle w:val="TAC"/>
              <w:rPr>
                <w:rFonts w:cs="Arial"/>
                <w:lang w:eastAsia="zh-CN"/>
              </w:rPr>
            </w:pPr>
            <w:r w:rsidRPr="001D386E">
              <w:rPr>
                <w:rFonts w:cs="Arial"/>
                <w:lang w:eastAsia="zh-CN"/>
              </w:rPr>
              <w:t>dBm</w:t>
            </w:r>
          </w:p>
        </w:tc>
        <w:tc>
          <w:tcPr>
            <w:tcW w:w="1784" w:type="dxa"/>
            <w:vAlign w:val="center"/>
          </w:tcPr>
          <w:p w14:paraId="4D44C752" w14:textId="77777777" w:rsidR="00572934" w:rsidRPr="001D386E" w:rsidRDefault="00572934" w:rsidP="00173591">
            <w:pPr>
              <w:pStyle w:val="TAC"/>
              <w:rPr>
                <w:rFonts w:cs="Arial"/>
                <w:lang w:eastAsia="zh-CN"/>
              </w:rPr>
            </w:pPr>
            <w:r w:rsidRPr="001D386E">
              <w:rPr>
                <w:rFonts w:cs="Arial"/>
                <w:lang w:eastAsia="zh-CN"/>
              </w:rPr>
              <w:t>-56</w:t>
            </w:r>
          </w:p>
        </w:tc>
        <w:tc>
          <w:tcPr>
            <w:tcW w:w="1842" w:type="dxa"/>
            <w:vAlign w:val="center"/>
          </w:tcPr>
          <w:p w14:paraId="629F626A" w14:textId="77777777" w:rsidR="00572934" w:rsidRPr="001D386E" w:rsidRDefault="00572934" w:rsidP="00173591">
            <w:pPr>
              <w:pStyle w:val="TAC"/>
              <w:rPr>
                <w:rFonts w:cs="Arial"/>
                <w:lang w:eastAsia="zh-CN"/>
              </w:rPr>
            </w:pPr>
            <w:r w:rsidRPr="001D386E">
              <w:rPr>
                <w:rFonts w:cs="Arial"/>
                <w:lang w:eastAsia="zh-CN"/>
              </w:rPr>
              <w:t>-44</w:t>
            </w:r>
          </w:p>
        </w:tc>
        <w:tc>
          <w:tcPr>
            <w:tcW w:w="964" w:type="dxa"/>
            <w:vMerge w:val="restart"/>
            <w:vAlign w:val="center"/>
          </w:tcPr>
          <w:p w14:paraId="178F5D3E" w14:textId="77777777" w:rsidR="00572934" w:rsidRPr="001D386E" w:rsidRDefault="00572934" w:rsidP="00173591">
            <w:pPr>
              <w:pStyle w:val="TAC"/>
              <w:rPr>
                <w:rFonts w:cs="Arial"/>
                <w:lang w:eastAsia="zh-CN"/>
              </w:rPr>
            </w:pPr>
            <w:r w:rsidRPr="001D386E">
              <w:rPr>
                <w:rFonts w:cs="Arial"/>
                <w:lang w:eastAsia="zh-CN"/>
              </w:rPr>
              <w:t>Void</w:t>
            </w:r>
          </w:p>
        </w:tc>
        <w:tc>
          <w:tcPr>
            <w:tcW w:w="850" w:type="dxa"/>
            <w:vMerge w:val="restart"/>
            <w:vAlign w:val="center"/>
          </w:tcPr>
          <w:p w14:paraId="71F8DA1A" w14:textId="77777777" w:rsidR="00572934" w:rsidRPr="001D386E" w:rsidRDefault="00572934" w:rsidP="00173591">
            <w:pPr>
              <w:pStyle w:val="TAC"/>
              <w:rPr>
                <w:rFonts w:cs="Arial"/>
                <w:lang w:eastAsia="zh-CN"/>
              </w:rPr>
            </w:pPr>
            <w:r w:rsidRPr="001D386E">
              <w:rPr>
                <w:rFonts w:cs="Arial"/>
                <w:lang w:eastAsia="zh-CN"/>
              </w:rPr>
              <w:t>Void</w:t>
            </w:r>
          </w:p>
        </w:tc>
        <w:tc>
          <w:tcPr>
            <w:tcW w:w="1276" w:type="dxa"/>
            <w:vAlign w:val="center"/>
          </w:tcPr>
          <w:p w14:paraId="72D41BB1" w14:textId="77777777" w:rsidR="00572934" w:rsidRPr="001D386E" w:rsidRDefault="00572934" w:rsidP="00173591">
            <w:pPr>
              <w:pStyle w:val="TAC"/>
              <w:rPr>
                <w:rFonts w:cs="Arial"/>
                <w:lang w:eastAsia="zh-CN"/>
              </w:rPr>
            </w:pPr>
            <w:r w:rsidRPr="001D386E">
              <w:rPr>
                <w:rFonts w:cs="Arial"/>
                <w:lang w:eastAsia="zh-CN"/>
              </w:rPr>
              <w:t>-38</w:t>
            </w:r>
          </w:p>
        </w:tc>
        <w:tc>
          <w:tcPr>
            <w:tcW w:w="992" w:type="dxa"/>
          </w:tcPr>
          <w:p w14:paraId="4E374611" w14:textId="77777777" w:rsidR="00572934" w:rsidRPr="001D386E" w:rsidRDefault="00572934" w:rsidP="00173591">
            <w:pPr>
              <w:pStyle w:val="TAC"/>
              <w:rPr>
                <w:rFonts w:cs="Arial"/>
                <w:lang w:eastAsia="zh-CN"/>
              </w:rPr>
            </w:pPr>
            <w:r w:rsidRPr="001D386E">
              <w:rPr>
                <w:rFonts w:cs="Arial"/>
                <w:lang w:eastAsia="zh-CN"/>
              </w:rPr>
              <w:t>-15</w:t>
            </w:r>
          </w:p>
        </w:tc>
      </w:tr>
      <w:tr w:rsidR="00572934" w:rsidRPr="001D386E" w14:paraId="48AD3919" w14:textId="77777777" w:rsidTr="00572934">
        <w:trPr>
          <w:jc w:val="center"/>
        </w:trPr>
        <w:tc>
          <w:tcPr>
            <w:tcW w:w="1199" w:type="dxa"/>
            <w:vMerge/>
          </w:tcPr>
          <w:p w14:paraId="2CFF968E" w14:textId="77777777" w:rsidR="00572934" w:rsidRPr="001D386E" w:rsidRDefault="00572934" w:rsidP="00173591">
            <w:pPr>
              <w:pStyle w:val="TAC"/>
              <w:rPr>
                <w:rFonts w:cs="Arial"/>
                <w:lang w:eastAsia="zh-CN"/>
              </w:rPr>
            </w:pPr>
          </w:p>
        </w:tc>
        <w:tc>
          <w:tcPr>
            <w:tcW w:w="1134" w:type="dxa"/>
            <w:vAlign w:val="center"/>
          </w:tcPr>
          <w:p w14:paraId="643F8F3D" w14:textId="77777777" w:rsidR="00572934" w:rsidRPr="001D386E" w:rsidRDefault="00572934" w:rsidP="00173591">
            <w:pPr>
              <w:pStyle w:val="TAC"/>
              <w:rPr>
                <w:rFonts w:cs="Arial"/>
                <w:lang w:eastAsia="zh-CN"/>
              </w:rPr>
            </w:pPr>
            <w:proofErr w:type="spellStart"/>
            <w:r w:rsidRPr="001D386E">
              <w:rPr>
                <w:rFonts w:cs="Arial"/>
                <w:lang w:eastAsia="zh-CN"/>
              </w:rPr>
              <w:t>F</w:t>
            </w:r>
            <w:r w:rsidRPr="001D386E">
              <w:rPr>
                <w:rFonts w:cs="Arial"/>
                <w:vertAlign w:val="subscript"/>
                <w:lang w:eastAsia="zh-CN"/>
              </w:rPr>
              <w:t>Interferer</w:t>
            </w:r>
            <w:proofErr w:type="spellEnd"/>
            <w:r w:rsidRPr="001D386E">
              <w:rPr>
                <w:rFonts w:cs="Arial"/>
                <w:lang w:eastAsia="zh-CN"/>
              </w:rPr>
              <w:t xml:space="preserve"> (offset)</w:t>
            </w:r>
          </w:p>
        </w:tc>
        <w:tc>
          <w:tcPr>
            <w:tcW w:w="724" w:type="dxa"/>
            <w:vAlign w:val="center"/>
          </w:tcPr>
          <w:p w14:paraId="75670633" w14:textId="77777777" w:rsidR="00572934" w:rsidRPr="001D386E" w:rsidRDefault="00572934" w:rsidP="00173591">
            <w:pPr>
              <w:pStyle w:val="TAC"/>
              <w:rPr>
                <w:rFonts w:cs="Arial"/>
                <w:lang w:eastAsia="zh-CN"/>
              </w:rPr>
            </w:pPr>
            <w:r w:rsidRPr="001D386E">
              <w:rPr>
                <w:rFonts w:cs="Arial"/>
                <w:lang w:eastAsia="zh-CN"/>
              </w:rPr>
              <w:t>MHz</w:t>
            </w:r>
          </w:p>
        </w:tc>
        <w:tc>
          <w:tcPr>
            <w:tcW w:w="1784" w:type="dxa"/>
            <w:vAlign w:val="center"/>
          </w:tcPr>
          <w:p w14:paraId="0C65DA13" w14:textId="77777777" w:rsidR="00572934" w:rsidRPr="001D386E" w:rsidRDefault="00572934" w:rsidP="00173591">
            <w:pPr>
              <w:pStyle w:val="TAC"/>
              <w:ind w:left="-130"/>
              <w:rPr>
                <w:rFonts w:cs="Arial"/>
              </w:rPr>
            </w:pPr>
            <w:r w:rsidRPr="001D386E">
              <w:rPr>
                <w:rFonts w:cs="Arial"/>
              </w:rPr>
              <w:t xml:space="preserve">=-BW/2 – </w:t>
            </w:r>
            <w:proofErr w:type="spellStart"/>
            <w:proofErr w:type="gramStart"/>
            <w:r w:rsidRPr="001D386E">
              <w:rPr>
                <w:rFonts w:cs="Arial"/>
              </w:rPr>
              <w:t>F</w:t>
            </w:r>
            <w:r w:rsidRPr="001D386E">
              <w:rPr>
                <w:rFonts w:cs="Arial"/>
                <w:vertAlign w:val="subscript"/>
              </w:rPr>
              <w:t>Ioffset,case</w:t>
            </w:r>
            <w:proofErr w:type="spellEnd"/>
            <w:proofErr w:type="gramEnd"/>
            <w:r w:rsidRPr="001D386E">
              <w:rPr>
                <w:rFonts w:cs="Arial"/>
                <w:vertAlign w:val="subscript"/>
              </w:rPr>
              <w:t xml:space="preserve"> 1</w:t>
            </w:r>
          </w:p>
          <w:p w14:paraId="3A6BD502" w14:textId="77777777" w:rsidR="00572934" w:rsidRPr="001D386E" w:rsidRDefault="00572934" w:rsidP="00173591">
            <w:pPr>
              <w:pStyle w:val="TAC"/>
              <w:rPr>
                <w:rFonts w:cs="Arial"/>
              </w:rPr>
            </w:pPr>
            <w:r w:rsidRPr="001D386E">
              <w:rPr>
                <w:rFonts w:cs="Arial"/>
              </w:rPr>
              <w:t>&amp;</w:t>
            </w:r>
          </w:p>
          <w:p w14:paraId="55D779DA" w14:textId="77777777" w:rsidR="00572934" w:rsidRPr="001D386E" w:rsidRDefault="00572934" w:rsidP="00173591">
            <w:pPr>
              <w:pStyle w:val="TAC"/>
              <w:ind w:left="-130"/>
              <w:rPr>
                <w:rFonts w:cs="Arial"/>
                <w:vertAlign w:val="subscript"/>
                <w:lang w:eastAsia="zh-CN"/>
              </w:rPr>
            </w:pPr>
            <w:r w:rsidRPr="001D386E">
              <w:rPr>
                <w:rFonts w:cs="Arial"/>
              </w:rPr>
              <w:t xml:space="preserve">=+BW/2 </w:t>
            </w:r>
            <w:r w:rsidRPr="001D386E">
              <w:rPr>
                <w:rFonts w:cs="Arial" w:hint="eastAsia"/>
                <w:lang w:eastAsia="zh-CN"/>
              </w:rPr>
              <w:t>+</w:t>
            </w:r>
            <w:r w:rsidRPr="001D386E">
              <w:rPr>
                <w:rFonts w:cs="Arial"/>
              </w:rPr>
              <w:t xml:space="preserve"> </w:t>
            </w:r>
            <w:proofErr w:type="spellStart"/>
            <w:proofErr w:type="gramStart"/>
            <w:r w:rsidRPr="001D386E">
              <w:rPr>
                <w:rFonts w:cs="Arial"/>
              </w:rPr>
              <w:t>F</w:t>
            </w:r>
            <w:r w:rsidRPr="001D386E">
              <w:rPr>
                <w:rFonts w:cs="Arial"/>
                <w:vertAlign w:val="subscript"/>
              </w:rPr>
              <w:t>Ioffset,case</w:t>
            </w:r>
            <w:proofErr w:type="spellEnd"/>
            <w:proofErr w:type="gramEnd"/>
            <w:r w:rsidRPr="001D386E">
              <w:rPr>
                <w:rFonts w:cs="Arial"/>
                <w:vertAlign w:val="subscript"/>
              </w:rPr>
              <w:t xml:space="preserve"> 1</w:t>
            </w:r>
          </w:p>
        </w:tc>
        <w:tc>
          <w:tcPr>
            <w:tcW w:w="1842" w:type="dxa"/>
            <w:vAlign w:val="center"/>
          </w:tcPr>
          <w:p w14:paraId="466A8F04" w14:textId="77777777" w:rsidR="00572934" w:rsidRPr="001D386E" w:rsidRDefault="00572934" w:rsidP="00173591">
            <w:pPr>
              <w:pStyle w:val="TAC"/>
              <w:ind w:left="-108"/>
              <w:rPr>
                <w:rFonts w:cs="Arial"/>
              </w:rPr>
            </w:pPr>
            <w:r w:rsidRPr="001D386E">
              <w:rPr>
                <w:rFonts w:cs="Arial"/>
              </w:rPr>
              <w:t xml:space="preserve">≤-BW/2 – </w:t>
            </w:r>
            <w:proofErr w:type="spellStart"/>
            <w:proofErr w:type="gramStart"/>
            <w:r w:rsidRPr="001D386E">
              <w:rPr>
                <w:rFonts w:cs="Arial"/>
              </w:rPr>
              <w:t>F</w:t>
            </w:r>
            <w:r w:rsidRPr="001D386E">
              <w:rPr>
                <w:rFonts w:cs="Arial"/>
                <w:vertAlign w:val="subscript"/>
              </w:rPr>
              <w:t>Ioffset,case</w:t>
            </w:r>
            <w:proofErr w:type="spellEnd"/>
            <w:proofErr w:type="gramEnd"/>
            <w:r w:rsidRPr="001D386E">
              <w:rPr>
                <w:rFonts w:cs="Arial"/>
                <w:vertAlign w:val="subscript"/>
              </w:rPr>
              <w:t xml:space="preserve"> 2</w:t>
            </w:r>
          </w:p>
          <w:p w14:paraId="00FD58BC" w14:textId="77777777" w:rsidR="00572934" w:rsidRPr="001D386E" w:rsidRDefault="00572934" w:rsidP="00173591">
            <w:pPr>
              <w:pStyle w:val="TAC"/>
              <w:ind w:left="-108"/>
              <w:rPr>
                <w:rFonts w:cs="Arial"/>
              </w:rPr>
            </w:pPr>
            <w:r w:rsidRPr="001D386E">
              <w:rPr>
                <w:rFonts w:cs="Arial"/>
              </w:rPr>
              <w:t>&amp;</w:t>
            </w:r>
          </w:p>
          <w:p w14:paraId="1241D454" w14:textId="77777777" w:rsidR="00572934" w:rsidRPr="001D386E" w:rsidRDefault="00572934" w:rsidP="00173591">
            <w:pPr>
              <w:pStyle w:val="TAC"/>
              <w:ind w:left="-108"/>
              <w:rPr>
                <w:rFonts w:cs="Arial"/>
                <w:lang w:eastAsia="zh-CN"/>
              </w:rPr>
            </w:pPr>
            <w:r w:rsidRPr="001D386E">
              <w:rPr>
                <w:rFonts w:cs="Arial"/>
              </w:rPr>
              <w:t xml:space="preserve">≥+BW/2 </w:t>
            </w:r>
            <w:r w:rsidRPr="001D386E">
              <w:rPr>
                <w:rFonts w:cs="Arial" w:hint="eastAsia"/>
                <w:lang w:eastAsia="zh-CN"/>
              </w:rPr>
              <w:t>+</w:t>
            </w:r>
            <w:r w:rsidRPr="001D386E">
              <w:rPr>
                <w:rFonts w:cs="Arial"/>
              </w:rPr>
              <w:t xml:space="preserve"> </w:t>
            </w:r>
            <w:proofErr w:type="spellStart"/>
            <w:proofErr w:type="gramStart"/>
            <w:r w:rsidRPr="001D386E">
              <w:rPr>
                <w:rFonts w:cs="Arial"/>
              </w:rPr>
              <w:t>F</w:t>
            </w:r>
            <w:r w:rsidRPr="001D386E">
              <w:rPr>
                <w:rFonts w:cs="Arial"/>
                <w:vertAlign w:val="subscript"/>
              </w:rPr>
              <w:t>Ioffset,case</w:t>
            </w:r>
            <w:proofErr w:type="spellEnd"/>
            <w:proofErr w:type="gramEnd"/>
            <w:r w:rsidRPr="001D386E">
              <w:rPr>
                <w:rFonts w:cs="Arial"/>
                <w:vertAlign w:val="subscript"/>
              </w:rPr>
              <w:t xml:space="preserve"> 2</w:t>
            </w:r>
          </w:p>
        </w:tc>
        <w:tc>
          <w:tcPr>
            <w:tcW w:w="964" w:type="dxa"/>
            <w:vMerge/>
            <w:vAlign w:val="center"/>
          </w:tcPr>
          <w:p w14:paraId="027B5E8E" w14:textId="77777777" w:rsidR="00572934" w:rsidRPr="001D386E" w:rsidRDefault="00572934" w:rsidP="00173591">
            <w:pPr>
              <w:pStyle w:val="TAC"/>
              <w:rPr>
                <w:rFonts w:cs="Arial"/>
                <w:lang w:eastAsia="zh-CN"/>
              </w:rPr>
            </w:pPr>
          </w:p>
        </w:tc>
        <w:tc>
          <w:tcPr>
            <w:tcW w:w="850" w:type="dxa"/>
            <w:vMerge/>
            <w:vAlign w:val="center"/>
          </w:tcPr>
          <w:p w14:paraId="51E729DD" w14:textId="77777777" w:rsidR="00572934" w:rsidRPr="001D386E" w:rsidRDefault="00572934" w:rsidP="00173591">
            <w:pPr>
              <w:pStyle w:val="TAC"/>
              <w:rPr>
                <w:rFonts w:cs="Arial"/>
                <w:lang w:eastAsia="zh-CN"/>
              </w:rPr>
            </w:pPr>
          </w:p>
        </w:tc>
        <w:tc>
          <w:tcPr>
            <w:tcW w:w="1276" w:type="dxa"/>
            <w:vAlign w:val="center"/>
          </w:tcPr>
          <w:p w14:paraId="2C3DF54B" w14:textId="77777777" w:rsidR="00572934" w:rsidRPr="001D386E" w:rsidRDefault="00572934" w:rsidP="00173591">
            <w:pPr>
              <w:pStyle w:val="TAC"/>
              <w:rPr>
                <w:rFonts w:cs="Arial"/>
                <w:lang w:eastAsia="zh-CN"/>
              </w:rPr>
            </w:pPr>
            <w:r w:rsidRPr="001D386E">
              <w:rPr>
                <w:rFonts w:cs="Arial"/>
                <w:lang w:eastAsia="zh-CN"/>
              </w:rPr>
              <w:t>-BW/2 - 11</w:t>
            </w:r>
          </w:p>
        </w:tc>
        <w:tc>
          <w:tcPr>
            <w:tcW w:w="992" w:type="dxa"/>
          </w:tcPr>
          <w:p w14:paraId="5FF8038E" w14:textId="77777777" w:rsidR="00572934" w:rsidRPr="001D386E" w:rsidRDefault="00572934" w:rsidP="00173591">
            <w:pPr>
              <w:pStyle w:val="TAC"/>
              <w:rPr>
                <w:rFonts w:cs="Arial"/>
                <w:lang w:eastAsia="zh-CN"/>
              </w:rPr>
            </w:pPr>
          </w:p>
        </w:tc>
      </w:tr>
      <w:tr w:rsidR="00572934" w:rsidRPr="001D386E" w14:paraId="5E79392A" w14:textId="77777777" w:rsidTr="00572934">
        <w:trPr>
          <w:jc w:val="center"/>
        </w:trPr>
        <w:tc>
          <w:tcPr>
            <w:tcW w:w="1199" w:type="dxa"/>
            <w:vAlign w:val="center"/>
          </w:tcPr>
          <w:p w14:paraId="38745E1B" w14:textId="77777777" w:rsidR="00572934" w:rsidRPr="001D386E" w:rsidRDefault="00572934" w:rsidP="00173591">
            <w:pPr>
              <w:pStyle w:val="TAC"/>
              <w:rPr>
                <w:rFonts w:cs="Arial"/>
              </w:rPr>
            </w:pPr>
            <w:r w:rsidRPr="001D386E">
              <w:rPr>
                <w:rFonts w:cs="Arial"/>
              </w:rPr>
              <w:t xml:space="preserve">1, 2, 3, 4, 5, 6, 7, 8, 9, 10, 11, 12, 13, 14, 17, 18, 19, 20, 21, </w:t>
            </w:r>
            <w:r w:rsidRPr="001D386E">
              <w:rPr>
                <w:rFonts w:eastAsia="MS Mincho" w:cs="Arial" w:hint="eastAsia"/>
              </w:rPr>
              <w:t xml:space="preserve">22, </w:t>
            </w:r>
            <w:r w:rsidRPr="001D386E">
              <w:rPr>
                <w:rFonts w:cs="Arial"/>
              </w:rPr>
              <w:t>23,</w:t>
            </w:r>
          </w:p>
          <w:p w14:paraId="634B0C78" w14:textId="77777777" w:rsidR="00572934" w:rsidRPr="001D386E" w:rsidRDefault="00572934" w:rsidP="00173591">
            <w:pPr>
              <w:pStyle w:val="TAC"/>
              <w:rPr>
                <w:rFonts w:cs="Arial"/>
                <w:lang w:eastAsia="zh-CN"/>
              </w:rPr>
            </w:pPr>
            <w:r w:rsidRPr="001D386E">
              <w:rPr>
                <w:rFonts w:cs="Arial"/>
              </w:rPr>
              <w:t xml:space="preserve">25, 26, 27, </w:t>
            </w:r>
            <w:r w:rsidRPr="001D386E">
              <w:rPr>
                <w:rFonts w:cs="Arial" w:hint="eastAsia"/>
              </w:rPr>
              <w:t xml:space="preserve">28, </w:t>
            </w:r>
            <w:r w:rsidRPr="001D386E">
              <w:rPr>
                <w:rFonts w:cs="Arial"/>
              </w:rPr>
              <w:t xml:space="preserve">31, </w:t>
            </w:r>
            <w:r w:rsidRPr="001D386E">
              <w:rPr>
                <w:rFonts w:cs="Arial"/>
                <w:lang w:eastAsia="zh-CN"/>
              </w:rPr>
              <w:t>33, 34, 35, 36, 37, 38, 39, 40, 41, 42, 43, 44</w:t>
            </w:r>
            <w:r w:rsidRPr="001D386E">
              <w:rPr>
                <w:rFonts w:cs="Arial" w:hint="eastAsia"/>
                <w:lang w:eastAsia="zh-CN"/>
              </w:rPr>
              <w:t>, 45</w:t>
            </w:r>
            <w:r w:rsidRPr="001D386E">
              <w:rPr>
                <w:rFonts w:cs="Arial"/>
                <w:lang w:eastAsia="zh-CN"/>
              </w:rPr>
              <w:t xml:space="preserve">, 48, 50, 51, 52, 53, </w:t>
            </w:r>
            <w:r>
              <w:rPr>
                <w:rFonts w:cs="Arial"/>
                <w:lang w:eastAsia="zh-CN"/>
              </w:rPr>
              <w:t xml:space="preserve">54, </w:t>
            </w:r>
            <w:r w:rsidRPr="001D386E">
              <w:rPr>
                <w:rFonts w:cs="Arial"/>
                <w:lang w:eastAsia="zh-CN"/>
              </w:rPr>
              <w:t>65, 66, 68, 70, 72</w:t>
            </w:r>
            <w:r w:rsidRPr="001D386E">
              <w:rPr>
                <w:rFonts w:cs="Arial" w:hint="eastAsia"/>
                <w:lang w:eastAsia="ja-JP"/>
              </w:rPr>
              <w:t xml:space="preserve">, </w:t>
            </w:r>
            <w:r w:rsidRPr="001D386E">
              <w:rPr>
                <w:rFonts w:cs="Arial"/>
                <w:lang w:eastAsia="ja-JP"/>
              </w:rPr>
              <w:t xml:space="preserve">73, </w:t>
            </w:r>
            <w:r w:rsidRPr="001D386E">
              <w:rPr>
                <w:rFonts w:cs="Arial" w:hint="eastAsia"/>
                <w:lang w:eastAsia="ja-JP"/>
              </w:rPr>
              <w:t>74</w:t>
            </w:r>
            <w:r w:rsidRPr="001D386E">
              <w:rPr>
                <w:rFonts w:cs="Arial"/>
                <w:lang w:eastAsia="ja-JP"/>
              </w:rPr>
              <w:t xml:space="preserve">, 85, 87, </w:t>
            </w:r>
            <w:r>
              <w:rPr>
                <w:rFonts w:cs="Arial"/>
                <w:lang w:eastAsia="ja-JP"/>
              </w:rPr>
              <w:t>88</w:t>
            </w:r>
            <w:r>
              <w:rPr>
                <w:rFonts w:eastAsia="SimSun" w:cs="Arial" w:hint="eastAsia"/>
                <w:lang w:val="en-US" w:eastAsia="zh-CN"/>
              </w:rPr>
              <w:t>, 106</w:t>
            </w:r>
            <w:r>
              <w:rPr>
                <w:rFonts w:eastAsia="SimSun" w:cs="Arial"/>
                <w:lang w:val="en-US" w:eastAsia="zh-CN"/>
              </w:rPr>
              <w:t>, 111</w:t>
            </w:r>
          </w:p>
        </w:tc>
        <w:tc>
          <w:tcPr>
            <w:tcW w:w="1134" w:type="dxa"/>
            <w:vAlign w:val="center"/>
          </w:tcPr>
          <w:p w14:paraId="512A4F8E" w14:textId="77777777" w:rsidR="00572934" w:rsidRPr="001D386E" w:rsidRDefault="00572934" w:rsidP="00173591">
            <w:pPr>
              <w:pStyle w:val="TAC"/>
              <w:rPr>
                <w:rFonts w:cs="Arial"/>
                <w:lang w:eastAsia="zh-CN"/>
              </w:rPr>
            </w:pPr>
            <w:proofErr w:type="spellStart"/>
            <w:r w:rsidRPr="001D386E">
              <w:rPr>
                <w:rFonts w:cs="Arial"/>
                <w:lang w:eastAsia="zh-CN"/>
              </w:rPr>
              <w:t>F</w:t>
            </w:r>
            <w:r w:rsidRPr="001D386E">
              <w:rPr>
                <w:rFonts w:cs="Arial"/>
                <w:vertAlign w:val="subscript"/>
                <w:lang w:eastAsia="zh-CN"/>
              </w:rPr>
              <w:t>Interferer</w:t>
            </w:r>
            <w:proofErr w:type="spellEnd"/>
          </w:p>
        </w:tc>
        <w:tc>
          <w:tcPr>
            <w:tcW w:w="724" w:type="dxa"/>
            <w:vAlign w:val="center"/>
          </w:tcPr>
          <w:p w14:paraId="5F3ACD01" w14:textId="77777777" w:rsidR="00572934" w:rsidRPr="001D386E" w:rsidRDefault="00572934" w:rsidP="00173591">
            <w:pPr>
              <w:pStyle w:val="TAC"/>
              <w:rPr>
                <w:rFonts w:cs="Arial"/>
                <w:lang w:eastAsia="zh-CN"/>
              </w:rPr>
            </w:pPr>
            <w:r w:rsidRPr="001D386E">
              <w:rPr>
                <w:rFonts w:cs="Arial"/>
                <w:lang w:eastAsia="zh-CN"/>
              </w:rPr>
              <w:t>MHz</w:t>
            </w:r>
          </w:p>
        </w:tc>
        <w:tc>
          <w:tcPr>
            <w:tcW w:w="1784" w:type="dxa"/>
            <w:vAlign w:val="center"/>
          </w:tcPr>
          <w:p w14:paraId="6DD79812" w14:textId="77777777" w:rsidR="00572934" w:rsidRPr="001D386E" w:rsidRDefault="00572934" w:rsidP="00173591">
            <w:pPr>
              <w:pStyle w:val="TAC"/>
              <w:rPr>
                <w:rFonts w:cs="Arial"/>
                <w:lang w:eastAsia="zh-CN"/>
              </w:rPr>
            </w:pPr>
            <w:r w:rsidRPr="001D386E">
              <w:rPr>
                <w:rFonts w:cs="Arial"/>
                <w:lang w:eastAsia="zh-CN"/>
              </w:rPr>
              <w:t>(NOTE 2)</w:t>
            </w:r>
          </w:p>
        </w:tc>
        <w:tc>
          <w:tcPr>
            <w:tcW w:w="1842" w:type="dxa"/>
            <w:vAlign w:val="center"/>
          </w:tcPr>
          <w:p w14:paraId="02F1DC49" w14:textId="77777777" w:rsidR="00572934" w:rsidRPr="001D386E" w:rsidRDefault="00572934" w:rsidP="00173591">
            <w:pPr>
              <w:pStyle w:val="TAC"/>
              <w:rPr>
                <w:rFonts w:cs="Arial"/>
                <w:lang w:eastAsia="zh-CN"/>
              </w:rPr>
            </w:pPr>
            <w:proofErr w:type="spellStart"/>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15</w:t>
            </w:r>
          </w:p>
          <w:p w14:paraId="139C85CF" w14:textId="77777777" w:rsidR="00572934" w:rsidRPr="001D386E" w:rsidRDefault="00572934" w:rsidP="00173591">
            <w:pPr>
              <w:pStyle w:val="TAC"/>
              <w:rPr>
                <w:rFonts w:cs="Arial"/>
                <w:lang w:eastAsia="zh-CN"/>
              </w:rPr>
            </w:pPr>
            <w:r w:rsidRPr="001D386E">
              <w:rPr>
                <w:rFonts w:cs="Arial"/>
                <w:lang w:eastAsia="zh-CN"/>
              </w:rPr>
              <w:t>to</w:t>
            </w:r>
          </w:p>
          <w:p w14:paraId="76C60CE5" w14:textId="77777777" w:rsidR="00572934" w:rsidRPr="001D386E" w:rsidRDefault="00572934" w:rsidP="00173591">
            <w:pPr>
              <w:pStyle w:val="TAC"/>
              <w:rPr>
                <w:rFonts w:cs="Arial"/>
                <w:lang w:eastAsia="zh-CN"/>
              </w:rPr>
            </w:pPr>
            <w:proofErr w:type="spellStart"/>
            <w:r w:rsidRPr="001D386E">
              <w:rPr>
                <w:rFonts w:cs="Arial"/>
                <w:lang w:eastAsia="zh-CN"/>
              </w:rPr>
              <w:t>F</w:t>
            </w:r>
            <w:r w:rsidRPr="001D386E">
              <w:rPr>
                <w:rFonts w:cs="Arial"/>
                <w:vertAlign w:val="subscript"/>
                <w:lang w:eastAsia="zh-CN"/>
              </w:rPr>
              <w:t>DL_high</w:t>
            </w:r>
            <w:proofErr w:type="spellEnd"/>
            <w:r w:rsidRPr="001D386E">
              <w:rPr>
                <w:rFonts w:cs="Arial"/>
                <w:vertAlign w:val="subscript"/>
                <w:lang w:eastAsia="zh-CN"/>
              </w:rPr>
              <w:t xml:space="preserve"> </w:t>
            </w:r>
            <w:r w:rsidRPr="001D386E">
              <w:rPr>
                <w:rFonts w:cs="Arial"/>
                <w:lang w:eastAsia="zh-CN"/>
              </w:rPr>
              <w:t>+ 15</w:t>
            </w:r>
          </w:p>
        </w:tc>
        <w:tc>
          <w:tcPr>
            <w:tcW w:w="964" w:type="dxa"/>
            <w:vMerge/>
            <w:vAlign w:val="center"/>
          </w:tcPr>
          <w:p w14:paraId="26E9B4F7" w14:textId="77777777" w:rsidR="00572934" w:rsidRPr="001D386E" w:rsidRDefault="00572934" w:rsidP="00173591">
            <w:pPr>
              <w:pStyle w:val="TAC"/>
              <w:rPr>
                <w:rFonts w:cs="Arial"/>
                <w:lang w:eastAsia="zh-CN"/>
              </w:rPr>
            </w:pPr>
          </w:p>
        </w:tc>
        <w:tc>
          <w:tcPr>
            <w:tcW w:w="850" w:type="dxa"/>
            <w:vMerge/>
            <w:vAlign w:val="center"/>
          </w:tcPr>
          <w:p w14:paraId="6ED0204C" w14:textId="77777777" w:rsidR="00572934" w:rsidRPr="001D386E" w:rsidRDefault="00572934" w:rsidP="00173591">
            <w:pPr>
              <w:pStyle w:val="TAC"/>
              <w:rPr>
                <w:rFonts w:cs="Arial"/>
                <w:lang w:eastAsia="zh-CN"/>
              </w:rPr>
            </w:pPr>
          </w:p>
        </w:tc>
        <w:tc>
          <w:tcPr>
            <w:tcW w:w="1276" w:type="dxa"/>
            <w:vAlign w:val="center"/>
          </w:tcPr>
          <w:p w14:paraId="41740922" w14:textId="77777777" w:rsidR="00572934" w:rsidRPr="001D386E" w:rsidRDefault="00572934" w:rsidP="00173591">
            <w:pPr>
              <w:pStyle w:val="TAC"/>
              <w:rPr>
                <w:rFonts w:cs="Arial"/>
                <w:lang w:eastAsia="zh-CN"/>
              </w:rPr>
            </w:pPr>
          </w:p>
        </w:tc>
        <w:tc>
          <w:tcPr>
            <w:tcW w:w="992" w:type="dxa"/>
          </w:tcPr>
          <w:p w14:paraId="1B8F2B34" w14:textId="77777777" w:rsidR="00572934" w:rsidRPr="001D386E" w:rsidRDefault="00572934" w:rsidP="00173591">
            <w:pPr>
              <w:pStyle w:val="TAC"/>
              <w:rPr>
                <w:rFonts w:cs="Arial"/>
                <w:lang w:eastAsia="zh-CN"/>
              </w:rPr>
            </w:pPr>
          </w:p>
        </w:tc>
      </w:tr>
    </w:tbl>
    <w:p w14:paraId="70511639" w14:textId="5FCD605D" w:rsidR="00572934" w:rsidRDefault="00572934" w:rsidP="00992ECB">
      <w:pPr>
        <w:rPr>
          <w:lang w:eastAsia="en-GB"/>
        </w:rPr>
      </w:pPr>
    </w:p>
    <w:p w14:paraId="518622FA" w14:textId="50D4CD14" w:rsidR="00572934" w:rsidRPr="00CE78BD" w:rsidRDefault="00572934" w:rsidP="00572934">
      <w:pPr>
        <w:pStyle w:val="Titolo4"/>
      </w:pPr>
      <w:r>
        <w:rPr>
          <w:lang w:eastAsia="en-GB"/>
        </w:rPr>
        <w:t xml:space="preserve">Section </w:t>
      </w:r>
      <w:r w:rsidRPr="00012252">
        <w:rPr>
          <w:lang w:eastAsia="en-GB"/>
        </w:rPr>
        <w:t>7.6.2.1</w:t>
      </w:r>
      <w:r>
        <w:rPr>
          <w:lang w:eastAsia="en-GB"/>
        </w:rPr>
        <w:t xml:space="preserve"> </w:t>
      </w:r>
      <w:r w:rsidRPr="001D386E">
        <w:t>Out-of-band blocking</w:t>
      </w:r>
      <w:r>
        <w:t xml:space="preserve"> </w:t>
      </w:r>
      <w:r w:rsidRPr="001D386E">
        <w:rPr>
          <w:rFonts w:eastAsia="MS Mincho"/>
        </w:rPr>
        <w:t>Minimum requirements</w:t>
      </w:r>
    </w:p>
    <w:p w14:paraId="1D734FD2" w14:textId="3E6D4206" w:rsidR="00572934" w:rsidRPr="00572934" w:rsidRDefault="00572934" w:rsidP="00572934">
      <w:pPr>
        <w:rPr>
          <w:b/>
          <w:bCs/>
          <w:lang w:eastAsia="en-GB"/>
        </w:rPr>
      </w:pPr>
      <w:r w:rsidRPr="00572934">
        <w:rPr>
          <w:b/>
          <w:bCs/>
          <w:lang w:eastAsia="en-GB"/>
        </w:rPr>
        <w:t>Table 7.6.2.1-2 Out of band blocking</w:t>
      </w:r>
    </w:p>
    <w:p w14:paraId="6BC9EA00" w14:textId="77777777" w:rsidR="00572934" w:rsidRDefault="00572934" w:rsidP="00572934">
      <w:pPr>
        <w:spacing w:after="0"/>
        <w:ind w:left="284"/>
        <w:rPr>
          <w:color w:val="000000"/>
          <w:lang w:val="fi-FI" w:eastAsia="fi-FI"/>
        </w:rPr>
      </w:pPr>
      <w:r>
        <w:rPr>
          <w:color w:val="000000"/>
          <w:lang w:val="fi-FI" w:eastAsia="fi-FI"/>
        </w:rPr>
        <w:t>Add band 111</w:t>
      </w:r>
    </w:p>
    <w:tbl>
      <w:tblPr>
        <w:tblW w:w="9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97"/>
        <w:gridCol w:w="812"/>
        <w:gridCol w:w="1450"/>
        <w:gridCol w:w="1450"/>
        <w:gridCol w:w="1611"/>
        <w:gridCol w:w="1528"/>
      </w:tblGrid>
      <w:tr w:rsidR="00572934" w:rsidRPr="001D386E" w14:paraId="267127E1" w14:textId="77777777" w:rsidTr="00173591">
        <w:tc>
          <w:tcPr>
            <w:tcW w:w="1418" w:type="dxa"/>
            <w:vMerge w:val="restart"/>
            <w:shd w:val="clear" w:color="auto" w:fill="auto"/>
          </w:tcPr>
          <w:p w14:paraId="4E364573" w14:textId="77777777" w:rsidR="00572934" w:rsidRPr="001D386E" w:rsidRDefault="00572934" w:rsidP="00173591">
            <w:pPr>
              <w:pStyle w:val="TAH"/>
              <w:rPr>
                <w:rFonts w:cs="Arial"/>
              </w:rPr>
            </w:pPr>
            <w:r w:rsidRPr="001D386E">
              <w:rPr>
                <w:rFonts w:cs="Arial"/>
              </w:rPr>
              <w:t>E-UTRA band</w:t>
            </w:r>
          </w:p>
        </w:tc>
        <w:tc>
          <w:tcPr>
            <w:tcW w:w="1197" w:type="dxa"/>
            <w:vMerge w:val="restart"/>
          </w:tcPr>
          <w:p w14:paraId="13133694" w14:textId="77777777" w:rsidR="00572934" w:rsidRPr="001D386E" w:rsidRDefault="00572934" w:rsidP="00173591">
            <w:pPr>
              <w:pStyle w:val="TAH"/>
              <w:rPr>
                <w:rFonts w:cs="Arial"/>
              </w:rPr>
            </w:pPr>
            <w:r w:rsidRPr="001D386E">
              <w:rPr>
                <w:rFonts w:cs="Arial"/>
              </w:rPr>
              <w:t>Parameter</w:t>
            </w:r>
          </w:p>
        </w:tc>
        <w:tc>
          <w:tcPr>
            <w:tcW w:w="812" w:type="dxa"/>
            <w:vMerge w:val="restart"/>
          </w:tcPr>
          <w:p w14:paraId="63219186" w14:textId="77777777" w:rsidR="00572934" w:rsidRPr="001D386E" w:rsidRDefault="00572934" w:rsidP="00173591">
            <w:pPr>
              <w:pStyle w:val="TAH"/>
              <w:rPr>
                <w:rFonts w:cs="Arial"/>
              </w:rPr>
            </w:pPr>
            <w:r w:rsidRPr="001D386E">
              <w:rPr>
                <w:rFonts w:cs="Arial"/>
              </w:rPr>
              <w:t xml:space="preserve">Units </w:t>
            </w:r>
          </w:p>
        </w:tc>
        <w:tc>
          <w:tcPr>
            <w:tcW w:w="6039" w:type="dxa"/>
            <w:gridSpan w:val="4"/>
          </w:tcPr>
          <w:p w14:paraId="19D89FA4" w14:textId="77777777" w:rsidR="00572934" w:rsidRPr="001D386E" w:rsidRDefault="00572934" w:rsidP="00173591">
            <w:pPr>
              <w:pStyle w:val="TAH"/>
              <w:rPr>
                <w:rFonts w:cs="Arial"/>
              </w:rPr>
            </w:pPr>
            <w:r w:rsidRPr="001D386E">
              <w:rPr>
                <w:rFonts w:cs="Arial"/>
              </w:rPr>
              <w:t xml:space="preserve">Frequency </w:t>
            </w:r>
          </w:p>
        </w:tc>
      </w:tr>
      <w:tr w:rsidR="00572934" w:rsidRPr="001D386E" w14:paraId="10357AF9" w14:textId="77777777" w:rsidTr="00173591">
        <w:tc>
          <w:tcPr>
            <w:tcW w:w="1418" w:type="dxa"/>
            <w:vMerge/>
            <w:shd w:val="clear" w:color="auto" w:fill="auto"/>
          </w:tcPr>
          <w:p w14:paraId="5E139949" w14:textId="77777777" w:rsidR="00572934" w:rsidRPr="001D386E" w:rsidRDefault="00572934" w:rsidP="00173591">
            <w:pPr>
              <w:pStyle w:val="TAH"/>
              <w:rPr>
                <w:rFonts w:cs="Arial"/>
              </w:rPr>
            </w:pPr>
          </w:p>
        </w:tc>
        <w:tc>
          <w:tcPr>
            <w:tcW w:w="1197" w:type="dxa"/>
            <w:vMerge/>
          </w:tcPr>
          <w:p w14:paraId="30EC685A" w14:textId="77777777" w:rsidR="00572934" w:rsidRPr="001D386E" w:rsidRDefault="00572934" w:rsidP="00173591">
            <w:pPr>
              <w:pStyle w:val="TAH"/>
              <w:rPr>
                <w:rFonts w:cs="Arial"/>
              </w:rPr>
            </w:pPr>
          </w:p>
        </w:tc>
        <w:tc>
          <w:tcPr>
            <w:tcW w:w="812" w:type="dxa"/>
            <w:vMerge/>
          </w:tcPr>
          <w:p w14:paraId="786C0E92" w14:textId="77777777" w:rsidR="00572934" w:rsidRPr="001D386E" w:rsidRDefault="00572934" w:rsidP="00173591">
            <w:pPr>
              <w:pStyle w:val="TAH"/>
              <w:rPr>
                <w:rFonts w:cs="Arial"/>
              </w:rPr>
            </w:pPr>
          </w:p>
        </w:tc>
        <w:tc>
          <w:tcPr>
            <w:tcW w:w="1450" w:type="dxa"/>
          </w:tcPr>
          <w:p w14:paraId="6477FAFC" w14:textId="77777777" w:rsidR="00572934" w:rsidRPr="001D386E" w:rsidRDefault="00572934" w:rsidP="00173591">
            <w:pPr>
              <w:pStyle w:val="TAH"/>
              <w:rPr>
                <w:rFonts w:cs="Arial"/>
              </w:rPr>
            </w:pPr>
            <w:r w:rsidRPr="001D386E">
              <w:rPr>
                <w:rFonts w:cs="Arial"/>
              </w:rPr>
              <w:t>Range 1</w:t>
            </w:r>
          </w:p>
        </w:tc>
        <w:tc>
          <w:tcPr>
            <w:tcW w:w="1450" w:type="dxa"/>
          </w:tcPr>
          <w:p w14:paraId="69E490CD" w14:textId="77777777" w:rsidR="00572934" w:rsidRPr="001D386E" w:rsidRDefault="00572934" w:rsidP="00173591">
            <w:pPr>
              <w:pStyle w:val="TAH"/>
              <w:rPr>
                <w:rFonts w:cs="Arial"/>
              </w:rPr>
            </w:pPr>
            <w:r w:rsidRPr="001D386E">
              <w:rPr>
                <w:rFonts w:cs="Arial"/>
              </w:rPr>
              <w:t>Range 2</w:t>
            </w:r>
          </w:p>
        </w:tc>
        <w:tc>
          <w:tcPr>
            <w:tcW w:w="1611" w:type="dxa"/>
          </w:tcPr>
          <w:p w14:paraId="009400F6" w14:textId="77777777" w:rsidR="00572934" w:rsidRPr="001D386E" w:rsidRDefault="00572934" w:rsidP="00173591">
            <w:pPr>
              <w:pStyle w:val="TAH"/>
              <w:rPr>
                <w:rFonts w:cs="Arial"/>
              </w:rPr>
            </w:pPr>
            <w:r w:rsidRPr="001D386E">
              <w:rPr>
                <w:rFonts w:cs="Arial"/>
              </w:rPr>
              <w:t>Range 3</w:t>
            </w:r>
          </w:p>
        </w:tc>
        <w:tc>
          <w:tcPr>
            <w:tcW w:w="1528" w:type="dxa"/>
          </w:tcPr>
          <w:p w14:paraId="48F593D7" w14:textId="77777777" w:rsidR="00572934" w:rsidRPr="001D386E" w:rsidRDefault="00572934" w:rsidP="00173591">
            <w:pPr>
              <w:pStyle w:val="TAH"/>
              <w:rPr>
                <w:rFonts w:cs="Arial"/>
              </w:rPr>
            </w:pPr>
            <w:r w:rsidRPr="001D386E">
              <w:rPr>
                <w:rFonts w:cs="Arial"/>
              </w:rPr>
              <w:t>Range 4</w:t>
            </w:r>
          </w:p>
        </w:tc>
      </w:tr>
      <w:tr w:rsidR="00572934" w:rsidRPr="001D386E" w14:paraId="4E6ADD4D" w14:textId="77777777" w:rsidTr="00173591">
        <w:tc>
          <w:tcPr>
            <w:tcW w:w="1418" w:type="dxa"/>
            <w:vMerge/>
            <w:shd w:val="clear" w:color="auto" w:fill="auto"/>
          </w:tcPr>
          <w:p w14:paraId="6EBB558E" w14:textId="77777777" w:rsidR="00572934" w:rsidRPr="001D386E" w:rsidRDefault="00572934" w:rsidP="00173591">
            <w:pPr>
              <w:pStyle w:val="TAL"/>
              <w:rPr>
                <w:rFonts w:cs="Arial"/>
              </w:rPr>
            </w:pPr>
          </w:p>
        </w:tc>
        <w:tc>
          <w:tcPr>
            <w:tcW w:w="1197" w:type="dxa"/>
            <w:vAlign w:val="center"/>
          </w:tcPr>
          <w:p w14:paraId="23CE2425" w14:textId="77777777" w:rsidR="00572934" w:rsidRPr="001D386E" w:rsidRDefault="00572934" w:rsidP="00173591">
            <w:pPr>
              <w:pStyle w:val="TAL"/>
              <w:rPr>
                <w:rFonts w:cs="Arial"/>
              </w:rPr>
            </w:pPr>
            <w:proofErr w:type="spellStart"/>
            <w:r w:rsidRPr="001D386E">
              <w:rPr>
                <w:rFonts w:cs="Arial"/>
              </w:rPr>
              <w:t>P</w:t>
            </w:r>
            <w:r w:rsidRPr="001D386E">
              <w:rPr>
                <w:rFonts w:cs="Arial"/>
                <w:vertAlign w:val="subscript"/>
              </w:rPr>
              <w:t>Interferer</w:t>
            </w:r>
            <w:proofErr w:type="spellEnd"/>
          </w:p>
        </w:tc>
        <w:tc>
          <w:tcPr>
            <w:tcW w:w="812" w:type="dxa"/>
            <w:vAlign w:val="center"/>
          </w:tcPr>
          <w:p w14:paraId="364D6726" w14:textId="77777777" w:rsidR="00572934" w:rsidRPr="001D386E" w:rsidRDefault="00572934" w:rsidP="00173591">
            <w:pPr>
              <w:pStyle w:val="TAC"/>
              <w:rPr>
                <w:rFonts w:cs="Arial"/>
                <w:b/>
              </w:rPr>
            </w:pPr>
            <w:r w:rsidRPr="001D386E">
              <w:rPr>
                <w:rFonts w:cs="Arial"/>
              </w:rPr>
              <w:t>dBm</w:t>
            </w:r>
          </w:p>
        </w:tc>
        <w:tc>
          <w:tcPr>
            <w:tcW w:w="1450" w:type="dxa"/>
          </w:tcPr>
          <w:p w14:paraId="527AF020" w14:textId="77777777" w:rsidR="00572934" w:rsidRPr="001D386E" w:rsidRDefault="00572934" w:rsidP="00173591">
            <w:pPr>
              <w:pStyle w:val="TAC"/>
              <w:rPr>
                <w:rFonts w:cs="Arial"/>
                <w:b/>
              </w:rPr>
            </w:pPr>
            <w:r w:rsidRPr="001D386E">
              <w:rPr>
                <w:rFonts w:cs="Arial"/>
              </w:rPr>
              <w:t>-44</w:t>
            </w:r>
          </w:p>
        </w:tc>
        <w:tc>
          <w:tcPr>
            <w:tcW w:w="1450" w:type="dxa"/>
          </w:tcPr>
          <w:p w14:paraId="515AD4DD" w14:textId="77777777" w:rsidR="00572934" w:rsidRPr="001D386E" w:rsidRDefault="00572934" w:rsidP="00173591">
            <w:pPr>
              <w:pStyle w:val="TAC"/>
              <w:rPr>
                <w:rFonts w:cs="Arial"/>
                <w:b/>
              </w:rPr>
            </w:pPr>
            <w:r w:rsidRPr="001D386E">
              <w:rPr>
                <w:rFonts w:cs="Arial"/>
              </w:rPr>
              <w:t>-30</w:t>
            </w:r>
          </w:p>
        </w:tc>
        <w:tc>
          <w:tcPr>
            <w:tcW w:w="1611" w:type="dxa"/>
          </w:tcPr>
          <w:p w14:paraId="24A508F0" w14:textId="77777777" w:rsidR="00572934" w:rsidRPr="001D386E" w:rsidRDefault="00572934" w:rsidP="00173591">
            <w:pPr>
              <w:pStyle w:val="TAC"/>
              <w:rPr>
                <w:rFonts w:cs="Arial"/>
              </w:rPr>
            </w:pPr>
            <w:r w:rsidRPr="001D386E">
              <w:rPr>
                <w:rFonts w:cs="Arial"/>
              </w:rPr>
              <w:t>-15</w:t>
            </w:r>
          </w:p>
        </w:tc>
        <w:tc>
          <w:tcPr>
            <w:tcW w:w="1528" w:type="dxa"/>
          </w:tcPr>
          <w:p w14:paraId="6A54B32E" w14:textId="77777777" w:rsidR="00572934" w:rsidRPr="001D386E" w:rsidRDefault="00572934" w:rsidP="00173591">
            <w:pPr>
              <w:pStyle w:val="TAC"/>
              <w:rPr>
                <w:rFonts w:cs="Arial"/>
              </w:rPr>
            </w:pPr>
            <w:r w:rsidRPr="001D386E">
              <w:rPr>
                <w:rFonts w:cs="Arial"/>
              </w:rPr>
              <w:t>-15</w:t>
            </w:r>
          </w:p>
        </w:tc>
      </w:tr>
      <w:tr w:rsidR="00572934" w:rsidRPr="001D386E" w14:paraId="1BF9203E" w14:textId="77777777" w:rsidTr="00173591">
        <w:tc>
          <w:tcPr>
            <w:tcW w:w="1418" w:type="dxa"/>
            <w:vMerge w:val="restart"/>
            <w:vAlign w:val="center"/>
          </w:tcPr>
          <w:p w14:paraId="74B8BAE5" w14:textId="77777777" w:rsidR="00572934" w:rsidRPr="001D386E" w:rsidRDefault="00572934" w:rsidP="00173591">
            <w:pPr>
              <w:pStyle w:val="TAL"/>
              <w:rPr>
                <w:rFonts w:cs="Arial"/>
                <w:lang w:eastAsia="zh-CN"/>
              </w:rPr>
            </w:pPr>
            <w:r w:rsidRPr="001D386E">
              <w:rPr>
                <w:rFonts w:cs="Arial"/>
              </w:rPr>
              <w:t xml:space="preserve">1, 2, 3, 4, 5, 6, 7, 8, 9, 10, 11, 12, 13, 14, 17, 18, 19, 20, 21, </w:t>
            </w:r>
            <w:r w:rsidRPr="001D386E">
              <w:rPr>
                <w:rFonts w:eastAsia="MS Mincho" w:cs="Arial" w:hint="eastAsia"/>
              </w:rPr>
              <w:t xml:space="preserve">22, </w:t>
            </w:r>
            <w:r w:rsidRPr="001D386E">
              <w:rPr>
                <w:rFonts w:cs="Arial"/>
              </w:rPr>
              <w:t xml:space="preserve">23, </w:t>
            </w:r>
            <w:r w:rsidRPr="001D386E">
              <w:rPr>
                <w:rFonts w:ascii="Tahoma" w:hAnsi="Tahoma" w:cs="Arial"/>
              </w:rPr>
              <w:t>24,</w:t>
            </w:r>
            <w:r w:rsidRPr="001D386E">
              <w:rPr>
                <w:rFonts w:cs="Arial"/>
              </w:rPr>
              <w:t xml:space="preserve"> 25, 26, 27, </w:t>
            </w:r>
            <w:r w:rsidRPr="001D386E">
              <w:rPr>
                <w:rFonts w:cs="Arial" w:hint="eastAsia"/>
              </w:rPr>
              <w:t xml:space="preserve">28, </w:t>
            </w:r>
            <w:r w:rsidRPr="001D386E">
              <w:rPr>
                <w:rFonts w:cs="Arial"/>
              </w:rPr>
              <w:t xml:space="preserve">30, 31, </w:t>
            </w:r>
            <w:r w:rsidRPr="001D386E">
              <w:rPr>
                <w:rFonts w:cs="Arial"/>
                <w:lang w:eastAsia="zh-CN"/>
              </w:rPr>
              <w:t>33, 34, 35, 36, 37, 38, 39, 40, 41, 42 (NOTE 2), 43 (NOTE 2), 44</w:t>
            </w:r>
            <w:r w:rsidRPr="001D386E">
              <w:rPr>
                <w:rFonts w:cs="Arial" w:hint="eastAsia"/>
                <w:lang w:eastAsia="zh-CN"/>
              </w:rPr>
              <w:t>, 45</w:t>
            </w:r>
            <w:r w:rsidRPr="001D386E">
              <w:rPr>
                <w:rFonts w:cs="Arial"/>
                <w:lang w:eastAsia="zh-CN"/>
              </w:rPr>
              <w:t>, 48 (NOTE 2), 50, 51, 52 (NOTE 6), 53</w:t>
            </w:r>
            <w:r>
              <w:rPr>
                <w:rFonts w:cs="Arial"/>
                <w:vertAlign w:val="superscript"/>
                <w:lang w:eastAsia="zh-CN"/>
              </w:rPr>
              <w:t>9</w:t>
            </w:r>
            <w:r w:rsidRPr="001D386E">
              <w:rPr>
                <w:rFonts w:cs="Arial"/>
                <w:lang w:eastAsia="zh-CN"/>
              </w:rPr>
              <w:t xml:space="preserve">, </w:t>
            </w:r>
            <w:r>
              <w:rPr>
                <w:rFonts w:cs="Arial"/>
                <w:lang w:eastAsia="zh-CN"/>
              </w:rPr>
              <w:t xml:space="preserve">54, </w:t>
            </w:r>
            <w:r w:rsidRPr="001D386E">
              <w:rPr>
                <w:rFonts w:cs="Arial"/>
                <w:lang w:eastAsia="zh-CN"/>
              </w:rPr>
              <w:t>65, 66, 68, 70, 71, 72</w:t>
            </w:r>
            <w:r w:rsidRPr="001D386E">
              <w:rPr>
                <w:rFonts w:cs="Arial" w:hint="eastAsia"/>
                <w:lang w:eastAsia="ja-JP"/>
              </w:rPr>
              <w:t xml:space="preserve">, </w:t>
            </w:r>
            <w:r w:rsidRPr="001D386E">
              <w:rPr>
                <w:rFonts w:cs="Arial"/>
                <w:lang w:eastAsia="ja-JP"/>
              </w:rPr>
              <w:t xml:space="preserve">73, </w:t>
            </w:r>
            <w:r w:rsidRPr="001D386E">
              <w:rPr>
                <w:rFonts w:cs="Arial" w:hint="eastAsia"/>
                <w:lang w:eastAsia="ja-JP"/>
              </w:rPr>
              <w:t>74</w:t>
            </w:r>
            <w:r w:rsidRPr="001D386E">
              <w:rPr>
                <w:rFonts w:cs="Arial"/>
                <w:lang w:eastAsia="ja-JP"/>
              </w:rPr>
              <w:t xml:space="preserve">, 85, 87, </w:t>
            </w:r>
            <w:r>
              <w:rPr>
                <w:rFonts w:cs="Arial"/>
                <w:lang w:eastAsia="ja-JP"/>
              </w:rPr>
              <w:t>88</w:t>
            </w:r>
            <w:r>
              <w:rPr>
                <w:rFonts w:eastAsia="SimSun" w:cs="Arial" w:hint="eastAsia"/>
                <w:lang w:val="en-US" w:eastAsia="zh-CN"/>
              </w:rPr>
              <w:t>, 106</w:t>
            </w:r>
            <w:r>
              <w:rPr>
                <w:rFonts w:eastAsia="SimSun" w:cs="Arial"/>
                <w:lang w:val="en-US" w:eastAsia="zh-CN"/>
              </w:rPr>
              <w:t>, 111</w:t>
            </w:r>
          </w:p>
        </w:tc>
        <w:tc>
          <w:tcPr>
            <w:tcW w:w="1197" w:type="dxa"/>
            <w:vMerge w:val="restart"/>
            <w:vAlign w:val="center"/>
          </w:tcPr>
          <w:p w14:paraId="6DE6E0EB" w14:textId="77777777" w:rsidR="00572934" w:rsidRPr="001D386E" w:rsidRDefault="00572934" w:rsidP="00173591">
            <w:pPr>
              <w:pStyle w:val="TAL"/>
              <w:rPr>
                <w:rFonts w:cs="Arial"/>
                <w:vertAlign w:val="subscript"/>
              </w:rPr>
            </w:pPr>
            <w:proofErr w:type="spellStart"/>
            <w:r w:rsidRPr="001D386E">
              <w:rPr>
                <w:rFonts w:cs="Arial"/>
              </w:rPr>
              <w:t>F</w:t>
            </w:r>
            <w:r w:rsidRPr="001D386E">
              <w:rPr>
                <w:rFonts w:cs="Arial"/>
                <w:vertAlign w:val="subscript"/>
              </w:rPr>
              <w:t>Interferer</w:t>
            </w:r>
            <w:proofErr w:type="spellEnd"/>
            <w:r w:rsidRPr="001D386E">
              <w:rPr>
                <w:rFonts w:cs="Arial"/>
                <w:vertAlign w:val="subscript"/>
              </w:rPr>
              <w:t xml:space="preserve"> </w:t>
            </w:r>
            <w:r w:rsidRPr="001D386E">
              <w:rPr>
                <w:rFonts w:cs="Arial"/>
              </w:rPr>
              <w:t>(CW)</w:t>
            </w:r>
          </w:p>
        </w:tc>
        <w:tc>
          <w:tcPr>
            <w:tcW w:w="812" w:type="dxa"/>
            <w:vMerge w:val="restart"/>
            <w:vAlign w:val="center"/>
          </w:tcPr>
          <w:p w14:paraId="4D4F8FC8" w14:textId="77777777" w:rsidR="00572934" w:rsidRPr="001D386E" w:rsidRDefault="00572934" w:rsidP="00173591">
            <w:pPr>
              <w:pStyle w:val="TAC"/>
              <w:rPr>
                <w:rFonts w:cs="Arial"/>
              </w:rPr>
            </w:pPr>
            <w:r w:rsidRPr="001D386E">
              <w:rPr>
                <w:rFonts w:cs="Arial"/>
              </w:rPr>
              <w:t>MHz</w:t>
            </w:r>
          </w:p>
        </w:tc>
        <w:tc>
          <w:tcPr>
            <w:tcW w:w="1450" w:type="dxa"/>
            <w:vAlign w:val="center"/>
          </w:tcPr>
          <w:p w14:paraId="004BC19A" w14:textId="77777777" w:rsidR="00572934" w:rsidRPr="001D386E" w:rsidRDefault="00572934" w:rsidP="00173591">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-15 to</w:t>
            </w:r>
          </w:p>
          <w:p w14:paraId="754EF188" w14:textId="77777777" w:rsidR="00572934" w:rsidRPr="001D386E" w:rsidRDefault="00572934" w:rsidP="00173591">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 xml:space="preserve">-60 </w:t>
            </w:r>
          </w:p>
        </w:tc>
        <w:tc>
          <w:tcPr>
            <w:tcW w:w="1450" w:type="dxa"/>
            <w:vAlign w:val="center"/>
          </w:tcPr>
          <w:p w14:paraId="7094DE46" w14:textId="77777777" w:rsidR="00572934" w:rsidRPr="001D386E" w:rsidRDefault="00572934" w:rsidP="00173591">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-60 to</w:t>
            </w:r>
          </w:p>
          <w:p w14:paraId="1A201300" w14:textId="77777777" w:rsidR="00572934" w:rsidRPr="001D386E" w:rsidRDefault="00572934" w:rsidP="00173591">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 xml:space="preserve">-85 </w:t>
            </w:r>
          </w:p>
        </w:tc>
        <w:tc>
          <w:tcPr>
            <w:tcW w:w="1611" w:type="dxa"/>
            <w:vAlign w:val="center"/>
          </w:tcPr>
          <w:p w14:paraId="5B85AC4F" w14:textId="77777777" w:rsidR="00572934" w:rsidRPr="001D386E" w:rsidRDefault="00572934" w:rsidP="00173591">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-85 to</w:t>
            </w:r>
          </w:p>
          <w:p w14:paraId="32302D37" w14:textId="77777777" w:rsidR="00572934" w:rsidRPr="001D386E" w:rsidRDefault="00572934" w:rsidP="00173591">
            <w:pPr>
              <w:pStyle w:val="TAC"/>
              <w:rPr>
                <w:rFonts w:cs="Arial"/>
              </w:rPr>
            </w:pPr>
            <w:r w:rsidRPr="001D386E">
              <w:rPr>
                <w:rFonts w:cs="Arial"/>
              </w:rPr>
              <w:t>1 MHz</w:t>
            </w:r>
          </w:p>
        </w:tc>
        <w:tc>
          <w:tcPr>
            <w:tcW w:w="1528" w:type="dxa"/>
            <w:vAlign w:val="center"/>
          </w:tcPr>
          <w:p w14:paraId="7D435AA3" w14:textId="77777777" w:rsidR="00572934" w:rsidRPr="001D386E" w:rsidRDefault="00572934" w:rsidP="00173591">
            <w:pPr>
              <w:pStyle w:val="TAC"/>
              <w:rPr>
                <w:rFonts w:cs="Arial"/>
              </w:rPr>
            </w:pPr>
            <w:r w:rsidRPr="001D386E">
              <w:rPr>
                <w:rFonts w:cs="Arial"/>
              </w:rPr>
              <w:t>-</w:t>
            </w:r>
          </w:p>
        </w:tc>
      </w:tr>
      <w:tr w:rsidR="00572934" w:rsidRPr="001D386E" w14:paraId="5EDDD02D" w14:textId="77777777" w:rsidTr="00173591">
        <w:tc>
          <w:tcPr>
            <w:tcW w:w="1418" w:type="dxa"/>
            <w:vMerge/>
            <w:vAlign w:val="center"/>
          </w:tcPr>
          <w:p w14:paraId="3F56BC45" w14:textId="77777777" w:rsidR="00572934" w:rsidRPr="001D386E" w:rsidRDefault="00572934" w:rsidP="00173591">
            <w:pPr>
              <w:pStyle w:val="TableText0"/>
              <w:spacing w:after="0"/>
              <w:jc w:val="left"/>
              <w:rPr>
                <w:rFonts w:cs="Arial"/>
                <w:b/>
                <w:sz w:val="18"/>
                <w:szCs w:val="18"/>
              </w:rPr>
            </w:pPr>
          </w:p>
        </w:tc>
        <w:tc>
          <w:tcPr>
            <w:tcW w:w="1197" w:type="dxa"/>
            <w:vMerge/>
            <w:vAlign w:val="center"/>
          </w:tcPr>
          <w:p w14:paraId="7D81836C" w14:textId="77777777" w:rsidR="00572934" w:rsidRPr="001D386E" w:rsidRDefault="00572934" w:rsidP="00173591">
            <w:pPr>
              <w:pStyle w:val="TAC"/>
              <w:rPr>
                <w:rFonts w:cs="Arial"/>
                <w:b/>
              </w:rPr>
            </w:pPr>
          </w:p>
        </w:tc>
        <w:tc>
          <w:tcPr>
            <w:tcW w:w="812" w:type="dxa"/>
            <w:vMerge/>
            <w:vAlign w:val="center"/>
          </w:tcPr>
          <w:p w14:paraId="6C9BB6B3" w14:textId="77777777" w:rsidR="00572934" w:rsidRPr="001D386E" w:rsidRDefault="00572934" w:rsidP="00173591">
            <w:pPr>
              <w:pStyle w:val="TAC"/>
              <w:rPr>
                <w:rFonts w:cs="Arial"/>
                <w:b/>
              </w:rPr>
            </w:pPr>
          </w:p>
        </w:tc>
        <w:tc>
          <w:tcPr>
            <w:tcW w:w="1450" w:type="dxa"/>
            <w:vAlign w:val="center"/>
          </w:tcPr>
          <w:p w14:paraId="2CBCE398" w14:textId="77777777" w:rsidR="00572934" w:rsidRPr="001D386E" w:rsidRDefault="00572934" w:rsidP="00173591">
            <w:pPr>
              <w:pStyle w:val="TAC"/>
              <w:rPr>
                <w:rFonts w:cs="Arial"/>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+15 to</w:t>
            </w:r>
          </w:p>
          <w:p w14:paraId="65740DB7" w14:textId="77777777" w:rsidR="00572934" w:rsidRPr="001D386E" w:rsidRDefault="00572934" w:rsidP="00173591">
            <w:pPr>
              <w:pStyle w:val="TAC"/>
              <w:rPr>
                <w:rFonts w:cs="Arial"/>
                <w:b/>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 xml:space="preserve">+ 60 </w:t>
            </w:r>
          </w:p>
        </w:tc>
        <w:tc>
          <w:tcPr>
            <w:tcW w:w="1450" w:type="dxa"/>
            <w:vAlign w:val="center"/>
          </w:tcPr>
          <w:p w14:paraId="303F1AF8" w14:textId="77777777" w:rsidR="00572934" w:rsidRPr="001D386E" w:rsidRDefault="00572934" w:rsidP="00173591">
            <w:pPr>
              <w:pStyle w:val="TAC"/>
              <w:rPr>
                <w:rFonts w:cs="Arial"/>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+60 to</w:t>
            </w:r>
          </w:p>
          <w:p w14:paraId="7FFA6EBC" w14:textId="77777777" w:rsidR="00572934" w:rsidRPr="001D386E" w:rsidRDefault="00572934" w:rsidP="00173591">
            <w:pPr>
              <w:pStyle w:val="TAC"/>
              <w:rPr>
                <w:rFonts w:cs="Arial"/>
                <w:b/>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 xml:space="preserve">+85 </w:t>
            </w:r>
          </w:p>
        </w:tc>
        <w:tc>
          <w:tcPr>
            <w:tcW w:w="1611" w:type="dxa"/>
            <w:vAlign w:val="center"/>
          </w:tcPr>
          <w:p w14:paraId="45772FE9" w14:textId="77777777" w:rsidR="00572934" w:rsidRPr="001D386E" w:rsidRDefault="00572934" w:rsidP="00173591">
            <w:pPr>
              <w:pStyle w:val="TAC"/>
              <w:rPr>
                <w:rFonts w:cs="Arial"/>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+85 to</w:t>
            </w:r>
          </w:p>
          <w:p w14:paraId="0875E32D" w14:textId="77777777" w:rsidR="00572934" w:rsidRPr="001D386E" w:rsidRDefault="00572934" w:rsidP="00173591">
            <w:pPr>
              <w:pStyle w:val="TAC"/>
              <w:rPr>
                <w:rFonts w:cs="Arial"/>
              </w:rPr>
            </w:pPr>
            <w:r w:rsidRPr="001D386E">
              <w:rPr>
                <w:rFonts w:cs="Arial"/>
              </w:rPr>
              <w:t>+12750 MHz</w:t>
            </w:r>
          </w:p>
        </w:tc>
        <w:tc>
          <w:tcPr>
            <w:tcW w:w="1528" w:type="dxa"/>
            <w:vAlign w:val="center"/>
          </w:tcPr>
          <w:p w14:paraId="2D98ED8C" w14:textId="77777777" w:rsidR="00572934" w:rsidRPr="001D386E" w:rsidRDefault="00572934" w:rsidP="00173591">
            <w:pPr>
              <w:pStyle w:val="TAC"/>
              <w:rPr>
                <w:rFonts w:cs="Arial"/>
              </w:rPr>
            </w:pPr>
            <w:r w:rsidRPr="001D386E">
              <w:rPr>
                <w:rFonts w:cs="Arial"/>
              </w:rPr>
              <w:t>-</w:t>
            </w:r>
          </w:p>
        </w:tc>
      </w:tr>
    </w:tbl>
    <w:p w14:paraId="64F6B6F6" w14:textId="67D5D9C6" w:rsidR="00572934" w:rsidRPr="00572934" w:rsidRDefault="00572934" w:rsidP="00992ECB">
      <w:pPr>
        <w:rPr>
          <w:lang w:val="fi-FI" w:eastAsia="en-GB"/>
        </w:rPr>
      </w:pPr>
    </w:p>
    <w:p w14:paraId="77027804" w14:textId="4FB39EDC" w:rsidR="005F4F40" w:rsidRPr="00CE78BD" w:rsidRDefault="005F4F40" w:rsidP="005F4F40">
      <w:pPr>
        <w:pStyle w:val="Titolo3"/>
      </w:pPr>
      <w:r w:rsidRPr="00CC60CD">
        <w:t>TS36.</w:t>
      </w:r>
      <w:r>
        <w:t>307</w:t>
      </w:r>
      <w:r w:rsidRPr="00CC60CD">
        <w:t xml:space="preserve"> parameters</w:t>
      </w:r>
      <w:r>
        <w:t xml:space="preserve"> </w:t>
      </w:r>
    </w:p>
    <w:p w14:paraId="34C3381A" w14:textId="0E7C7409" w:rsidR="005F4F40" w:rsidRPr="00CE78BD" w:rsidRDefault="005F4F40" w:rsidP="005F4F40">
      <w:pPr>
        <w:pStyle w:val="Titolo4"/>
      </w:pPr>
      <w:r>
        <w:t xml:space="preserve">Annex </w:t>
      </w:r>
      <w:r w:rsidRPr="0008474D">
        <w:rPr>
          <w:lang w:eastAsia="en-GB"/>
        </w:rPr>
        <w:t>A</w:t>
      </w:r>
      <w:r>
        <w:rPr>
          <w:lang w:eastAsia="en-GB"/>
        </w:rPr>
        <w:t xml:space="preserve"> </w:t>
      </w:r>
      <w:r>
        <w:rPr>
          <w:rFonts w:cs="v5.0.0"/>
          <w:lang w:val="en-US"/>
        </w:rPr>
        <w:t>F</w:t>
      </w:r>
      <w:proofErr w:type="spellStart"/>
      <w:r>
        <w:t>requency</w:t>
      </w:r>
      <w:proofErr w:type="spellEnd"/>
      <w:r>
        <w:t xml:space="preserve"> arrangement for overlapping operating bands</w:t>
      </w:r>
    </w:p>
    <w:p w14:paraId="404C00A8" w14:textId="6379AD1F" w:rsidR="005F4F40" w:rsidRPr="005F4F40" w:rsidRDefault="005F4F40" w:rsidP="005F4F40">
      <w:pPr>
        <w:rPr>
          <w:b/>
          <w:bCs/>
        </w:rPr>
      </w:pPr>
      <w:r w:rsidRPr="005F4F40">
        <w:rPr>
          <w:b/>
          <w:bCs/>
        </w:rPr>
        <w:t xml:space="preserve">Table </w:t>
      </w:r>
      <w:r w:rsidRPr="005F4F40">
        <w:rPr>
          <w:b/>
          <w:bCs/>
          <w:lang w:eastAsia="en-GB"/>
        </w:rPr>
        <w:t>A-1 Overlapping bands (multi-band environments) for each E-UTRA band</w:t>
      </w:r>
    </w:p>
    <w:p w14:paraId="1C203A75" w14:textId="5F8E7F10" w:rsidR="00FB7E7D" w:rsidRDefault="00F22CA6" w:rsidP="00992ECB">
      <w:pPr>
        <w:rPr>
          <w:lang w:eastAsia="en-GB"/>
        </w:rPr>
      </w:pPr>
      <w:r>
        <w:rPr>
          <w:lang w:eastAsia="en-GB"/>
        </w:rPr>
        <w:t>Add band 111 overlapping with band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3131"/>
        <w:gridCol w:w="900"/>
      </w:tblGrid>
      <w:tr w:rsidR="00F22CA6" w:rsidRPr="00E070C4" w14:paraId="702DBDFF" w14:textId="77777777" w:rsidTr="00173591">
        <w:trPr>
          <w:jc w:val="center"/>
        </w:trPr>
        <w:tc>
          <w:tcPr>
            <w:tcW w:w="1072" w:type="dxa"/>
            <w:tcBorders>
              <w:top w:val="single" w:sz="4" w:space="0" w:color="auto"/>
              <w:left w:val="single" w:sz="4" w:space="0" w:color="auto"/>
              <w:bottom w:val="single" w:sz="4" w:space="0" w:color="auto"/>
              <w:right w:val="single" w:sz="4" w:space="0" w:color="auto"/>
            </w:tcBorders>
          </w:tcPr>
          <w:p w14:paraId="32070BCD" w14:textId="77777777" w:rsidR="00F22CA6" w:rsidRDefault="00F22CA6" w:rsidP="00173591">
            <w:pPr>
              <w:pStyle w:val="TAC"/>
              <w:rPr>
                <w:rFonts w:cs="Arial"/>
              </w:rPr>
            </w:pPr>
            <w:r>
              <w:rPr>
                <w:rFonts w:cs="Arial"/>
              </w:rPr>
              <w:t>111</w:t>
            </w:r>
          </w:p>
        </w:tc>
        <w:tc>
          <w:tcPr>
            <w:tcW w:w="3131" w:type="dxa"/>
            <w:tcBorders>
              <w:top w:val="single" w:sz="4" w:space="0" w:color="auto"/>
              <w:left w:val="single" w:sz="4" w:space="0" w:color="auto"/>
              <w:bottom w:val="single" w:sz="4" w:space="0" w:color="auto"/>
              <w:right w:val="single" w:sz="4" w:space="0" w:color="auto"/>
            </w:tcBorders>
          </w:tcPr>
          <w:p w14:paraId="535C9069" w14:textId="77777777" w:rsidR="00F22CA6" w:rsidRDefault="00F22CA6" w:rsidP="00173591">
            <w:pPr>
              <w:pStyle w:val="TAC"/>
              <w:rPr>
                <w:rFonts w:cs="Arial"/>
              </w:rPr>
            </w:pPr>
            <w:r>
              <w:rPr>
                <w:rFonts w:cs="Arial"/>
              </w:rPr>
              <w:t>3, 9</w:t>
            </w:r>
          </w:p>
        </w:tc>
        <w:tc>
          <w:tcPr>
            <w:tcW w:w="900" w:type="dxa"/>
            <w:tcBorders>
              <w:top w:val="single" w:sz="4" w:space="0" w:color="auto"/>
              <w:left w:val="single" w:sz="4" w:space="0" w:color="auto"/>
              <w:bottom w:val="single" w:sz="4" w:space="0" w:color="auto"/>
              <w:right w:val="single" w:sz="4" w:space="0" w:color="auto"/>
            </w:tcBorders>
          </w:tcPr>
          <w:p w14:paraId="211CFD4A" w14:textId="77777777" w:rsidR="00F22CA6" w:rsidRDefault="00F22CA6" w:rsidP="00173591">
            <w:pPr>
              <w:pStyle w:val="TAC"/>
              <w:rPr>
                <w:rFonts w:cs="Arial"/>
              </w:rPr>
            </w:pPr>
            <w:r>
              <w:rPr>
                <w:rFonts w:cs="Arial"/>
              </w:rPr>
              <w:t>FDD</w:t>
            </w:r>
          </w:p>
        </w:tc>
      </w:tr>
    </w:tbl>
    <w:p w14:paraId="78AD78FA" w14:textId="62E3E85E" w:rsidR="00F22CA6" w:rsidRDefault="00F22CA6" w:rsidP="00992ECB">
      <w:pPr>
        <w:rPr>
          <w:lang w:eastAsia="en-GB"/>
        </w:rPr>
      </w:pPr>
    </w:p>
    <w:p w14:paraId="72ABD6B5" w14:textId="7A1BB1B8" w:rsidR="00F22CA6" w:rsidRPr="00CE78BD" w:rsidRDefault="00F22CA6" w:rsidP="00EC66AE">
      <w:pPr>
        <w:pStyle w:val="Titolo2"/>
        <w:tabs>
          <w:tab w:val="num" w:pos="576"/>
        </w:tabs>
        <w:ind w:left="576"/>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w:t>
      </w:r>
      <w:r w:rsidRPr="00F22CA6">
        <w:rPr>
          <w:sz w:val="24"/>
          <w:szCs w:val="16"/>
        </w:rPr>
        <w:t>BS RF requirements</w:t>
      </w:r>
      <w:r w:rsidRPr="00CE78BD">
        <w:rPr>
          <w:sz w:val="24"/>
          <w:szCs w:val="16"/>
        </w:rPr>
        <w:t xml:space="preserve"> UE </w:t>
      </w:r>
    </w:p>
    <w:p w14:paraId="259D7424" w14:textId="276ACD5A" w:rsidR="00F22CA6" w:rsidRPr="00CE78BD" w:rsidRDefault="00F22CA6" w:rsidP="00F22CA6">
      <w:pPr>
        <w:pStyle w:val="Titolo3"/>
      </w:pPr>
      <w:r w:rsidRPr="00CC60CD">
        <w:t>TS36.</w:t>
      </w:r>
      <w:r w:rsidR="003D34AE">
        <w:t>104</w:t>
      </w:r>
      <w:r w:rsidRPr="00CC60CD">
        <w:t xml:space="preserve"> parameters</w:t>
      </w:r>
      <w:r>
        <w:t xml:space="preserve"> </w:t>
      </w:r>
    </w:p>
    <w:p w14:paraId="247D5369" w14:textId="49302514" w:rsidR="00F22CA6" w:rsidRPr="00CE78BD" w:rsidRDefault="003D34AE" w:rsidP="00F22CA6">
      <w:pPr>
        <w:pStyle w:val="Titolo4"/>
      </w:pPr>
      <w:r>
        <w:t xml:space="preserve">Section </w:t>
      </w:r>
      <w:r w:rsidRPr="00012252">
        <w:rPr>
          <w:lang w:eastAsia="en-GB"/>
        </w:rPr>
        <w:t>5.5</w:t>
      </w:r>
      <w:r>
        <w:rPr>
          <w:lang w:eastAsia="en-GB"/>
        </w:rPr>
        <w:t xml:space="preserve"> </w:t>
      </w:r>
      <w:r w:rsidRPr="00340914">
        <w:t>Operating bands</w:t>
      </w:r>
    </w:p>
    <w:p w14:paraId="6D08C20D" w14:textId="77098443" w:rsidR="003D34AE" w:rsidRDefault="003D34AE" w:rsidP="003D34AE">
      <w:pPr>
        <w:spacing w:after="0"/>
        <w:rPr>
          <w:lang w:eastAsia="en-GB"/>
        </w:rPr>
      </w:pPr>
      <w:r w:rsidRPr="003D34AE">
        <w:rPr>
          <w:lang w:eastAsia="en-GB"/>
        </w:rPr>
        <w:t>add band 111</w:t>
      </w:r>
    </w:p>
    <w:p w14:paraId="4323E597" w14:textId="77777777" w:rsidR="003D34AE" w:rsidRPr="003D34AE" w:rsidRDefault="003D34AE" w:rsidP="003D34AE">
      <w:pPr>
        <w:spacing w:after="0"/>
        <w:rPr>
          <w:lang w:eastAsia="en-GB"/>
        </w:rPr>
      </w:pPr>
    </w:p>
    <w:p w14:paraId="009F8864" w14:textId="04096237" w:rsidR="00E942FD" w:rsidRPr="00A379EE" w:rsidRDefault="003D34AE" w:rsidP="003D34AE">
      <w:r w:rsidRPr="003D34AE">
        <w:t>NB-IoT is designed to operate in the E-UTRA operating bands 1, 2, 3, 4, 5, 7, 8, 11, 12, 13, 14, 17, 18, 19, 20, 21, 24, 25, 26, 28, 31, 41 (in certain regions), 42, 43, 48, 54, 65, 66, 70, 71, 72,</w:t>
      </w:r>
      <w:r w:rsidRPr="003D34AE">
        <w:rPr>
          <w:lang w:eastAsia="ja-JP"/>
        </w:rPr>
        <w:t xml:space="preserve"> 73, 74, 85, 87, 88, </w:t>
      </w:r>
      <w:r w:rsidRPr="003D34AE">
        <w:rPr>
          <w:lang w:eastAsia="zh-CN"/>
        </w:rPr>
        <w:t>103, 106, 111</w:t>
      </w:r>
      <w:r w:rsidRPr="003D34AE">
        <w:t xml:space="preserve"> which are defined in Table 5.5-1.</w:t>
      </w:r>
    </w:p>
    <w:p w14:paraId="7834D676" w14:textId="441D8664" w:rsidR="00F31C08" w:rsidRPr="00CE78BD" w:rsidRDefault="00F31C08" w:rsidP="00F31C08">
      <w:pPr>
        <w:pStyle w:val="Titolo4"/>
      </w:pPr>
      <w:r>
        <w:t xml:space="preserve">Section </w:t>
      </w:r>
      <w:r w:rsidRPr="00012252">
        <w:rPr>
          <w:lang w:eastAsia="en-GB"/>
        </w:rPr>
        <w:t>6.6.3.1</w:t>
      </w:r>
      <w:r>
        <w:rPr>
          <w:lang w:eastAsia="en-GB"/>
        </w:rPr>
        <w:t xml:space="preserve"> </w:t>
      </w:r>
      <w:r w:rsidRPr="00340914">
        <w:t xml:space="preserve">Minimum requirements </w:t>
      </w:r>
      <w:r w:rsidRPr="00340914">
        <w:rPr>
          <w:lang w:eastAsia="zh-CN"/>
        </w:rPr>
        <w:t xml:space="preserve">for Wide Area BS </w:t>
      </w:r>
      <w:r w:rsidRPr="00340914">
        <w:t>(Category A)</w:t>
      </w:r>
    </w:p>
    <w:p w14:paraId="1E146009" w14:textId="77777777" w:rsidR="00F31C08" w:rsidRPr="00F31C08" w:rsidRDefault="00F31C08" w:rsidP="00F31C08">
      <w:pPr>
        <w:spacing w:after="0"/>
        <w:rPr>
          <w:lang w:eastAsia="en-GB"/>
        </w:rPr>
      </w:pPr>
      <w:r w:rsidRPr="00F31C08">
        <w:rPr>
          <w:lang w:eastAsia="en-GB"/>
        </w:rPr>
        <w:t>add band 111</w:t>
      </w:r>
    </w:p>
    <w:p w14:paraId="0EB4F3CB" w14:textId="00B2E56C" w:rsidR="00F31C08" w:rsidRPr="00F31C08" w:rsidRDefault="00F31C08" w:rsidP="00F31C08">
      <w:pPr>
        <w:spacing w:after="0"/>
        <w:rPr>
          <w:lang w:eastAsia="en-GB"/>
        </w:rPr>
      </w:pPr>
    </w:p>
    <w:p w14:paraId="6A1808D8" w14:textId="3718318B" w:rsidR="00F31C08" w:rsidRPr="003D34AE" w:rsidRDefault="00F31C08" w:rsidP="00C66E4B">
      <w:r w:rsidRPr="00C66E4B">
        <w:t>For E-UTRA BS operating in Bands 1, 2, 3, 4, 7, 9, 10, 11, 21, 22, 23, 24, 25, 30, 32, 33, 34, 35, 36, 37, 38, 39, 40, 41, 42, 43, 45, 48, 50, 52, 54, 65, 66, 69, 70, 74, 75, 111 emissions shall not exceed the maximum levels specified in Tables 6.6.3.1-4 to 6.6.3.1-6:</w:t>
      </w:r>
    </w:p>
    <w:p w14:paraId="581E3C23" w14:textId="6C19F214" w:rsidR="00C66E4B" w:rsidRPr="00CE78BD" w:rsidRDefault="00C66E4B" w:rsidP="00C66E4B">
      <w:pPr>
        <w:pStyle w:val="Titolo4"/>
      </w:pPr>
      <w:r>
        <w:t xml:space="preserve">Section </w:t>
      </w:r>
      <w:r w:rsidRPr="00012252">
        <w:rPr>
          <w:lang w:eastAsia="en-GB"/>
        </w:rPr>
        <w:t>6.6.3.2.1</w:t>
      </w:r>
      <w:r>
        <w:rPr>
          <w:lang w:eastAsia="en-GB"/>
        </w:rPr>
        <w:t xml:space="preserve"> </w:t>
      </w:r>
      <w:r w:rsidRPr="00340914">
        <w:t>Category B</w:t>
      </w:r>
      <w:r w:rsidRPr="00340914">
        <w:rPr>
          <w:lang w:eastAsia="zh-CN"/>
        </w:rPr>
        <w:t xml:space="preserve"> requirements (Option 1)</w:t>
      </w:r>
    </w:p>
    <w:p w14:paraId="204E8A38" w14:textId="25D279E7" w:rsidR="00F31C08" w:rsidRDefault="00C66E4B" w:rsidP="00992ECB">
      <w:r w:rsidRPr="00C66E4B">
        <w:rPr>
          <w:lang w:eastAsia="en-GB"/>
        </w:rPr>
        <w:t>Since the band is for Canada, do not add this requirement</w:t>
      </w:r>
    </w:p>
    <w:p w14:paraId="7D9B644A" w14:textId="3D60891D" w:rsidR="00C66E4B" w:rsidRPr="00CE78BD" w:rsidRDefault="00C66E4B" w:rsidP="00C66E4B">
      <w:pPr>
        <w:pStyle w:val="Titolo4"/>
      </w:pPr>
      <w:r>
        <w:t xml:space="preserve">Section </w:t>
      </w:r>
      <w:r w:rsidRPr="00012252">
        <w:rPr>
          <w:lang w:eastAsia="en-GB"/>
        </w:rPr>
        <w:t>6.6.4.3.1</w:t>
      </w:r>
      <w:r w:rsidRPr="00340914">
        <w:t xml:space="preserve"> Additional spurious emissions requirements</w:t>
      </w:r>
    </w:p>
    <w:p w14:paraId="7D1C1C3D" w14:textId="583CB88D" w:rsidR="00C66E4B" w:rsidRPr="00C66E4B" w:rsidRDefault="00C66E4B" w:rsidP="00C66E4B">
      <w:pPr>
        <w:rPr>
          <w:b/>
          <w:bCs/>
        </w:rPr>
      </w:pPr>
      <w:r w:rsidRPr="00C66E4B">
        <w:rPr>
          <w:b/>
          <w:bCs/>
        </w:rPr>
        <w:t xml:space="preserve">Table </w:t>
      </w:r>
      <w:r w:rsidRPr="00C66E4B">
        <w:rPr>
          <w:b/>
          <w:bCs/>
          <w:lang w:eastAsia="en-GB"/>
        </w:rPr>
        <w:t>6.6.4.3.1-1 BS Spurious emissions limits for E-UTRA BS for co-existence with systems operating in other frequency bands</w:t>
      </w:r>
    </w:p>
    <w:p w14:paraId="67B9E62F" w14:textId="48A1B3EB" w:rsidR="00F31C08" w:rsidRDefault="00C66E4B" w:rsidP="00992ECB">
      <w:r>
        <w:t>Add band 111</w:t>
      </w:r>
    </w:p>
    <w:tbl>
      <w:tblPr>
        <w:tblW w:w="96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1"/>
        <w:gridCol w:w="1700"/>
        <w:gridCol w:w="851"/>
        <w:gridCol w:w="1417"/>
        <w:gridCol w:w="4421"/>
      </w:tblGrid>
      <w:tr w:rsidR="00C66E4B" w14:paraId="1C8F9494" w14:textId="77777777" w:rsidTr="00173591">
        <w:trPr>
          <w:cantSplit/>
          <w:trHeight w:val="763"/>
          <w:jc w:val="center"/>
        </w:trPr>
        <w:tc>
          <w:tcPr>
            <w:tcW w:w="1301" w:type="dxa"/>
            <w:vMerge w:val="restart"/>
            <w:tcBorders>
              <w:top w:val="single" w:sz="2" w:space="0" w:color="auto"/>
              <w:left w:val="single" w:sz="2" w:space="0" w:color="auto"/>
              <w:bottom w:val="single" w:sz="2" w:space="0" w:color="auto"/>
              <w:right w:val="single" w:sz="2" w:space="0" w:color="auto"/>
            </w:tcBorders>
            <w:hideMark/>
          </w:tcPr>
          <w:p w14:paraId="38CBE3A7" w14:textId="77777777" w:rsidR="00C66E4B" w:rsidRDefault="00C66E4B" w:rsidP="00173591">
            <w:pPr>
              <w:pStyle w:val="TAC"/>
              <w:rPr>
                <w:rFonts w:cs="Arial"/>
                <w:lang w:val="sv-SE"/>
              </w:rPr>
            </w:pPr>
            <w:r>
              <w:rPr>
                <w:rFonts w:cs="Arial"/>
                <w:lang w:val="sv-SE"/>
              </w:rPr>
              <w:t>UTRA FDD Band III or</w:t>
            </w:r>
          </w:p>
          <w:p w14:paraId="00E956C3" w14:textId="77777777" w:rsidR="00C66E4B" w:rsidRDefault="00C66E4B" w:rsidP="00173591">
            <w:pPr>
              <w:pStyle w:val="TAC"/>
              <w:rPr>
                <w:rFonts w:cs="Arial"/>
                <w:lang w:val="sv-SE"/>
              </w:rPr>
            </w:pPr>
            <w:r>
              <w:rPr>
                <w:rFonts w:cs="Arial"/>
                <w:lang w:val="sv-SE"/>
              </w:rPr>
              <w:t xml:space="preserve">E-UTRA Band 3 </w:t>
            </w:r>
            <w:r>
              <w:rPr>
                <w:rFonts w:eastAsia="DengXian" w:cs="v5.0.0"/>
                <w:lang w:val="sv-SE"/>
              </w:rPr>
              <w:t>or NR Band n3</w:t>
            </w:r>
          </w:p>
        </w:tc>
        <w:tc>
          <w:tcPr>
            <w:tcW w:w="1700" w:type="dxa"/>
            <w:tcBorders>
              <w:top w:val="single" w:sz="2" w:space="0" w:color="auto"/>
              <w:left w:val="single" w:sz="2" w:space="0" w:color="auto"/>
              <w:bottom w:val="single" w:sz="2" w:space="0" w:color="auto"/>
              <w:right w:val="single" w:sz="2" w:space="0" w:color="auto"/>
            </w:tcBorders>
          </w:tcPr>
          <w:p w14:paraId="12B22932" w14:textId="77777777" w:rsidR="00C66E4B" w:rsidRDefault="00C66E4B" w:rsidP="00173591">
            <w:pPr>
              <w:pStyle w:val="TAC"/>
              <w:rPr>
                <w:rFonts w:cs="Arial"/>
                <w:lang w:eastAsia="zh-CN"/>
              </w:rPr>
            </w:pPr>
            <w:r>
              <w:rPr>
                <w:rFonts w:cs="Arial"/>
              </w:rPr>
              <w:t>1805 - 1880 MHz</w:t>
            </w:r>
          </w:p>
          <w:p w14:paraId="57E3190A" w14:textId="77777777" w:rsidR="00C66E4B" w:rsidRDefault="00C66E4B" w:rsidP="00173591">
            <w:pPr>
              <w:pStyle w:val="TAC"/>
              <w:rPr>
                <w:rFonts w:cs="Arial"/>
                <w:lang w:eastAsia="zh-CN"/>
              </w:rPr>
            </w:pPr>
          </w:p>
        </w:tc>
        <w:tc>
          <w:tcPr>
            <w:tcW w:w="851" w:type="dxa"/>
            <w:tcBorders>
              <w:top w:val="single" w:sz="2" w:space="0" w:color="auto"/>
              <w:left w:val="single" w:sz="2" w:space="0" w:color="auto"/>
              <w:bottom w:val="single" w:sz="2" w:space="0" w:color="auto"/>
              <w:right w:val="single" w:sz="2" w:space="0" w:color="auto"/>
            </w:tcBorders>
            <w:hideMark/>
          </w:tcPr>
          <w:p w14:paraId="3E446A9D" w14:textId="77777777" w:rsidR="00C66E4B" w:rsidRDefault="00C66E4B" w:rsidP="00173591">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61BAE040" w14:textId="77777777" w:rsidR="00C66E4B" w:rsidRDefault="00C66E4B" w:rsidP="00173591">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5939E192" w14:textId="2AFACC90" w:rsidR="00C66E4B" w:rsidRDefault="00C66E4B" w:rsidP="00173591">
            <w:pPr>
              <w:pStyle w:val="TAL"/>
              <w:rPr>
                <w:rFonts w:cs="Arial"/>
              </w:rPr>
            </w:pPr>
            <w:r>
              <w:rPr>
                <w:rFonts w:cs="Arial"/>
              </w:rPr>
              <w:t>This requirement does not apply to E-</w:t>
            </w:r>
            <w:r>
              <w:rPr>
                <w:rFonts w:cs="v5.0.0"/>
              </w:rPr>
              <w:t xml:space="preserve">UTRA </w:t>
            </w:r>
            <w:r>
              <w:rPr>
                <w:rFonts w:cs="Arial"/>
              </w:rPr>
              <w:t>BS operating in band 3, 9 or 111.</w:t>
            </w:r>
          </w:p>
        </w:tc>
      </w:tr>
      <w:tr w:rsidR="00C66E4B" w14:paraId="40F3779D" w14:textId="77777777" w:rsidTr="00173591">
        <w:trPr>
          <w:cantSplit/>
          <w:trHeight w:val="113"/>
          <w:jc w:val="center"/>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4B43B2E1" w14:textId="77777777" w:rsidR="00C66E4B" w:rsidRDefault="00C66E4B" w:rsidP="00173591">
            <w:pPr>
              <w:spacing w:after="0"/>
              <w:rPr>
                <w:rFonts w:ascii="Arial" w:hAnsi="Arial" w:cs="Arial"/>
                <w:sz w:val="18"/>
                <w:lang w:val="sv-SE"/>
              </w:rPr>
            </w:pPr>
          </w:p>
        </w:tc>
        <w:tc>
          <w:tcPr>
            <w:tcW w:w="1700" w:type="dxa"/>
            <w:tcBorders>
              <w:top w:val="single" w:sz="2" w:space="0" w:color="auto"/>
              <w:left w:val="single" w:sz="2" w:space="0" w:color="auto"/>
              <w:bottom w:val="single" w:sz="2" w:space="0" w:color="auto"/>
              <w:right w:val="single" w:sz="2" w:space="0" w:color="auto"/>
            </w:tcBorders>
            <w:hideMark/>
          </w:tcPr>
          <w:p w14:paraId="7F3235A8" w14:textId="77777777" w:rsidR="00C66E4B" w:rsidRDefault="00C66E4B" w:rsidP="00173591">
            <w:pPr>
              <w:pStyle w:val="TAC"/>
              <w:rPr>
                <w:rFonts w:cs="Arial"/>
              </w:rPr>
            </w:pPr>
            <w:r>
              <w:rPr>
                <w:rFonts w:cs="Arial"/>
              </w:rPr>
              <w:t>1710 - 1785 MHz</w:t>
            </w:r>
          </w:p>
        </w:tc>
        <w:tc>
          <w:tcPr>
            <w:tcW w:w="851" w:type="dxa"/>
            <w:tcBorders>
              <w:top w:val="single" w:sz="2" w:space="0" w:color="auto"/>
              <w:left w:val="single" w:sz="2" w:space="0" w:color="auto"/>
              <w:bottom w:val="single" w:sz="2" w:space="0" w:color="auto"/>
              <w:right w:val="single" w:sz="2" w:space="0" w:color="auto"/>
            </w:tcBorders>
            <w:hideMark/>
          </w:tcPr>
          <w:p w14:paraId="444158A7" w14:textId="77777777" w:rsidR="00C66E4B" w:rsidRDefault="00C66E4B" w:rsidP="00173591">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19F2EACB" w14:textId="77777777" w:rsidR="00C66E4B" w:rsidRDefault="00C66E4B" w:rsidP="00173591">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hideMark/>
          </w:tcPr>
          <w:p w14:paraId="17262559" w14:textId="77777777" w:rsidR="00C66E4B" w:rsidRDefault="00C66E4B" w:rsidP="00173591">
            <w:pPr>
              <w:pStyle w:val="TAL"/>
              <w:rPr>
                <w:rFonts w:cs="v5.0.0"/>
              </w:rPr>
            </w:pPr>
            <w:r>
              <w:rPr>
                <w:rFonts w:cs="Arial"/>
              </w:rPr>
              <w:t>This requirement does not apply to E-</w:t>
            </w:r>
            <w:r>
              <w:rPr>
                <w:rFonts w:cs="v5.0.0"/>
              </w:rPr>
              <w:t xml:space="preserve">UTRA </w:t>
            </w:r>
            <w:r>
              <w:rPr>
                <w:rFonts w:cs="Arial"/>
              </w:rPr>
              <w:t xml:space="preserve">BS operating in band 3, </w:t>
            </w:r>
            <w:r>
              <w:rPr>
                <w:rFonts w:cs="v5.0.0"/>
              </w:rPr>
              <w:t>since it is already covered by the requirement in clause 6.6.4.2.</w:t>
            </w:r>
          </w:p>
          <w:p w14:paraId="2D737244" w14:textId="77777777" w:rsidR="00C66E4B" w:rsidRDefault="00C66E4B" w:rsidP="00173591">
            <w:pPr>
              <w:pStyle w:val="TAL"/>
              <w:rPr>
                <w:rFonts w:cs="Arial"/>
              </w:rPr>
            </w:pPr>
            <w:r>
              <w:rPr>
                <w:rFonts w:cs="Arial"/>
              </w:rPr>
              <w:t>For E-UTRA BS operating in band 9, it applies for 1710 MHz to 1749.9 MHz and 1784.9 MHz to 1785 MHz, while the rest is covered in clause 6.6.4.2.</w:t>
            </w:r>
          </w:p>
        </w:tc>
      </w:tr>
    </w:tbl>
    <w:p w14:paraId="17E33813" w14:textId="22F5AAEC" w:rsidR="00C66E4B" w:rsidRDefault="00C66E4B" w:rsidP="00992ECB"/>
    <w:tbl>
      <w:tblPr>
        <w:tblW w:w="96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1"/>
        <w:gridCol w:w="1700"/>
        <w:gridCol w:w="851"/>
        <w:gridCol w:w="1417"/>
        <w:gridCol w:w="4421"/>
      </w:tblGrid>
      <w:tr w:rsidR="008F691D" w14:paraId="4C5C4837" w14:textId="77777777" w:rsidTr="008C103A">
        <w:trPr>
          <w:cantSplit/>
          <w:trHeight w:val="113"/>
          <w:jc w:val="center"/>
        </w:trPr>
        <w:tc>
          <w:tcPr>
            <w:tcW w:w="1301" w:type="dxa"/>
            <w:vMerge w:val="restart"/>
            <w:tcBorders>
              <w:top w:val="single" w:sz="4" w:space="0" w:color="auto"/>
              <w:left w:val="single" w:sz="4" w:space="0" w:color="auto"/>
              <w:bottom w:val="single" w:sz="4" w:space="0" w:color="auto"/>
              <w:right w:val="single" w:sz="4" w:space="0" w:color="auto"/>
            </w:tcBorders>
            <w:vAlign w:val="center"/>
          </w:tcPr>
          <w:p w14:paraId="3243CDF7" w14:textId="77777777" w:rsidR="008F691D" w:rsidRDefault="008F691D" w:rsidP="00173591">
            <w:pPr>
              <w:pStyle w:val="TAC"/>
              <w:rPr>
                <w:rFonts w:cs="Arial"/>
              </w:rPr>
            </w:pPr>
            <w:r>
              <w:rPr>
                <w:rFonts w:cs="Arial"/>
              </w:rPr>
              <w:t>E-UTRA Band 111</w:t>
            </w:r>
          </w:p>
        </w:tc>
        <w:tc>
          <w:tcPr>
            <w:tcW w:w="1700" w:type="dxa"/>
            <w:tcBorders>
              <w:top w:val="single" w:sz="2" w:space="0" w:color="auto"/>
              <w:left w:val="single" w:sz="4" w:space="0" w:color="auto"/>
              <w:bottom w:val="single" w:sz="2" w:space="0" w:color="auto"/>
              <w:right w:val="single" w:sz="2" w:space="0" w:color="auto"/>
            </w:tcBorders>
          </w:tcPr>
          <w:p w14:paraId="6E4155E5" w14:textId="77777777" w:rsidR="008F691D" w:rsidRDefault="008F691D" w:rsidP="00173591">
            <w:pPr>
              <w:pStyle w:val="TAC"/>
              <w:rPr>
                <w:rFonts w:cs="Arial"/>
              </w:rPr>
            </w:pPr>
            <w:r>
              <w:rPr>
                <w:rFonts w:cs="Arial"/>
              </w:rPr>
              <w:t>1820 – 1830 MHz</w:t>
            </w:r>
          </w:p>
        </w:tc>
        <w:tc>
          <w:tcPr>
            <w:tcW w:w="851" w:type="dxa"/>
            <w:tcBorders>
              <w:top w:val="single" w:sz="2" w:space="0" w:color="auto"/>
              <w:left w:val="single" w:sz="2" w:space="0" w:color="auto"/>
              <w:bottom w:val="single" w:sz="2" w:space="0" w:color="auto"/>
              <w:right w:val="single" w:sz="2" w:space="0" w:color="auto"/>
            </w:tcBorders>
          </w:tcPr>
          <w:p w14:paraId="5B8911E0" w14:textId="77777777" w:rsidR="008F691D" w:rsidRDefault="008F691D" w:rsidP="00173591">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47F9691" w14:textId="77777777" w:rsidR="008F691D" w:rsidRDefault="008F691D" w:rsidP="00173591">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1DC00A80" w14:textId="3C4D0D6C" w:rsidR="008F691D" w:rsidRDefault="008F691D" w:rsidP="00173591">
            <w:pPr>
              <w:pStyle w:val="TAL"/>
              <w:rPr>
                <w:rFonts w:cs="Arial"/>
              </w:rPr>
            </w:pPr>
            <w:r>
              <w:rPr>
                <w:rFonts w:cs="Arial"/>
              </w:rPr>
              <w:t>This requirement does not apply to E-UTRA BS operating in Band 3 or 111.</w:t>
            </w:r>
          </w:p>
          <w:p w14:paraId="6B5F9176" w14:textId="0381D692" w:rsidR="008F691D" w:rsidRDefault="008F691D" w:rsidP="00173591">
            <w:pPr>
              <w:pStyle w:val="TAL"/>
              <w:rPr>
                <w:rFonts w:cs="Arial"/>
              </w:rPr>
            </w:pPr>
            <w:r>
              <w:rPr>
                <w:rFonts w:cs="Arial"/>
              </w:rPr>
              <w:t>This requirement does not apply to NR BS operating in Band n3.</w:t>
            </w:r>
          </w:p>
        </w:tc>
      </w:tr>
      <w:tr w:rsidR="008F691D" w14:paraId="7007552A" w14:textId="77777777" w:rsidTr="00173591">
        <w:trPr>
          <w:cantSplit/>
          <w:trHeight w:val="113"/>
          <w:jc w:val="center"/>
        </w:trPr>
        <w:tc>
          <w:tcPr>
            <w:tcW w:w="1301" w:type="dxa"/>
            <w:vMerge/>
            <w:tcBorders>
              <w:left w:val="single" w:sz="4" w:space="0" w:color="auto"/>
              <w:bottom w:val="single" w:sz="4" w:space="0" w:color="auto"/>
              <w:right w:val="single" w:sz="4" w:space="0" w:color="auto"/>
            </w:tcBorders>
            <w:vAlign w:val="center"/>
          </w:tcPr>
          <w:p w14:paraId="0B4B32A3" w14:textId="77777777" w:rsidR="008F691D" w:rsidRDefault="008F691D" w:rsidP="00173591">
            <w:pPr>
              <w:pStyle w:val="TAC"/>
              <w:rPr>
                <w:rFonts w:cs="Arial"/>
              </w:rPr>
            </w:pPr>
          </w:p>
        </w:tc>
        <w:tc>
          <w:tcPr>
            <w:tcW w:w="1700" w:type="dxa"/>
            <w:tcBorders>
              <w:top w:val="single" w:sz="2" w:space="0" w:color="auto"/>
              <w:left w:val="single" w:sz="4" w:space="0" w:color="auto"/>
              <w:bottom w:val="single" w:sz="2" w:space="0" w:color="auto"/>
              <w:right w:val="single" w:sz="2" w:space="0" w:color="auto"/>
            </w:tcBorders>
          </w:tcPr>
          <w:p w14:paraId="5EE243B8" w14:textId="77777777" w:rsidR="008F691D" w:rsidRDefault="008F691D" w:rsidP="00173591">
            <w:pPr>
              <w:pStyle w:val="TAC"/>
              <w:rPr>
                <w:rFonts w:cs="Arial"/>
              </w:rPr>
            </w:pPr>
            <w:r>
              <w:rPr>
                <w:rFonts w:cs="Arial"/>
              </w:rPr>
              <w:t>1800 – 1810 MHz</w:t>
            </w:r>
          </w:p>
        </w:tc>
        <w:tc>
          <w:tcPr>
            <w:tcW w:w="851" w:type="dxa"/>
            <w:tcBorders>
              <w:top w:val="single" w:sz="2" w:space="0" w:color="auto"/>
              <w:left w:val="single" w:sz="2" w:space="0" w:color="auto"/>
              <w:bottom w:val="single" w:sz="2" w:space="0" w:color="auto"/>
              <w:right w:val="single" w:sz="2" w:space="0" w:color="auto"/>
            </w:tcBorders>
          </w:tcPr>
          <w:p w14:paraId="294CE600" w14:textId="77777777" w:rsidR="008F691D" w:rsidRDefault="008F691D" w:rsidP="00173591">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6206705" w14:textId="77777777" w:rsidR="008F691D" w:rsidRDefault="008F691D" w:rsidP="00173591">
            <w:pPr>
              <w:pStyle w:val="TAC"/>
              <w:rPr>
                <w:rFonts w:cs="Arial"/>
              </w:rPr>
            </w:pPr>
            <w:r>
              <w:rPr>
                <w:rFonts w:cs="Arial"/>
              </w:rPr>
              <w:t>1 MHz</w:t>
            </w:r>
          </w:p>
        </w:tc>
        <w:tc>
          <w:tcPr>
            <w:tcW w:w="4421" w:type="dxa"/>
            <w:tcBorders>
              <w:top w:val="single" w:sz="2" w:space="0" w:color="auto"/>
              <w:left w:val="single" w:sz="2" w:space="0" w:color="auto"/>
              <w:bottom w:val="single" w:sz="2" w:space="0" w:color="auto"/>
              <w:right w:val="single" w:sz="2" w:space="0" w:color="auto"/>
            </w:tcBorders>
          </w:tcPr>
          <w:p w14:paraId="4BDCC892" w14:textId="722EBFD8" w:rsidR="008F691D" w:rsidRPr="00916905" w:rsidRDefault="008F691D" w:rsidP="00173591">
            <w:pPr>
              <w:pStyle w:val="TAL"/>
              <w:rPr>
                <w:rFonts w:cs="v5.0.0"/>
              </w:rPr>
            </w:pPr>
            <w:r>
              <w:rPr>
                <w:rFonts w:cs="Arial"/>
              </w:rPr>
              <w:t>This requirement does not apply to E-</w:t>
            </w:r>
            <w:r>
              <w:rPr>
                <w:rFonts w:cs="v5.0.0"/>
              </w:rPr>
              <w:t xml:space="preserve">UTRA </w:t>
            </w:r>
            <w:r>
              <w:rPr>
                <w:rFonts w:cs="Arial"/>
              </w:rPr>
              <w:t>BS operating in band 111,</w:t>
            </w:r>
            <w:r>
              <w:rPr>
                <w:rFonts w:cs="v5.0.0"/>
              </w:rPr>
              <w:t xml:space="preserve"> since it is already covered by the requirement in clause 6.6.4.2.</w:t>
            </w:r>
          </w:p>
        </w:tc>
      </w:tr>
    </w:tbl>
    <w:p w14:paraId="45AAE7D1" w14:textId="77777777" w:rsidR="00C66E4B" w:rsidRDefault="00C66E4B" w:rsidP="00992ECB"/>
    <w:p w14:paraId="150EF326" w14:textId="3E9E64D7" w:rsidR="008C103A" w:rsidRPr="00CE78BD" w:rsidRDefault="008C103A" w:rsidP="008C103A">
      <w:pPr>
        <w:pStyle w:val="Titolo4"/>
      </w:pPr>
      <w:r>
        <w:t xml:space="preserve">Section </w:t>
      </w:r>
      <w:r w:rsidRPr="00012252">
        <w:rPr>
          <w:lang w:eastAsia="en-GB"/>
        </w:rPr>
        <w:t>6.6.4.4.1</w:t>
      </w:r>
      <w:r>
        <w:rPr>
          <w:lang w:eastAsia="en-GB"/>
        </w:rPr>
        <w:t xml:space="preserve"> </w:t>
      </w:r>
      <w:r w:rsidRPr="00340914">
        <w:t>Co-location with other base stations</w:t>
      </w:r>
    </w:p>
    <w:p w14:paraId="7992B8A4" w14:textId="713A5473" w:rsidR="008C103A" w:rsidRPr="008C103A" w:rsidRDefault="008C103A" w:rsidP="008C103A">
      <w:pPr>
        <w:rPr>
          <w:b/>
          <w:bCs/>
        </w:rPr>
      </w:pPr>
      <w:r w:rsidRPr="008C103A">
        <w:rPr>
          <w:b/>
          <w:bCs/>
        </w:rPr>
        <w:t xml:space="preserve">Table </w:t>
      </w:r>
      <w:r w:rsidRPr="008C103A">
        <w:rPr>
          <w:b/>
          <w:bCs/>
          <w:lang w:eastAsia="en-GB"/>
        </w:rPr>
        <w:t>6.6.4.4.1-1 BS Spurious emissions limits for Wide Area BS co-located with another BS</w:t>
      </w:r>
    </w:p>
    <w:p w14:paraId="0CC2627E" w14:textId="77777777" w:rsidR="008C103A" w:rsidRDefault="008C103A" w:rsidP="008C103A">
      <w:r>
        <w:t>Add band 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291"/>
        <w:gridCol w:w="1235"/>
        <w:gridCol w:w="1414"/>
        <w:gridCol w:w="1845"/>
      </w:tblGrid>
      <w:tr w:rsidR="008C103A" w:rsidRPr="00340914" w14:paraId="7B906E51" w14:textId="77777777" w:rsidTr="00173591">
        <w:trPr>
          <w:cantSplit/>
          <w:jc w:val="center"/>
        </w:trPr>
        <w:tc>
          <w:tcPr>
            <w:tcW w:w="2291" w:type="dxa"/>
            <w:tcBorders>
              <w:top w:val="single" w:sz="4" w:space="0" w:color="auto"/>
              <w:left w:val="single" w:sz="4" w:space="0" w:color="auto"/>
              <w:bottom w:val="single" w:sz="4" w:space="0" w:color="auto"/>
              <w:right w:val="single" w:sz="4" w:space="0" w:color="auto"/>
            </w:tcBorders>
          </w:tcPr>
          <w:p w14:paraId="32C66C8B" w14:textId="77777777" w:rsidR="008C103A" w:rsidRDefault="008C103A" w:rsidP="00173591">
            <w:pPr>
              <w:pStyle w:val="TAC"/>
              <w:rPr>
                <w:rFonts w:eastAsia="DengXian" w:cs="v5.0.0"/>
                <w:lang w:val="sv-SE"/>
              </w:rPr>
            </w:pPr>
            <w:r>
              <w:rPr>
                <w:rFonts w:cs="v5.0.0"/>
              </w:rPr>
              <w:t>WA E-UTRA Band 111</w:t>
            </w:r>
          </w:p>
        </w:tc>
        <w:tc>
          <w:tcPr>
            <w:tcW w:w="2291" w:type="dxa"/>
            <w:tcBorders>
              <w:top w:val="single" w:sz="4" w:space="0" w:color="auto"/>
              <w:left w:val="single" w:sz="4" w:space="0" w:color="auto"/>
              <w:bottom w:val="single" w:sz="4" w:space="0" w:color="auto"/>
              <w:right w:val="single" w:sz="4" w:space="0" w:color="auto"/>
            </w:tcBorders>
          </w:tcPr>
          <w:p w14:paraId="013EE1A6" w14:textId="77777777" w:rsidR="008C103A" w:rsidRDefault="008C103A" w:rsidP="00173591">
            <w:pPr>
              <w:pStyle w:val="TAC"/>
              <w:rPr>
                <w:rFonts w:cs="Arial"/>
              </w:rPr>
            </w:pPr>
            <w:r>
              <w:rPr>
                <w:rFonts w:cs="Arial"/>
              </w:rPr>
              <w:t>1800 – 1810 MHz</w:t>
            </w:r>
          </w:p>
        </w:tc>
        <w:tc>
          <w:tcPr>
            <w:tcW w:w="1235" w:type="dxa"/>
            <w:tcBorders>
              <w:top w:val="single" w:sz="4" w:space="0" w:color="auto"/>
              <w:left w:val="single" w:sz="4" w:space="0" w:color="auto"/>
              <w:bottom w:val="single" w:sz="4" w:space="0" w:color="auto"/>
              <w:right w:val="single" w:sz="4" w:space="0" w:color="auto"/>
            </w:tcBorders>
          </w:tcPr>
          <w:p w14:paraId="646345EA" w14:textId="77777777" w:rsidR="008C103A" w:rsidRDefault="008C103A" w:rsidP="00173591">
            <w:pPr>
              <w:pStyle w:val="TAC"/>
              <w:rPr>
                <w:rFonts w:cs="Arial"/>
              </w:rPr>
            </w:pPr>
            <w:r>
              <w:rPr>
                <w:rFonts w:cs="Arial"/>
              </w:rPr>
              <w:t>-96 dBm</w:t>
            </w:r>
          </w:p>
        </w:tc>
        <w:tc>
          <w:tcPr>
            <w:tcW w:w="1414" w:type="dxa"/>
            <w:tcBorders>
              <w:top w:val="single" w:sz="4" w:space="0" w:color="auto"/>
              <w:left w:val="single" w:sz="4" w:space="0" w:color="auto"/>
              <w:bottom w:val="single" w:sz="4" w:space="0" w:color="auto"/>
              <w:right w:val="single" w:sz="4" w:space="0" w:color="auto"/>
            </w:tcBorders>
          </w:tcPr>
          <w:p w14:paraId="4F7E0D15" w14:textId="77777777" w:rsidR="008C103A" w:rsidRDefault="008C103A" w:rsidP="00173591">
            <w:pPr>
              <w:pStyle w:val="TAC"/>
              <w:rPr>
                <w:rFonts w:cs="Arial"/>
              </w:rPr>
            </w:pPr>
            <w:r>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31C8B339" w14:textId="77777777" w:rsidR="008C103A" w:rsidRDefault="008C103A" w:rsidP="00173591">
            <w:pPr>
              <w:pStyle w:val="TAC"/>
              <w:rPr>
                <w:rFonts w:cs="Arial"/>
              </w:rPr>
            </w:pPr>
          </w:p>
        </w:tc>
      </w:tr>
    </w:tbl>
    <w:p w14:paraId="095382E3" w14:textId="51AEAB52" w:rsidR="00C66E4B" w:rsidRDefault="00C66E4B" w:rsidP="00992ECB"/>
    <w:p w14:paraId="4B36B5CF" w14:textId="7F244355" w:rsidR="008C103A" w:rsidRPr="008C103A" w:rsidRDefault="008C103A" w:rsidP="008C103A">
      <w:pPr>
        <w:rPr>
          <w:b/>
          <w:bCs/>
          <w:lang w:eastAsia="en-GB"/>
        </w:rPr>
      </w:pPr>
      <w:r w:rsidRPr="008C103A">
        <w:rPr>
          <w:b/>
          <w:bCs/>
        </w:rPr>
        <w:t xml:space="preserve">Table </w:t>
      </w:r>
      <w:r w:rsidRPr="008C103A">
        <w:rPr>
          <w:b/>
          <w:bCs/>
          <w:lang w:eastAsia="en-GB"/>
        </w:rPr>
        <w:t>6.6.4.4.1-2 BS Spurious emissions limits for Local Area BS co-located with another BS</w:t>
      </w:r>
    </w:p>
    <w:p w14:paraId="369639A2" w14:textId="39BAB822" w:rsidR="008C103A" w:rsidRDefault="008C103A" w:rsidP="008C103A">
      <w:r>
        <w:t>Add band 111</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291"/>
        <w:gridCol w:w="1235"/>
        <w:gridCol w:w="1414"/>
        <w:gridCol w:w="1845"/>
      </w:tblGrid>
      <w:tr w:rsidR="008C103A" w:rsidRPr="00340914" w14:paraId="2C1D9581" w14:textId="77777777" w:rsidTr="00173591">
        <w:trPr>
          <w:cantSplit/>
          <w:jc w:val="center"/>
        </w:trPr>
        <w:tc>
          <w:tcPr>
            <w:tcW w:w="2291" w:type="dxa"/>
            <w:tcBorders>
              <w:top w:val="single" w:sz="4" w:space="0" w:color="auto"/>
              <w:left w:val="single" w:sz="4" w:space="0" w:color="auto"/>
              <w:bottom w:val="single" w:sz="4" w:space="0" w:color="auto"/>
              <w:right w:val="single" w:sz="4" w:space="0" w:color="auto"/>
            </w:tcBorders>
          </w:tcPr>
          <w:p w14:paraId="5DF36DFB" w14:textId="77777777" w:rsidR="008C103A" w:rsidRDefault="008C103A" w:rsidP="00173591">
            <w:pPr>
              <w:pStyle w:val="TAC"/>
              <w:rPr>
                <w:rFonts w:eastAsia="DengXian" w:cs="v5.0.0"/>
                <w:lang w:val="sv-SE"/>
              </w:rPr>
            </w:pPr>
            <w:r>
              <w:rPr>
                <w:rFonts w:eastAsia="DengXian" w:cs="v5.0.0"/>
                <w:lang w:val="sv-SE"/>
              </w:rPr>
              <w:lastRenderedPageBreak/>
              <w:t>LA E-UTRA Band 111</w:t>
            </w:r>
          </w:p>
        </w:tc>
        <w:tc>
          <w:tcPr>
            <w:tcW w:w="2291" w:type="dxa"/>
            <w:tcBorders>
              <w:top w:val="single" w:sz="4" w:space="0" w:color="auto"/>
              <w:left w:val="single" w:sz="4" w:space="0" w:color="auto"/>
              <w:bottom w:val="single" w:sz="4" w:space="0" w:color="auto"/>
              <w:right w:val="single" w:sz="4" w:space="0" w:color="auto"/>
            </w:tcBorders>
          </w:tcPr>
          <w:p w14:paraId="5ECF1F3B" w14:textId="77777777" w:rsidR="008C103A" w:rsidRDefault="008C103A" w:rsidP="00173591">
            <w:pPr>
              <w:pStyle w:val="TAC"/>
              <w:rPr>
                <w:rFonts w:cs="Arial"/>
              </w:rPr>
            </w:pPr>
            <w:r>
              <w:rPr>
                <w:rFonts w:cs="Arial"/>
              </w:rPr>
              <w:t>1800 – 1810 MHz</w:t>
            </w:r>
          </w:p>
        </w:tc>
        <w:tc>
          <w:tcPr>
            <w:tcW w:w="1235" w:type="dxa"/>
            <w:tcBorders>
              <w:top w:val="single" w:sz="4" w:space="0" w:color="auto"/>
              <w:left w:val="single" w:sz="4" w:space="0" w:color="auto"/>
              <w:bottom w:val="single" w:sz="4" w:space="0" w:color="auto"/>
              <w:right w:val="single" w:sz="4" w:space="0" w:color="auto"/>
            </w:tcBorders>
          </w:tcPr>
          <w:p w14:paraId="4AEE0D99" w14:textId="77777777" w:rsidR="008C103A" w:rsidRDefault="008C103A" w:rsidP="00173591">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98C8764" w14:textId="77777777" w:rsidR="008C103A" w:rsidRDefault="008C103A" w:rsidP="00173591">
            <w:pPr>
              <w:pStyle w:val="TAC"/>
              <w:rPr>
                <w:rFonts w:cs="Arial"/>
              </w:rPr>
            </w:pPr>
            <w:r>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0F32D4E2" w14:textId="77777777" w:rsidR="008C103A" w:rsidRDefault="008C103A" w:rsidP="00173591">
            <w:pPr>
              <w:pStyle w:val="TAC"/>
              <w:rPr>
                <w:rFonts w:cs="Arial"/>
              </w:rPr>
            </w:pPr>
          </w:p>
        </w:tc>
      </w:tr>
    </w:tbl>
    <w:p w14:paraId="34EF51FD" w14:textId="28682F1E" w:rsidR="008C103A" w:rsidRDefault="008C103A" w:rsidP="00992ECB"/>
    <w:p w14:paraId="62F97A2E" w14:textId="77B8280F" w:rsidR="008C103A" w:rsidRPr="008C103A" w:rsidRDefault="008C103A" w:rsidP="008C103A">
      <w:pPr>
        <w:rPr>
          <w:b/>
          <w:bCs/>
          <w:lang w:eastAsia="en-GB"/>
        </w:rPr>
      </w:pPr>
      <w:r w:rsidRPr="008C103A">
        <w:rPr>
          <w:b/>
          <w:bCs/>
        </w:rPr>
        <w:t xml:space="preserve">Table </w:t>
      </w:r>
      <w:r w:rsidRPr="008C103A">
        <w:rPr>
          <w:b/>
          <w:bCs/>
          <w:lang w:eastAsia="en-GB"/>
        </w:rPr>
        <w:t xml:space="preserve">6.6.4.4.1-3 BS Spurious emissions limits for </w:t>
      </w:r>
      <w:proofErr w:type="gramStart"/>
      <w:r w:rsidRPr="008C103A">
        <w:rPr>
          <w:b/>
          <w:bCs/>
          <w:lang w:eastAsia="en-GB"/>
        </w:rPr>
        <w:t>Medium</w:t>
      </w:r>
      <w:proofErr w:type="gramEnd"/>
      <w:r w:rsidRPr="008C103A">
        <w:rPr>
          <w:b/>
          <w:bCs/>
          <w:lang w:eastAsia="en-GB"/>
        </w:rPr>
        <w:t xml:space="preserve"> range BS co-located with another BS</w:t>
      </w:r>
    </w:p>
    <w:p w14:paraId="17D1192C" w14:textId="77777777" w:rsidR="008C103A" w:rsidRDefault="008C103A" w:rsidP="008C103A">
      <w:r>
        <w:t>Add band 111</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291"/>
        <w:gridCol w:w="1235"/>
        <w:gridCol w:w="1414"/>
        <w:gridCol w:w="1845"/>
      </w:tblGrid>
      <w:tr w:rsidR="00A013D2" w:rsidRPr="00340914" w14:paraId="61A2EDF5" w14:textId="77777777" w:rsidTr="00173591">
        <w:trPr>
          <w:cantSplit/>
          <w:jc w:val="center"/>
        </w:trPr>
        <w:tc>
          <w:tcPr>
            <w:tcW w:w="2291" w:type="dxa"/>
            <w:tcBorders>
              <w:top w:val="single" w:sz="4" w:space="0" w:color="auto"/>
              <w:left w:val="single" w:sz="4" w:space="0" w:color="auto"/>
              <w:bottom w:val="single" w:sz="4" w:space="0" w:color="auto"/>
              <w:right w:val="single" w:sz="4" w:space="0" w:color="auto"/>
            </w:tcBorders>
          </w:tcPr>
          <w:p w14:paraId="1096AD38" w14:textId="77777777" w:rsidR="00A013D2" w:rsidRDefault="00A013D2" w:rsidP="00173591">
            <w:pPr>
              <w:pStyle w:val="TAC"/>
              <w:rPr>
                <w:rFonts w:cs="v5.0.0"/>
                <w:lang w:eastAsia="zh-CN"/>
              </w:rPr>
            </w:pPr>
            <w:r>
              <w:rPr>
                <w:rFonts w:cs="v5.0.0"/>
              </w:rPr>
              <w:t>MR E-UTRA Band 111</w:t>
            </w:r>
          </w:p>
        </w:tc>
        <w:tc>
          <w:tcPr>
            <w:tcW w:w="2291" w:type="dxa"/>
            <w:tcBorders>
              <w:top w:val="single" w:sz="4" w:space="0" w:color="auto"/>
              <w:left w:val="single" w:sz="4" w:space="0" w:color="auto"/>
              <w:bottom w:val="single" w:sz="4" w:space="0" w:color="auto"/>
              <w:right w:val="single" w:sz="4" w:space="0" w:color="auto"/>
            </w:tcBorders>
          </w:tcPr>
          <w:p w14:paraId="7F7FE6DA" w14:textId="77777777" w:rsidR="00A013D2" w:rsidRDefault="00A013D2" w:rsidP="00173591">
            <w:pPr>
              <w:pStyle w:val="TAC"/>
              <w:rPr>
                <w:rFonts w:cs="Arial"/>
              </w:rPr>
            </w:pPr>
            <w:r>
              <w:rPr>
                <w:rFonts w:cs="Arial"/>
              </w:rPr>
              <w:t>1800 – 1810 MHz</w:t>
            </w:r>
          </w:p>
        </w:tc>
        <w:tc>
          <w:tcPr>
            <w:tcW w:w="1235" w:type="dxa"/>
            <w:tcBorders>
              <w:top w:val="single" w:sz="4" w:space="0" w:color="auto"/>
              <w:left w:val="single" w:sz="4" w:space="0" w:color="auto"/>
              <w:bottom w:val="single" w:sz="4" w:space="0" w:color="auto"/>
              <w:right w:val="single" w:sz="4" w:space="0" w:color="auto"/>
            </w:tcBorders>
          </w:tcPr>
          <w:p w14:paraId="68C82B29" w14:textId="77777777" w:rsidR="00A013D2" w:rsidRDefault="00A013D2" w:rsidP="00173591">
            <w:pPr>
              <w:pStyle w:val="TAC"/>
              <w:rPr>
                <w:rFonts w:cs="Arial"/>
              </w:rPr>
            </w:pPr>
            <w:r>
              <w:rPr>
                <w:rFonts w:cs="Arial"/>
              </w:rPr>
              <w:t>-</w:t>
            </w:r>
            <w:r>
              <w:rPr>
                <w:rFonts w:cs="Arial"/>
                <w:lang w:eastAsia="zh-CN"/>
              </w:rPr>
              <w:t>91</w:t>
            </w:r>
            <w:r>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14:paraId="622CA85F" w14:textId="77777777" w:rsidR="00A013D2" w:rsidRDefault="00A013D2" w:rsidP="00173591">
            <w:pPr>
              <w:pStyle w:val="TAC"/>
              <w:rPr>
                <w:rFonts w:cs="Arial"/>
              </w:rPr>
            </w:pPr>
            <w:r>
              <w:rPr>
                <w:rFonts w:cs="Arial"/>
              </w:rPr>
              <w:t>100 kHz</w:t>
            </w:r>
          </w:p>
        </w:tc>
        <w:tc>
          <w:tcPr>
            <w:tcW w:w="1845" w:type="dxa"/>
            <w:tcBorders>
              <w:top w:val="single" w:sz="4" w:space="0" w:color="auto"/>
              <w:left w:val="single" w:sz="4" w:space="0" w:color="auto"/>
              <w:bottom w:val="single" w:sz="4" w:space="0" w:color="auto"/>
              <w:right w:val="single" w:sz="4" w:space="0" w:color="auto"/>
            </w:tcBorders>
          </w:tcPr>
          <w:p w14:paraId="6644349A" w14:textId="77777777" w:rsidR="00A013D2" w:rsidRDefault="00A013D2" w:rsidP="00173591">
            <w:pPr>
              <w:pStyle w:val="TAC"/>
              <w:rPr>
                <w:rFonts w:cs="Arial"/>
              </w:rPr>
            </w:pPr>
          </w:p>
        </w:tc>
      </w:tr>
    </w:tbl>
    <w:p w14:paraId="3FE4587B" w14:textId="77777777" w:rsidR="008C103A" w:rsidRDefault="008C103A" w:rsidP="00992ECB"/>
    <w:p w14:paraId="59B12376" w14:textId="32B23CF8" w:rsidR="00A013D2" w:rsidRPr="00CE78BD" w:rsidRDefault="00A013D2" w:rsidP="00A013D2">
      <w:pPr>
        <w:pStyle w:val="Titolo4"/>
      </w:pPr>
      <w:r>
        <w:t xml:space="preserve">Section </w:t>
      </w:r>
      <w:r w:rsidRPr="00012252">
        <w:rPr>
          <w:lang w:eastAsia="en-GB"/>
        </w:rPr>
        <w:t>7.6.1.1</w:t>
      </w:r>
      <w:r>
        <w:rPr>
          <w:lang w:eastAsia="en-GB"/>
        </w:rPr>
        <w:t xml:space="preserve"> </w:t>
      </w:r>
      <w:r w:rsidRPr="00340914">
        <w:t>General blocking requirement</w:t>
      </w:r>
    </w:p>
    <w:p w14:paraId="3B743DE6" w14:textId="1F361AAF" w:rsidR="00A013D2" w:rsidRPr="00A013D2" w:rsidRDefault="00A013D2" w:rsidP="00A013D2">
      <w:pPr>
        <w:rPr>
          <w:b/>
          <w:bCs/>
          <w:lang w:eastAsia="en-GB"/>
        </w:rPr>
      </w:pPr>
      <w:r w:rsidRPr="00A013D2">
        <w:rPr>
          <w:b/>
          <w:bCs/>
        </w:rPr>
        <w:t xml:space="preserve">Table </w:t>
      </w:r>
      <w:r w:rsidRPr="00A013D2">
        <w:rPr>
          <w:b/>
          <w:bCs/>
          <w:lang w:eastAsia="en-GB"/>
        </w:rPr>
        <w:t>7.6.1.1-1 Blocking performance requirement for Wide Area BS for E-UTRA</w:t>
      </w:r>
    </w:p>
    <w:p w14:paraId="75776F4D" w14:textId="77777777" w:rsidR="00A013D2" w:rsidRDefault="00A013D2" w:rsidP="00A013D2">
      <w:r>
        <w:t>Add band 111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425"/>
        <w:gridCol w:w="1276"/>
        <w:gridCol w:w="1276"/>
        <w:gridCol w:w="1559"/>
        <w:gridCol w:w="1701"/>
        <w:gridCol w:w="1276"/>
      </w:tblGrid>
      <w:tr w:rsidR="00A013D2" w:rsidRPr="00340914" w14:paraId="6A55E9EF" w14:textId="77777777" w:rsidTr="00173591">
        <w:trPr>
          <w:cantSplit/>
        </w:trPr>
        <w:tc>
          <w:tcPr>
            <w:tcW w:w="1134" w:type="dxa"/>
            <w:vMerge w:val="restart"/>
            <w:tcBorders>
              <w:right w:val="single" w:sz="4" w:space="0" w:color="auto"/>
            </w:tcBorders>
          </w:tcPr>
          <w:p w14:paraId="143BC96B" w14:textId="77777777" w:rsidR="00A013D2" w:rsidRPr="00340914" w:rsidRDefault="00A013D2" w:rsidP="00173591">
            <w:pPr>
              <w:pStyle w:val="TAL"/>
              <w:jc w:val="center"/>
              <w:rPr>
                <w:rFonts w:cs="Arial"/>
              </w:rPr>
            </w:pPr>
            <w:r w:rsidRPr="00340914">
              <w:rPr>
                <w:rFonts w:cs="Arial"/>
              </w:rPr>
              <w:t>8, 26, 28</w:t>
            </w:r>
            <w:r>
              <w:rPr>
                <w:rFonts w:cs="Arial"/>
              </w:rPr>
              <w:t>, 111</w:t>
            </w:r>
          </w:p>
        </w:tc>
        <w:tc>
          <w:tcPr>
            <w:tcW w:w="1276" w:type="dxa"/>
            <w:tcBorders>
              <w:top w:val="single" w:sz="4" w:space="0" w:color="auto"/>
              <w:left w:val="single" w:sz="4" w:space="0" w:color="auto"/>
              <w:bottom w:val="single" w:sz="4" w:space="0" w:color="auto"/>
              <w:right w:val="nil"/>
            </w:tcBorders>
          </w:tcPr>
          <w:p w14:paraId="54AABF2C" w14:textId="77777777" w:rsidR="00A013D2" w:rsidRPr="00340914" w:rsidRDefault="00A013D2" w:rsidP="00173591">
            <w:pPr>
              <w:pStyle w:val="TAL"/>
              <w:jc w:val="right"/>
              <w:rPr>
                <w:rFonts w:cs="Arial"/>
              </w:rPr>
            </w:pPr>
            <w:r w:rsidRPr="00340914">
              <w:rPr>
                <w:rFonts w:cs="Arial"/>
              </w:rPr>
              <w:t>(</w:t>
            </w:r>
            <w:proofErr w:type="spellStart"/>
            <w:r w:rsidRPr="00340914">
              <w:rPr>
                <w:rFonts w:cs="Arial"/>
              </w:rPr>
              <w:t>F</w:t>
            </w:r>
            <w:r w:rsidRPr="00340914">
              <w:rPr>
                <w:rFonts w:cs="Arial"/>
                <w:vertAlign w:val="subscript"/>
              </w:rPr>
              <w:t>UL_</w:t>
            </w:r>
            <w:proofErr w:type="gramStart"/>
            <w:r w:rsidRPr="00340914">
              <w:rPr>
                <w:rFonts w:cs="Arial"/>
                <w:vertAlign w:val="subscript"/>
              </w:rPr>
              <w:t>low</w:t>
            </w:r>
            <w:proofErr w:type="spellEnd"/>
            <w:r w:rsidRPr="00340914">
              <w:rPr>
                <w:rFonts w:cs="Arial"/>
                <w:vertAlign w:val="subscript"/>
              </w:rPr>
              <w:t xml:space="preserve">  </w:t>
            </w:r>
            <w:r w:rsidRPr="00340914">
              <w:rPr>
                <w:rFonts w:cs="Arial"/>
              </w:rPr>
              <w:t>-</w:t>
            </w:r>
            <w:proofErr w:type="gramEnd"/>
            <w:r w:rsidRPr="00340914">
              <w:rPr>
                <w:rFonts w:cs="Arial"/>
              </w:rPr>
              <w:t>20)</w:t>
            </w:r>
          </w:p>
        </w:tc>
        <w:tc>
          <w:tcPr>
            <w:tcW w:w="425" w:type="dxa"/>
            <w:tcBorders>
              <w:top w:val="single" w:sz="4" w:space="0" w:color="auto"/>
              <w:left w:val="nil"/>
              <w:bottom w:val="single" w:sz="4" w:space="0" w:color="auto"/>
              <w:right w:val="nil"/>
            </w:tcBorders>
          </w:tcPr>
          <w:p w14:paraId="3574E8C1" w14:textId="77777777" w:rsidR="00A013D2" w:rsidRPr="00340914" w:rsidRDefault="00A013D2" w:rsidP="00173591">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611211EC" w14:textId="77777777" w:rsidR="00A013D2" w:rsidRPr="00340914" w:rsidRDefault="00A013D2" w:rsidP="00173591">
            <w:pPr>
              <w:pStyle w:val="TAL"/>
              <w:rPr>
                <w:rFonts w:cs="Arial"/>
              </w:rPr>
            </w:pPr>
            <w:r w:rsidRPr="00340914">
              <w:rPr>
                <w:rFonts w:cs="Arial"/>
              </w:rPr>
              <w:t>(</w:t>
            </w:r>
            <w:proofErr w:type="spellStart"/>
            <w:r w:rsidRPr="00340914">
              <w:rPr>
                <w:rFonts w:cs="Arial"/>
              </w:rPr>
              <w:t>F</w:t>
            </w:r>
            <w:r w:rsidRPr="00340914">
              <w:rPr>
                <w:rFonts w:cs="Arial"/>
                <w:vertAlign w:val="subscript"/>
              </w:rPr>
              <w:t>UL_high</w:t>
            </w:r>
            <w:proofErr w:type="spellEnd"/>
            <w:r w:rsidRPr="00340914">
              <w:rPr>
                <w:rFonts w:cs="Arial"/>
                <w:vertAlign w:val="subscript"/>
              </w:rPr>
              <w:t xml:space="preserve"> </w:t>
            </w:r>
            <w:r w:rsidRPr="00340914">
              <w:rPr>
                <w:rFonts w:cs="Arial"/>
              </w:rPr>
              <w:t>+10)</w:t>
            </w:r>
          </w:p>
        </w:tc>
        <w:tc>
          <w:tcPr>
            <w:tcW w:w="1276" w:type="dxa"/>
            <w:tcBorders>
              <w:left w:val="single" w:sz="4" w:space="0" w:color="auto"/>
            </w:tcBorders>
          </w:tcPr>
          <w:p w14:paraId="0D467476" w14:textId="77777777" w:rsidR="00A013D2" w:rsidRPr="00340914" w:rsidRDefault="00A013D2" w:rsidP="00173591">
            <w:pPr>
              <w:pStyle w:val="TAC"/>
              <w:rPr>
                <w:rFonts w:cs="Arial"/>
              </w:rPr>
            </w:pPr>
            <w:r w:rsidRPr="00340914">
              <w:rPr>
                <w:rFonts w:cs="Arial"/>
              </w:rPr>
              <w:t>-43</w:t>
            </w:r>
          </w:p>
        </w:tc>
        <w:tc>
          <w:tcPr>
            <w:tcW w:w="1559" w:type="dxa"/>
          </w:tcPr>
          <w:p w14:paraId="62EE91A8" w14:textId="77777777" w:rsidR="00A013D2" w:rsidRPr="00340914" w:rsidRDefault="00A013D2" w:rsidP="00173591">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7556BC1C" w14:textId="77777777" w:rsidR="00A013D2" w:rsidRPr="00340914" w:rsidRDefault="00A013D2" w:rsidP="00173591">
            <w:pPr>
              <w:pStyle w:val="TAC"/>
              <w:rPr>
                <w:rFonts w:cs="Arial"/>
              </w:rPr>
            </w:pPr>
            <w:r w:rsidRPr="00340914">
              <w:rPr>
                <w:rFonts w:cs="Arial"/>
              </w:rPr>
              <w:t>See table 7.6.1.1-2</w:t>
            </w:r>
          </w:p>
        </w:tc>
        <w:tc>
          <w:tcPr>
            <w:tcW w:w="1276" w:type="dxa"/>
          </w:tcPr>
          <w:p w14:paraId="1B7B7576" w14:textId="77777777" w:rsidR="00A013D2" w:rsidRPr="00340914" w:rsidRDefault="00A013D2" w:rsidP="00173591">
            <w:pPr>
              <w:pStyle w:val="TAL"/>
              <w:rPr>
                <w:rFonts w:cs="Arial"/>
              </w:rPr>
            </w:pPr>
            <w:r w:rsidRPr="00340914">
              <w:rPr>
                <w:rFonts w:cs="Arial"/>
              </w:rPr>
              <w:t>See table 7.6.1.1-2</w:t>
            </w:r>
          </w:p>
        </w:tc>
      </w:tr>
      <w:tr w:rsidR="00A013D2" w:rsidRPr="00340914" w14:paraId="2B2D3F84" w14:textId="77777777" w:rsidTr="00173591">
        <w:trPr>
          <w:cantSplit/>
        </w:trPr>
        <w:tc>
          <w:tcPr>
            <w:tcW w:w="1134" w:type="dxa"/>
            <w:vMerge/>
            <w:tcBorders>
              <w:right w:val="single" w:sz="4" w:space="0" w:color="auto"/>
            </w:tcBorders>
          </w:tcPr>
          <w:p w14:paraId="7CFC6D42" w14:textId="77777777" w:rsidR="00A013D2" w:rsidRPr="00340914" w:rsidRDefault="00A013D2" w:rsidP="00173591">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7AF86B58" w14:textId="77777777" w:rsidR="00A013D2" w:rsidRPr="00340914" w:rsidRDefault="00A013D2" w:rsidP="00173591">
            <w:pPr>
              <w:pStyle w:val="TAL"/>
              <w:jc w:val="right"/>
              <w:rPr>
                <w:rFonts w:cs="Arial"/>
              </w:rPr>
            </w:pPr>
            <w:r w:rsidRPr="00340914">
              <w:rPr>
                <w:rFonts w:cs="Arial"/>
              </w:rPr>
              <w:t>1</w:t>
            </w:r>
          </w:p>
          <w:p w14:paraId="273AFE3D" w14:textId="77777777" w:rsidR="00A013D2" w:rsidRPr="00340914" w:rsidRDefault="00A013D2" w:rsidP="00173591">
            <w:pPr>
              <w:pStyle w:val="TAL"/>
              <w:jc w:val="right"/>
              <w:rPr>
                <w:rFonts w:cs="Arial"/>
              </w:rPr>
            </w:pPr>
            <w:r w:rsidRPr="00340914">
              <w:rPr>
                <w:rFonts w:cs="Arial"/>
              </w:rPr>
              <w:t>(</w:t>
            </w:r>
            <w:proofErr w:type="spellStart"/>
            <w:r w:rsidRPr="00340914">
              <w:rPr>
                <w:rFonts w:cs="Arial"/>
              </w:rPr>
              <w:t>F</w:t>
            </w:r>
            <w:r w:rsidRPr="00340914">
              <w:rPr>
                <w:rFonts w:cs="Arial"/>
                <w:vertAlign w:val="subscript"/>
              </w:rPr>
              <w:t>UL_high</w:t>
            </w:r>
            <w:proofErr w:type="spellEnd"/>
            <w:r w:rsidRPr="00340914">
              <w:rPr>
                <w:rFonts w:cs="Arial"/>
                <w:vertAlign w:val="subscript"/>
              </w:rPr>
              <w:t xml:space="preserve"> </w:t>
            </w:r>
            <w:r w:rsidRPr="00340914">
              <w:rPr>
                <w:rFonts w:cs="Arial"/>
              </w:rPr>
              <w:t>+10)</w:t>
            </w:r>
          </w:p>
        </w:tc>
        <w:tc>
          <w:tcPr>
            <w:tcW w:w="425" w:type="dxa"/>
            <w:tcBorders>
              <w:top w:val="single" w:sz="4" w:space="0" w:color="auto"/>
              <w:left w:val="nil"/>
              <w:bottom w:val="single" w:sz="4" w:space="0" w:color="auto"/>
              <w:right w:val="nil"/>
            </w:tcBorders>
          </w:tcPr>
          <w:p w14:paraId="1D3839F6" w14:textId="77777777" w:rsidR="00A013D2" w:rsidRPr="00340914" w:rsidRDefault="00A013D2" w:rsidP="00173591">
            <w:pPr>
              <w:pStyle w:val="TAL"/>
              <w:jc w:val="center"/>
              <w:rPr>
                <w:rFonts w:cs="Arial"/>
              </w:rPr>
            </w:pPr>
            <w:r w:rsidRPr="00340914">
              <w:rPr>
                <w:rFonts w:cs="Arial"/>
              </w:rPr>
              <w:t>to</w:t>
            </w:r>
          </w:p>
          <w:p w14:paraId="11145701" w14:textId="77777777" w:rsidR="00A013D2" w:rsidRPr="00340914" w:rsidRDefault="00A013D2" w:rsidP="00173591">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545A8386" w14:textId="77777777" w:rsidR="00A013D2" w:rsidRPr="00340914" w:rsidRDefault="00A013D2" w:rsidP="00173591">
            <w:pPr>
              <w:pStyle w:val="TAL"/>
              <w:rPr>
                <w:rFonts w:cs="Arial"/>
              </w:rPr>
            </w:pPr>
            <w:r w:rsidRPr="00340914">
              <w:rPr>
                <w:rFonts w:cs="Arial"/>
              </w:rPr>
              <w:t>(</w:t>
            </w:r>
            <w:proofErr w:type="spellStart"/>
            <w:r w:rsidRPr="00340914">
              <w:rPr>
                <w:rFonts w:cs="Arial"/>
              </w:rPr>
              <w:t>F</w:t>
            </w:r>
            <w:r w:rsidRPr="00340914">
              <w:rPr>
                <w:rFonts w:cs="Arial"/>
                <w:vertAlign w:val="subscript"/>
              </w:rPr>
              <w:t>UL_</w:t>
            </w:r>
            <w:proofErr w:type="gramStart"/>
            <w:r w:rsidRPr="00340914">
              <w:rPr>
                <w:rFonts w:cs="Arial"/>
                <w:vertAlign w:val="subscript"/>
              </w:rPr>
              <w:t>low</w:t>
            </w:r>
            <w:proofErr w:type="spellEnd"/>
            <w:r w:rsidRPr="00340914">
              <w:rPr>
                <w:rFonts w:cs="Arial"/>
                <w:vertAlign w:val="subscript"/>
              </w:rPr>
              <w:t xml:space="preserve">  </w:t>
            </w:r>
            <w:r w:rsidRPr="00340914">
              <w:rPr>
                <w:rFonts w:cs="Arial"/>
              </w:rPr>
              <w:t>-</w:t>
            </w:r>
            <w:proofErr w:type="gramEnd"/>
            <w:r w:rsidRPr="00340914">
              <w:rPr>
                <w:rFonts w:cs="Arial"/>
              </w:rPr>
              <w:t>20)</w:t>
            </w:r>
          </w:p>
          <w:p w14:paraId="2F74946E" w14:textId="77777777" w:rsidR="00A013D2" w:rsidRPr="00340914" w:rsidRDefault="00A013D2" w:rsidP="00173591">
            <w:pPr>
              <w:pStyle w:val="TAL"/>
              <w:rPr>
                <w:rFonts w:cs="Arial"/>
              </w:rPr>
            </w:pPr>
            <w:r w:rsidRPr="00340914">
              <w:rPr>
                <w:rFonts w:cs="Arial"/>
              </w:rPr>
              <w:t>12750</w:t>
            </w:r>
          </w:p>
        </w:tc>
        <w:tc>
          <w:tcPr>
            <w:tcW w:w="1276" w:type="dxa"/>
            <w:tcBorders>
              <w:left w:val="single" w:sz="4" w:space="0" w:color="auto"/>
            </w:tcBorders>
          </w:tcPr>
          <w:p w14:paraId="266F1741" w14:textId="77777777" w:rsidR="00A013D2" w:rsidRPr="00340914" w:rsidRDefault="00A013D2" w:rsidP="00173591">
            <w:pPr>
              <w:pStyle w:val="TAC"/>
              <w:rPr>
                <w:rFonts w:cs="Arial"/>
              </w:rPr>
            </w:pPr>
            <w:r w:rsidRPr="00340914">
              <w:rPr>
                <w:rFonts w:cs="Arial"/>
              </w:rPr>
              <w:t>-15</w:t>
            </w:r>
          </w:p>
        </w:tc>
        <w:tc>
          <w:tcPr>
            <w:tcW w:w="1559" w:type="dxa"/>
          </w:tcPr>
          <w:p w14:paraId="0EDBE38B" w14:textId="77777777" w:rsidR="00A013D2" w:rsidRPr="00340914" w:rsidRDefault="00A013D2" w:rsidP="00173591">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24B5178D" w14:textId="77777777" w:rsidR="00A013D2" w:rsidRPr="00340914" w:rsidRDefault="00A013D2" w:rsidP="00173591">
            <w:pPr>
              <w:pStyle w:val="TAC"/>
              <w:rPr>
                <w:rFonts w:cs="Arial"/>
              </w:rPr>
            </w:pPr>
            <w:r w:rsidRPr="00340914">
              <w:rPr>
                <w:rFonts w:cs="Arial"/>
              </w:rPr>
              <w:sym w:font="Symbol" w:char="F0BE"/>
            </w:r>
          </w:p>
        </w:tc>
        <w:tc>
          <w:tcPr>
            <w:tcW w:w="1276" w:type="dxa"/>
          </w:tcPr>
          <w:p w14:paraId="52553DB6" w14:textId="77777777" w:rsidR="00A013D2" w:rsidRPr="00340914" w:rsidRDefault="00A013D2" w:rsidP="00173591">
            <w:pPr>
              <w:pStyle w:val="TAL"/>
              <w:rPr>
                <w:rFonts w:cs="Arial"/>
              </w:rPr>
            </w:pPr>
            <w:r w:rsidRPr="00340914">
              <w:rPr>
                <w:rFonts w:cs="Arial"/>
              </w:rPr>
              <w:t xml:space="preserve">CW carrier </w:t>
            </w:r>
          </w:p>
        </w:tc>
      </w:tr>
    </w:tbl>
    <w:p w14:paraId="0D57E206" w14:textId="3E491967" w:rsidR="008C103A" w:rsidRDefault="008C103A" w:rsidP="00992ECB"/>
    <w:p w14:paraId="17BAFF3E" w14:textId="129476C7" w:rsidR="00A013D2" w:rsidRPr="00A013D2" w:rsidRDefault="00A013D2" w:rsidP="00A013D2">
      <w:pPr>
        <w:rPr>
          <w:b/>
          <w:bCs/>
          <w:lang w:eastAsia="en-GB"/>
        </w:rPr>
      </w:pPr>
      <w:r w:rsidRPr="00A013D2">
        <w:rPr>
          <w:b/>
          <w:bCs/>
        </w:rPr>
        <w:t xml:space="preserve">Table </w:t>
      </w:r>
      <w:r w:rsidRPr="00A013D2">
        <w:rPr>
          <w:b/>
          <w:bCs/>
          <w:lang w:eastAsia="en-GB"/>
        </w:rPr>
        <w:t>7.6.1.1-1a Blocking performance requirement for Local Area BS for E-UTRA</w:t>
      </w:r>
    </w:p>
    <w:p w14:paraId="7BDEABEF" w14:textId="77777777" w:rsidR="00A013D2" w:rsidRDefault="00A013D2" w:rsidP="00A013D2">
      <w:r>
        <w:t>Add band 111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425"/>
        <w:gridCol w:w="1276"/>
        <w:gridCol w:w="1276"/>
        <w:gridCol w:w="1559"/>
        <w:gridCol w:w="1701"/>
        <w:gridCol w:w="1276"/>
      </w:tblGrid>
      <w:tr w:rsidR="00A013D2" w:rsidRPr="00340914" w14:paraId="66542663" w14:textId="77777777" w:rsidTr="00173591">
        <w:trPr>
          <w:cantSplit/>
        </w:trPr>
        <w:tc>
          <w:tcPr>
            <w:tcW w:w="1134" w:type="dxa"/>
            <w:vMerge w:val="restart"/>
            <w:tcBorders>
              <w:right w:val="single" w:sz="4" w:space="0" w:color="auto"/>
            </w:tcBorders>
          </w:tcPr>
          <w:p w14:paraId="7658AC85" w14:textId="77777777" w:rsidR="00A013D2" w:rsidRPr="00340914" w:rsidRDefault="00A013D2" w:rsidP="00173591">
            <w:pPr>
              <w:pStyle w:val="TAL"/>
              <w:jc w:val="center"/>
              <w:rPr>
                <w:rFonts w:cs="Arial"/>
              </w:rPr>
            </w:pPr>
            <w:r w:rsidRPr="00340914">
              <w:rPr>
                <w:rFonts w:cs="Arial"/>
              </w:rPr>
              <w:t>8, 26, 28</w:t>
            </w:r>
            <w:r>
              <w:rPr>
                <w:rFonts w:cs="Arial"/>
              </w:rPr>
              <w:t>, 111</w:t>
            </w:r>
          </w:p>
        </w:tc>
        <w:tc>
          <w:tcPr>
            <w:tcW w:w="1276" w:type="dxa"/>
            <w:tcBorders>
              <w:top w:val="single" w:sz="4" w:space="0" w:color="auto"/>
              <w:left w:val="single" w:sz="4" w:space="0" w:color="auto"/>
              <w:bottom w:val="single" w:sz="4" w:space="0" w:color="auto"/>
              <w:right w:val="nil"/>
            </w:tcBorders>
          </w:tcPr>
          <w:p w14:paraId="42DF650D" w14:textId="77777777" w:rsidR="00A013D2" w:rsidRPr="00340914" w:rsidRDefault="00A013D2" w:rsidP="00173591">
            <w:pPr>
              <w:pStyle w:val="TAL"/>
              <w:jc w:val="right"/>
              <w:rPr>
                <w:rFonts w:cs="Arial"/>
              </w:rPr>
            </w:pPr>
            <w:r w:rsidRPr="00340914">
              <w:rPr>
                <w:rFonts w:cs="Arial"/>
              </w:rPr>
              <w:t>(</w:t>
            </w:r>
            <w:proofErr w:type="spellStart"/>
            <w:r w:rsidRPr="00340914">
              <w:rPr>
                <w:rFonts w:cs="Arial"/>
              </w:rPr>
              <w:t>F</w:t>
            </w:r>
            <w:r w:rsidRPr="00340914">
              <w:rPr>
                <w:rFonts w:cs="Arial"/>
                <w:vertAlign w:val="subscript"/>
              </w:rPr>
              <w:t>UL_</w:t>
            </w:r>
            <w:proofErr w:type="gramStart"/>
            <w:r w:rsidRPr="00340914">
              <w:rPr>
                <w:rFonts w:cs="Arial"/>
                <w:vertAlign w:val="subscript"/>
              </w:rPr>
              <w:t>low</w:t>
            </w:r>
            <w:proofErr w:type="spellEnd"/>
            <w:r w:rsidRPr="00340914">
              <w:rPr>
                <w:rFonts w:cs="Arial"/>
                <w:vertAlign w:val="subscript"/>
              </w:rPr>
              <w:t xml:space="preserve">  </w:t>
            </w:r>
            <w:r w:rsidRPr="00340914">
              <w:rPr>
                <w:rFonts w:cs="Arial"/>
              </w:rPr>
              <w:t>-</w:t>
            </w:r>
            <w:proofErr w:type="gramEnd"/>
            <w:r w:rsidRPr="00340914">
              <w:rPr>
                <w:rFonts w:cs="Arial"/>
              </w:rPr>
              <w:t>20)</w:t>
            </w:r>
          </w:p>
        </w:tc>
        <w:tc>
          <w:tcPr>
            <w:tcW w:w="425" w:type="dxa"/>
            <w:tcBorders>
              <w:top w:val="single" w:sz="4" w:space="0" w:color="auto"/>
              <w:left w:val="nil"/>
              <w:bottom w:val="single" w:sz="4" w:space="0" w:color="auto"/>
              <w:right w:val="nil"/>
            </w:tcBorders>
          </w:tcPr>
          <w:p w14:paraId="0F346B95" w14:textId="77777777" w:rsidR="00A013D2" w:rsidRPr="00340914" w:rsidRDefault="00A013D2" w:rsidP="00173591">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690FEE05" w14:textId="77777777" w:rsidR="00A013D2" w:rsidRPr="00340914" w:rsidRDefault="00A013D2" w:rsidP="00173591">
            <w:pPr>
              <w:pStyle w:val="TAL"/>
              <w:rPr>
                <w:rFonts w:cs="Arial"/>
              </w:rPr>
            </w:pPr>
            <w:r w:rsidRPr="00340914">
              <w:rPr>
                <w:rFonts w:cs="Arial"/>
              </w:rPr>
              <w:t>(</w:t>
            </w:r>
            <w:proofErr w:type="spellStart"/>
            <w:r w:rsidRPr="00340914">
              <w:rPr>
                <w:rFonts w:cs="Arial"/>
              </w:rPr>
              <w:t>F</w:t>
            </w:r>
            <w:r w:rsidRPr="00340914">
              <w:rPr>
                <w:rFonts w:cs="Arial"/>
                <w:vertAlign w:val="subscript"/>
              </w:rPr>
              <w:t>UL_high</w:t>
            </w:r>
            <w:proofErr w:type="spellEnd"/>
            <w:r w:rsidRPr="00340914">
              <w:rPr>
                <w:rFonts w:cs="Arial"/>
                <w:vertAlign w:val="subscript"/>
              </w:rPr>
              <w:t xml:space="preserve"> </w:t>
            </w:r>
            <w:r w:rsidRPr="00340914">
              <w:rPr>
                <w:rFonts w:cs="Arial"/>
              </w:rPr>
              <w:t>+10)</w:t>
            </w:r>
          </w:p>
        </w:tc>
        <w:tc>
          <w:tcPr>
            <w:tcW w:w="1276" w:type="dxa"/>
            <w:tcBorders>
              <w:left w:val="single" w:sz="4" w:space="0" w:color="auto"/>
            </w:tcBorders>
          </w:tcPr>
          <w:p w14:paraId="232B2D2E" w14:textId="77777777" w:rsidR="00A013D2" w:rsidRPr="00340914" w:rsidRDefault="00A013D2" w:rsidP="00173591">
            <w:pPr>
              <w:pStyle w:val="TAC"/>
              <w:rPr>
                <w:rFonts w:cs="Arial"/>
                <w:lang w:eastAsia="zh-CN"/>
              </w:rPr>
            </w:pPr>
            <w:r w:rsidRPr="00340914">
              <w:rPr>
                <w:rFonts w:cs="Arial"/>
              </w:rPr>
              <w:t>-</w:t>
            </w:r>
            <w:r w:rsidRPr="00340914">
              <w:rPr>
                <w:rFonts w:cs="Arial"/>
                <w:lang w:eastAsia="zh-CN"/>
              </w:rPr>
              <w:t>35</w:t>
            </w:r>
          </w:p>
        </w:tc>
        <w:tc>
          <w:tcPr>
            <w:tcW w:w="1559" w:type="dxa"/>
          </w:tcPr>
          <w:p w14:paraId="4A70FEC0" w14:textId="77777777" w:rsidR="00A013D2" w:rsidRPr="00340914" w:rsidRDefault="00A013D2" w:rsidP="00173591">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6BE9D8B3" w14:textId="77777777" w:rsidR="00A013D2" w:rsidRPr="00340914" w:rsidRDefault="00A013D2" w:rsidP="00173591">
            <w:pPr>
              <w:pStyle w:val="TAC"/>
              <w:rPr>
                <w:rFonts w:cs="Arial"/>
              </w:rPr>
            </w:pPr>
            <w:r w:rsidRPr="00340914">
              <w:rPr>
                <w:rFonts w:cs="Arial"/>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340914">
                <w:rPr>
                  <w:rFonts w:cs="Arial"/>
                </w:rPr>
                <w:t>7.6.1</w:t>
              </w:r>
            </w:smartTag>
            <w:r w:rsidRPr="00340914">
              <w:rPr>
                <w:rFonts w:cs="Arial"/>
              </w:rPr>
              <w:t>.1-2</w:t>
            </w:r>
          </w:p>
        </w:tc>
        <w:tc>
          <w:tcPr>
            <w:tcW w:w="1276" w:type="dxa"/>
          </w:tcPr>
          <w:p w14:paraId="052B39C6" w14:textId="77777777" w:rsidR="00A013D2" w:rsidRPr="00340914" w:rsidRDefault="00A013D2" w:rsidP="00173591">
            <w:pPr>
              <w:pStyle w:val="TAL"/>
              <w:rPr>
                <w:rFonts w:cs="Arial"/>
              </w:rPr>
            </w:pPr>
            <w:r w:rsidRPr="00340914">
              <w:rPr>
                <w:rFonts w:cs="Arial"/>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340914">
                <w:rPr>
                  <w:rFonts w:cs="Arial"/>
                </w:rPr>
                <w:t>7.6.1</w:t>
              </w:r>
            </w:smartTag>
            <w:r w:rsidRPr="00340914">
              <w:rPr>
                <w:rFonts w:cs="Arial"/>
              </w:rPr>
              <w:t>.1-2</w:t>
            </w:r>
          </w:p>
        </w:tc>
      </w:tr>
      <w:tr w:rsidR="00A013D2" w:rsidRPr="00340914" w14:paraId="0B291FA5" w14:textId="77777777" w:rsidTr="00173591">
        <w:trPr>
          <w:cantSplit/>
        </w:trPr>
        <w:tc>
          <w:tcPr>
            <w:tcW w:w="1134" w:type="dxa"/>
            <w:vMerge/>
            <w:tcBorders>
              <w:right w:val="single" w:sz="4" w:space="0" w:color="auto"/>
            </w:tcBorders>
          </w:tcPr>
          <w:p w14:paraId="45518C6A" w14:textId="77777777" w:rsidR="00A013D2" w:rsidRPr="00340914" w:rsidRDefault="00A013D2" w:rsidP="00173591">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6484A04A" w14:textId="77777777" w:rsidR="00A013D2" w:rsidRPr="00340914" w:rsidRDefault="00A013D2" w:rsidP="00173591">
            <w:pPr>
              <w:pStyle w:val="TAL"/>
              <w:jc w:val="right"/>
              <w:rPr>
                <w:rFonts w:cs="Arial"/>
              </w:rPr>
            </w:pPr>
            <w:r w:rsidRPr="00340914">
              <w:rPr>
                <w:rFonts w:cs="Arial"/>
              </w:rPr>
              <w:t>1</w:t>
            </w:r>
          </w:p>
          <w:p w14:paraId="4F06124B" w14:textId="77777777" w:rsidR="00A013D2" w:rsidRPr="00340914" w:rsidRDefault="00A013D2" w:rsidP="00173591">
            <w:pPr>
              <w:pStyle w:val="TAL"/>
              <w:jc w:val="right"/>
              <w:rPr>
                <w:rFonts w:cs="Arial"/>
              </w:rPr>
            </w:pPr>
            <w:r w:rsidRPr="00340914">
              <w:rPr>
                <w:rFonts w:cs="Arial"/>
              </w:rPr>
              <w:t>(</w:t>
            </w:r>
            <w:proofErr w:type="spellStart"/>
            <w:r w:rsidRPr="00340914">
              <w:rPr>
                <w:rFonts w:cs="Arial"/>
              </w:rPr>
              <w:t>F</w:t>
            </w:r>
            <w:r w:rsidRPr="00340914">
              <w:rPr>
                <w:rFonts w:cs="Arial"/>
                <w:vertAlign w:val="subscript"/>
              </w:rPr>
              <w:t>UL_high</w:t>
            </w:r>
            <w:proofErr w:type="spellEnd"/>
            <w:r w:rsidRPr="00340914">
              <w:rPr>
                <w:rFonts w:cs="Arial"/>
                <w:vertAlign w:val="subscript"/>
              </w:rPr>
              <w:t xml:space="preserve"> </w:t>
            </w:r>
            <w:r w:rsidRPr="00340914">
              <w:rPr>
                <w:rFonts w:cs="Arial"/>
              </w:rPr>
              <w:t>+10)</w:t>
            </w:r>
          </w:p>
        </w:tc>
        <w:tc>
          <w:tcPr>
            <w:tcW w:w="425" w:type="dxa"/>
            <w:tcBorders>
              <w:top w:val="single" w:sz="4" w:space="0" w:color="auto"/>
              <w:left w:val="nil"/>
              <w:bottom w:val="single" w:sz="4" w:space="0" w:color="auto"/>
              <w:right w:val="nil"/>
            </w:tcBorders>
          </w:tcPr>
          <w:p w14:paraId="36F8B82A" w14:textId="77777777" w:rsidR="00A013D2" w:rsidRPr="00340914" w:rsidRDefault="00A013D2" w:rsidP="00173591">
            <w:pPr>
              <w:pStyle w:val="TAL"/>
              <w:jc w:val="center"/>
              <w:rPr>
                <w:rFonts w:cs="Arial"/>
              </w:rPr>
            </w:pPr>
            <w:r w:rsidRPr="00340914">
              <w:rPr>
                <w:rFonts w:cs="Arial"/>
              </w:rPr>
              <w:t>to</w:t>
            </w:r>
          </w:p>
          <w:p w14:paraId="7EBDF2D4" w14:textId="77777777" w:rsidR="00A013D2" w:rsidRPr="00340914" w:rsidRDefault="00A013D2" w:rsidP="00173591">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5819AB78" w14:textId="77777777" w:rsidR="00A013D2" w:rsidRPr="00340914" w:rsidRDefault="00A013D2" w:rsidP="00173591">
            <w:pPr>
              <w:pStyle w:val="TAL"/>
              <w:rPr>
                <w:rFonts w:cs="Arial"/>
              </w:rPr>
            </w:pPr>
            <w:r w:rsidRPr="00340914">
              <w:rPr>
                <w:rFonts w:cs="Arial"/>
              </w:rPr>
              <w:t>(</w:t>
            </w:r>
            <w:proofErr w:type="spellStart"/>
            <w:r w:rsidRPr="00340914">
              <w:rPr>
                <w:rFonts w:cs="Arial"/>
              </w:rPr>
              <w:t>F</w:t>
            </w:r>
            <w:r w:rsidRPr="00340914">
              <w:rPr>
                <w:rFonts w:cs="Arial"/>
                <w:vertAlign w:val="subscript"/>
              </w:rPr>
              <w:t>UL_</w:t>
            </w:r>
            <w:proofErr w:type="gramStart"/>
            <w:r w:rsidRPr="00340914">
              <w:rPr>
                <w:rFonts w:cs="Arial"/>
                <w:vertAlign w:val="subscript"/>
              </w:rPr>
              <w:t>low</w:t>
            </w:r>
            <w:proofErr w:type="spellEnd"/>
            <w:r w:rsidRPr="00340914">
              <w:rPr>
                <w:rFonts w:cs="Arial"/>
                <w:vertAlign w:val="subscript"/>
              </w:rPr>
              <w:t xml:space="preserve">  </w:t>
            </w:r>
            <w:r w:rsidRPr="00340914">
              <w:rPr>
                <w:rFonts w:cs="Arial"/>
              </w:rPr>
              <w:t>-</w:t>
            </w:r>
            <w:proofErr w:type="gramEnd"/>
            <w:r w:rsidRPr="00340914">
              <w:rPr>
                <w:rFonts w:cs="Arial"/>
              </w:rPr>
              <w:t>20)</w:t>
            </w:r>
          </w:p>
          <w:p w14:paraId="6BD40F8E" w14:textId="77777777" w:rsidR="00A013D2" w:rsidRPr="00340914" w:rsidRDefault="00A013D2" w:rsidP="00173591">
            <w:pPr>
              <w:pStyle w:val="TAL"/>
              <w:rPr>
                <w:rFonts w:cs="Arial"/>
              </w:rPr>
            </w:pPr>
            <w:r w:rsidRPr="00340914">
              <w:rPr>
                <w:rFonts w:cs="Arial"/>
              </w:rPr>
              <w:t>12750</w:t>
            </w:r>
          </w:p>
        </w:tc>
        <w:tc>
          <w:tcPr>
            <w:tcW w:w="1276" w:type="dxa"/>
            <w:tcBorders>
              <w:left w:val="single" w:sz="4" w:space="0" w:color="auto"/>
            </w:tcBorders>
          </w:tcPr>
          <w:p w14:paraId="4165A92E" w14:textId="77777777" w:rsidR="00A013D2" w:rsidRPr="00340914" w:rsidRDefault="00A013D2" w:rsidP="00173591">
            <w:pPr>
              <w:pStyle w:val="TAC"/>
              <w:rPr>
                <w:rFonts w:cs="Arial"/>
              </w:rPr>
            </w:pPr>
            <w:r w:rsidRPr="00340914">
              <w:rPr>
                <w:rFonts w:cs="Arial"/>
              </w:rPr>
              <w:t>-15</w:t>
            </w:r>
          </w:p>
        </w:tc>
        <w:tc>
          <w:tcPr>
            <w:tcW w:w="1559" w:type="dxa"/>
          </w:tcPr>
          <w:p w14:paraId="74182772" w14:textId="77777777" w:rsidR="00A013D2" w:rsidRPr="00340914" w:rsidRDefault="00A013D2" w:rsidP="00173591">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xml:space="preserve">+6dB (Note 1) </w:t>
            </w:r>
          </w:p>
        </w:tc>
        <w:tc>
          <w:tcPr>
            <w:tcW w:w="1701" w:type="dxa"/>
          </w:tcPr>
          <w:p w14:paraId="5DAE232B" w14:textId="77777777" w:rsidR="00A013D2" w:rsidRPr="00340914" w:rsidRDefault="00A013D2" w:rsidP="00173591">
            <w:pPr>
              <w:pStyle w:val="TAC"/>
              <w:rPr>
                <w:rFonts w:cs="Arial"/>
              </w:rPr>
            </w:pPr>
            <w:r w:rsidRPr="00340914">
              <w:rPr>
                <w:rFonts w:cs="Arial"/>
              </w:rPr>
              <w:sym w:font="Symbol" w:char="F0BE"/>
            </w:r>
          </w:p>
        </w:tc>
        <w:tc>
          <w:tcPr>
            <w:tcW w:w="1276" w:type="dxa"/>
          </w:tcPr>
          <w:p w14:paraId="7C88120B" w14:textId="77777777" w:rsidR="00A013D2" w:rsidRPr="00340914" w:rsidRDefault="00A013D2" w:rsidP="00173591">
            <w:pPr>
              <w:pStyle w:val="TAL"/>
              <w:rPr>
                <w:rFonts w:cs="Arial"/>
              </w:rPr>
            </w:pPr>
            <w:r w:rsidRPr="00340914">
              <w:rPr>
                <w:rFonts w:cs="Arial"/>
              </w:rPr>
              <w:t xml:space="preserve">CW carrier </w:t>
            </w:r>
          </w:p>
        </w:tc>
      </w:tr>
    </w:tbl>
    <w:p w14:paraId="15605CE9" w14:textId="77777777" w:rsidR="00A013D2" w:rsidRDefault="00A013D2" w:rsidP="00992ECB"/>
    <w:p w14:paraId="257129AB" w14:textId="680849A5" w:rsidR="00A013D2" w:rsidRPr="00A013D2" w:rsidRDefault="00A013D2" w:rsidP="00A013D2">
      <w:pPr>
        <w:rPr>
          <w:b/>
          <w:bCs/>
          <w:lang w:eastAsia="en-GB"/>
        </w:rPr>
      </w:pPr>
      <w:r w:rsidRPr="00A013D2">
        <w:rPr>
          <w:b/>
          <w:bCs/>
        </w:rPr>
        <w:t xml:space="preserve">Table </w:t>
      </w:r>
      <w:r w:rsidRPr="00A013D2">
        <w:rPr>
          <w:b/>
          <w:bCs/>
          <w:lang w:eastAsia="en-GB"/>
        </w:rPr>
        <w:t>7.6.1.1-1c Blocking performance requirement for Medium Range BS for E-UTRA</w:t>
      </w:r>
    </w:p>
    <w:p w14:paraId="015854ED" w14:textId="77777777" w:rsidR="00A013D2" w:rsidRDefault="00A013D2" w:rsidP="00A013D2">
      <w:r>
        <w:t>Add band 111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425"/>
        <w:gridCol w:w="1276"/>
        <w:gridCol w:w="1276"/>
        <w:gridCol w:w="1559"/>
        <w:gridCol w:w="1701"/>
        <w:gridCol w:w="1276"/>
      </w:tblGrid>
      <w:tr w:rsidR="00A013D2" w:rsidRPr="00340914" w14:paraId="6673675B" w14:textId="77777777" w:rsidTr="00173591">
        <w:trPr>
          <w:cantSplit/>
        </w:trPr>
        <w:tc>
          <w:tcPr>
            <w:tcW w:w="1134" w:type="dxa"/>
            <w:vMerge w:val="restart"/>
            <w:tcBorders>
              <w:right w:val="single" w:sz="4" w:space="0" w:color="auto"/>
            </w:tcBorders>
          </w:tcPr>
          <w:p w14:paraId="27A06199" w14:textId="77777777" w:rsidR="00A013D2" w:rsidRPr="00340914" w:rsidRDefault="00A013D2" w:rsidP="00173591">
            <w:pPr>
              <w:pStyle w:val="TAL"/>
              <w:jc w:val="center"/>
              <w:rPr>
                <w:rFonts w:cs="Arial"/>
                <w:lang w:eastAsia="zh-CN"/>
              </w:rPr>
            </w:pPr>
            <w:r w:rsidRPr="00340914">
              <w:rPr>
                <w:rFonts w:cs="Arial"/>
              </w:rPr>
              <w:t>8</w:t>
            </w:r>
            <w:r w:rsidRPr="00340914">
              <w:rPr>
                <w:rFonts w:cs="Arial" w:hint="eastAsia"/>
                <w:lang w:eastAsia="zh-CN"/>
              </w:rPr>
              <w:t>, 26, 28</w:t>
            </w:r>
            <w:r>
              <w:rPr>
                <w:rFonts w:cs="Arial"/>
                <w:lang w:eastAsia="zh-CN"/>
              </w:rPr>
              <w:t>, 111</w:t>
            </w:r>
          </w:p>
        </w:tc>
        <w:tc>
          <w:tcPr>
            <w:tcW w:w="1276" w:type="dxa"/>
            <w:tcBorders>
              <w:top w:val="single" w:sz="4" w:space="0" w:color="auto"/>
              <w:left w:val="single" w:sz="4" w:space="0" w:color="auto"/>
              <w:bottom w:val="single" w:sz="4" w:space="0" w:color="auto"/>
              <w:right w:val="nil"/>
            </w:tcBorders>
          </w:tcPr>
          <w:p w14:paraId="4ECCFDFA" w14:textId="77777777" w:rsidR="00A013D2" w:rsidRPr="00340914" w:rsidRDefault="00A013D2" w:rsidP="00173591">
            <w:pPr>
              <w:pStyle w:val="TAL"/>
              <w:jc w:val="right"/>
              <w:rPr>
                <w:rFonts w:cs="Arial"/>
              </w:rPr>
            </w:pPr>
            <w:r w:rsidRPr="00340914">
              <w:rPr>
                <w:rFonts w:cs="Arial"/>
              </w:rPr>
              <w:t>(</w:t>
            </w:r>
            <w:proofErr w:type="spellStart"/>
            <w:r w:rsidRPr="00340914">
              <w:rPr>
                <w:rFonts w:cs="Arial"/>
              </w:rPr>
              <w:t>F</w:t>
            </w:r>
            <w:r w:rsidRPr="00340914">
              <w:rPr>
                <w:rFonts w:cs="Arial"/>
                <w:vertAlign w:val="subscript"/>
              </w:rPr>
              <w:t>UL_</w:t>
            </w:r>
            <w:proofErr w:type="gramStart"/>
            <w:r w:rsidRPr="00340914">
              <w:rPr>
                <w:rFonts w:cs="Arial"/>
                <w:vertAlign w:val="subscript"/>
              </w:rPr>
              <w:t>low</w:t>
            </w:r>
            <w:proofErr w:type="spellEnd"/>
            <w:r w:rsidRPr="00340914">
              <w:rPr>
                <w:rFonts w:cs="Arial"/>
                <w:vertAlign w:val="subscript"/>
              </w:rPr>
              <w:t xml:space="preserve">  </w:t>
            </w:r>
            <w:r w:rsidRPr="00340914">
              <w:rPr>
                <w:rFonts w:cs="Arial"/>
              </w:rPr>
              <w:t>-</w:t>
            </w:r>
            <w:proofErr w:type="gramEnd"/>
            <w:r w:rsidRPr="00340914">
              <w:rPr>
                <w:rFonts w:cs="Arial"/>
              </w:rPr>
              <w:t>20)</w:t>
            </w:r>
          </w:p>
        </w:tc>
        <w:tc>
          <w:tcPr>
            <w:tcW w:w="425" w:type="dxa"/>
            <w:tcBorders>
              <w:top w:val="single" w:sz="4" w:space="0" w:color="auto"/>
              <w:left w:val="nil"/>
              <w:bottom w:val="single" w:sz="4" w:space="0" w:color="auto"/>
              <w:right w:val="nil"/>
            </w:tcBorders>
          </w:tcPr>
          <w:p w14:paraId="29384008" w14:textId="77777777" w:rsidR="00A013D2" w:rsidRPr="00340914" w:rsidRDefault="00A013D2" w:rsidP="00173591">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6DFD2F12" w14:textId="77777777" w:rsidR="00A013D2" w:rsidRPr="00340914" w:rsidRDefault="00A013D2" w:rsidP="00173591">
            <w:pPr>
              <w:pStyle w:val="TAL"/>
              <w:rPr>
                <w:rFonts w:cs="Arial"/>
              </w:rPr>
            </w:pPr>
            <w:r w:rsidRPr="00340914">
              <w:rPr>
                <w:rFonts w:cs="Arial"/>
              </w:rPr>
              <w:t>(</w:t>
            </w:r>
            <w:proofErr w:type="spellStart"/>
            <w:r w:rsidRPr="00340914">
              <w:rPr>
                <w:rFonts w:cs="Arial"/>
              </w:rPr>
              <w:t>F</w:t>
            </w:r>
            <w:r w:rsidRPr="00340914">
              <w:rPr>
                <w:rFonts w:cs="Arial"/>
                <w:vertAlign w:val="subscript"/>
              </w:rPr>
              <w:t>UL_high</w:t>
            </w:r>
            <w:proofErr w:type="spellEnd"/>
            <w:r w:rsidRPr="00340914">
              <w:rPr>
                <w:rFonts w:cs="Arial"/>
                <w:vertAlign w:val="subscript"/>
              </w:rPr>
              <w:t xml:space="preserve"> </w:t>
            </w:r>
            <w:r w:rsidRPr="00340914">
              <w:rPr>
                <w:rFonts w:cs="Arial"/>
              </w:rPr>
              <w:t>+10)</w:t>
            </w:r>
          </w:p>
        </w:tc>
        <w:tc>
          <w:tcPr>
            <w:tcW w:w="1276" w:type="dxa"/>
            <w:tcBorders>
              <w:left w:val="single" w:sz="4" w:space="0" w:color="auto"/>
            </w:tcBorders>
          </w:tcPr>
          <w:p w14:paraId="2503C046" w14:textId="77777777" w:rsidR="00A013D2" w:rsidRPr="00340914" w:rsidRDefault="00A013D2" w:rsidP="00173591">
            <w:pPr>
              <w:pStyle w:val="TAC"/>
              <w:rPr>
                <w:rFonts w:cs="Arial"/>
                <w:lang w:eastAsia="zh-CN"/>
              </w:rPr>
            </w:pPr>
            <w:r w:rsidRPr="00340914">
              <w:rPr>
                <w:rFonts w:cs="Arial"/>
              </w:rPr>
              <w:t>-38</w:t>
            </w:r>
          </w:p>
        </w:tc>
        <w:tc>
          <w:tcPr>
            <w:tcW w:w="1559" w:type="dxa"/>
          </w:tcPr>
          <w:p w14:paraId="1BF4054A" w14:textId="77777777" w:rsidR="00A013D2" w:rsidRPr="00340914" w:rsidRDefault="00A013D2" w:rsidP="00173591">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7B7BA2C6" w14:textId="77777777" w:rsidR="00A013D2" w:rsidRPr="00340914" w:rsidRDefault="00A013D2" w:rsidP="00173591">
            <w:pPr>
              <w:pStyle w:val="TAC"/>
              <w:rPr>
                <w:rFonts w:cs="Arial"/>
              </w:rPr>
            </w:pPr>
            <w:r w:rsidRPr="00340914">
              <w:rPr>
                <w:rFonts w:cs="Arial"/>
              </w:rPr>
              <w:t>See table 7.6.1.1-2</w:t>
            </w:r>
          </w:p>
        </w:tc>
        <w:tc>
          <w:tcPr>
            <w:tcW w:w="1276" w:type="dxa"/>
          </w:tcPr>
          <w:p w14:paraId="51207D4A" w14:textId="77777777" w:rsidR="00A013D2" w:rsidRPr="00340914" w:rsidRDefault="00A013D2" w:rsidP="00173591">
            <w:pPr>
              <w:pStyle w:val="TAL"/>
              <w:rPr>
                <w:rFonts w:cs="Arial"/>
              </w:rPr>
            </w:pPr>
            <w:r w:rsidRPr="00340914">
              <w:rPr>
                <w:rFonts w:cs="Arial"/>
              </w:rPr>
              <w:t>See table 7.6.1.1-2</w:t>
            </w:r>
          </w:p>
        </w:tc>
      </w:tr>
      <w:tr w:rsidR="00A013D2" w:rsidRPr="00340914" w14:paraId="772ED1A8" w14:textId="77777777" w:rsidTr="00173591">
        <w:trPr>
          <w:cantSplit/>
        </w:trPr>
        <w:tc>
          <w:tcPr>
            <w:tcW w:w="1134" w:type="dxa"/>
            <w:vMerge/>
            <w:tcBorders>
              <w:right w:val="single" w:sz="4" w:space="0" w:color="auto"/>
            </w:tcBorders>
          </w:tcPr>
          <w:p w14:paraId="74510857" w14:textId="77777777" w:rsidR="00A013D2" w:rsidRPr="00340914" w:rsidRDefault="00A013D2" w:rsidP="00173591">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63B9DC3A" w14:textId="77777777" w:rsidR="00A013D2" w:rsidRPr="00340914" w:rsidRDefault="00A013D2" w:rsidP="00173591">
            <w:pPr>
              <w:pStyle w:val="TAL"/>
              <w:jc w:val="right"/>
              <w:rPr>
                <w:rFonts w:cs="Arial"/>
              </w:rPr>
            </w:pPr>
            <w:r w:rsidRPr="00340914">
              <w:rPr>
                <w:rFonts w:cs="Arial"/>
              </w:rPr>
              <w:t>1</w:t>
            </w:r>
          </w:p>
          <w:p w14:paraId="6C428931" w14:textId="77777777" w:rsidR="00A013D2" w:rsidRPr="00340914" w:rsidRDefault="00A013D2" w:rsidP="00173591">
            <w:pPr>
              <w:pStyle w:val="TAL"/>
              <w:jc w:val="right"/>
              <w:rPr>
                <w:rFonts w:cs="Arial"/>
              </w:rPr>
            </w:pPr>
            <w:r w:rsidRPr="00340914">
              <w:rPr>
                <w:rFonts w:cs="Arial"/>
              </w:rPr>
              <w:t>(</w:t>
            </w:r>
            <w:proofErr w:type="spellStart"/>
            <w:r w:rsidRPr="00340914">
              <w:rPr>
                <w:rFonts w:cs="Arial"/>
              </w:rPr>
              <w:t>F</w:t>
            </w:r>
            <w:r w:rsidRPr="00340914">
              <w:rPr>
                <w:rFonts w:cs="Arial"/>
                <w:vertAlign w:val="subscript"/>
              </w:rPr>
              <w:t>UL_high</w:t>
            </w:r>
            <w:proofErr w:type="spellEnd"/>
            <w:r w:rsidRPr="00340914">
              <w:rPr>
                <w:rFonts w:cs="Arial"/>
                <w:vertAlign w:val="subscript"/>
              </w:rPr>
              <w:t xml:space="preserve"> </w:t>
            </w:r>
            <w:r w:rsidRPr="00340914">
              <w:rPr>
                <w:rFonts w:cs="Arial"/>
              </w:rPr>
              <w:t>+10)</w:t>
            </w:r>
          </w:p>
        </w:tc>
        <w:tc>
          <w:tcPr>
            <w:tcW w:w="425" w:type="dxa"/>
            <w:tcBorders>
              <w:top w:val="single" w:sz="4" w:space="0" w:color="auto"/>
              <w:left w:val="nil"/>
              <w:bottom w:val="single" w:sz="4" w:space="0" w:color="auto"/>
              <w:right w:val="nil"/>
            </w:tcBorders>
          </w:tcPr>
          <w:p w14:paraId="4F95FAC3" w14:textId="77777777" w:rsidR="00A013D2" w:rsidRPr="00340914" w:rsidRDefault="00A013D2" w:rsidP="00173591">
            <w:pPr>
              <w:pStyle w:val="TAL"/>
              <w:jc w:val="center"/>
              <w:rPr>
                <w:rFonts w:cs="Arial"/>
              </w:rPr>
            </w:pPr>
            <w:r w:rsidRPr="00340914">
              <w:rPr>
                <w:rFonts w:cs="Arial"/>
              </w:rPr>
              <w:t>to</w:t>
            </w:r>
          </w:p>
          <w:p w14:paraId="47C1DC49" w14:textId="77777777" w:rsidR="00A013D2" w:rsidRPr="00340914" w:rsidRDefault="00A013D2" w:rsidP="00173591">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732CC75D" w14:textId="77777777" w:rsidR="00A013D2" w:rsidRPr="00340914" w:rsidRDefault="00A013D2" w:rsidP="00173591">
            <w:pPr>
              <w:pStyle w:val="TAL"/>
              <w:rPr>
                <w:rFonts w:cs="Arial"/>
              </w:rPr>
            </w:pPr>
            <w:r w:rsidRPr="00340914">
              <w:rPr>
                <w:rFonts w:cs="Arial"/>
              </w:rPr>
              <w:t>(</w:t>
            </w:r>
            <w:proofErr w:type="spellStart"/>
            <w:r w:rsidRPr="00340914">
              <w:rPr>
                <w:rFonts w:cs="Arial"/>
              </w:rPr>
              <w:t>F</w:t>
            </w:r>
            <w:r w:rsidRPr="00340914">
              <w:rPr>
                <w:rFonts w:cs="Arial"/>
                <w:vertAlign w:val="subscript"/>
              </w:rPr>
              <w:t>UL_</w:t>
            </w:r>
            <w:proofErr w:type="gramStart"/>
            <w:r w:rsidRPr="00340914">
              <w:rPr>
                <w:rFonts w:cs="Arial"/>
                <w:vertAlign w:val="subscript"/>
              </w:rPr>
              <w:t>low</w:t>
            </w:r>
            <w:proofErr w:type="spellEnd"/>
            <w:r w:rsidRPr="00340914">
              <w:rPr>
                <w:rFonts w:cs="Arial"/>
                <w:vertAlign w:val="subscript"/>
              </w:rPr>
              <w:t xml:space="preserve">  </w:t>
            </w:r>
            <w:r w:rsidRPr="00340914">
              <w:rPr>
                <w:rFonts w:cs="Arial"/>
              </w:rPr>
              <w:t>-</w:t>
            </w:r>
            <w:proofErr w:type="gramEnd"/>
            <w:r w:rsidRPr="00340914">
              <w:rPr>
                <w:rFonts w:cs="Arial"/>
              </w:rPr>
              <w:t>20)</w:t>
            </w:r>
          </w:p>
          <w:p w14:paraId="17E93BBD" w14:textId="77777777" w:rsidR="00A013D2" w:rsidRPr="00340914" w:rsidRDefault="00A013D2" w:rsidP="00173591">
            <w:pPr>
              <w:pStyle w:val="TAL"/>
              <w:rPr>
                <w:rFonts w:cs="Arial"/>
              </w:rPr>
            </w:pPr>
            <w:r w:rsidRPr="00340914">
              <w:rPr>
                <w:rFonts w:cs="Arial"/>
              </w:rPr>
              <w:t>12750</w:t>
            </w:r>
          </w:p>
        </w:tc>
        <w:tc>
          <w:tcPr>
            <w:tcW w:w="1276" w:type="dxa"/>
            <w:tcBorders>
              <w:left w:val="single" w:sz="4" w:space="0" w:color="auto"/>
            </w:tcBorders>
          </w:tcPr>
          <w:p w14:paraId="69A58C5D" w14:textId="77777777" w:rsidR="00A013D2" w:rsidRPr="00340914" w:rsidRDefault="00A013D2" w:rsidP="00173591">
            <w:pPr>
              <w:pStyle w:val="TAC"/>
              <w:rPr>
                <w:rFonts w:cs="Arial"/>
              </w:rPr>
            </w:pPr>
            <w:r w:rsidRPr="00340914">
              <w:rPr>
                <w:rFonts w:cs="Arial"/>
              </w:rPr>
              <w:t>-15</w:t>
            </w:r>
          </w:p>
        </w:tc>
        <w:tc>
          <w:tcPr>
            <w:tcW w:w="1559" w:type="dxa"/>
          </w:tcPr>
          <w:p w14:paraId="0F06A94D" w14:textId="77777777" w:rsidR="00A013D2" w:rsidRPr="00340914" w:rsidRDefault="00A013D2" w:rsidP="00173591">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xml:space="preserve">+6dB (Note 1) </w:t>
            </w:r>
          </w:p>
        </w:tc>
        <w:tc>
          <w:tcPr>
            <w:tcW w:w="1701" w:type="dxa"/>
          </w:tcPr>
          <w:p w14:paraId="0D999677" w14:textId="77777777" w:rsidR="00A013D2" w:rsidRPr="00340914" w:rsidRDefault="00A013D2" w:rsidP="00173591">
            <w:pPr>
              <w:pStyle w:val="TAC"/>
              <w:rPr>
                <w:rFonts w:cs="Arial"/>
              </w:rPr>
            </w:pPr>
            <w:r w:rsidRPr="00340914">
              <w:rPr>
                <w:rFonts w:cs="Arial"/>
              </w:rPr>
              <w:sym w:font="Symbol" w:char="F0BE"/>
            </w:r>
          </w:p>
        </w:tc>
        <w:tc>
          <w:tcPr>
            <w:tcW w:w="1276" w:type="dxa"/>
          </w:tcPr>
          <w:p w14:paraId="582DFC24" w14:textId="77777777" w:rsidR="00A013D2" w:rsidRPr="00340914" w:rsidRDefault="00A013D2" w:rsidP="00173591">
            <w:pPr>
              <w:pStyle w:val="TAL"/>
              <w:rPr>
                <w:rFonts w:cs="Arial"/>
              </w:rPr>
            </w:pPr>
            <w:r w:rsidRPr="00340914">
              <w:rPr>
                <w:rFonts w:cs="Arial"/>
              </w:rPr>
              <w:t xml:space="preserve">CW carrier </w:t>
            </w:r>
          </w:p>
        </w:tc>
      </w:tr>
    </w:tbl>
    <w:p w14:paraId="1DA30203" w14:textId="37EFBC62" w:rsidR="008C103A" w:rsidRDefault="008C103A" w:rsidP="00992ECB"/>
    <w:p w14:paraId="069D4937" w14:textId="35950258" w:rsidR="00922A50" w:rsidRPr="00922A50" w:rsidRDefault="00922A50" w:rsidP="00922A50">
      <w:pPr>
        <w:rPr>
          <w:b/>
          <w:bCs/>
          <w:lang w:eastAsia="en-GB"/>
        </w:rPr>
      </w:pPr>
      <w:r w:rsidRPr="00922A50">
        <w:rPr>
          <w:b/>
          <w:bCs/>
        </w:rPr>
        <w:t xml:space="preserve">Table </w:t>
      </w:r>
      <w:r w:rsidRPr="00922A50">
        <w:rPr>
          <w:b/>
          <w:bCs/>
          <w:lang w:eastAsia="en-GB"/>
        </w:rPr>
        <w:t>7.6.1.1-3 Blocking performance requirement for Wide Area BS for NB-IoT standalone operation</w:t>
      </w:r>
    </w:p>
    <w:p w14:paraId="5B0E81C5" w14:textId="77777777" w:rsidR="00922A50" w:rsidRDefault="00922A50" w:rsidP="00922A50">
      <w:r>
        <w:t>Add band 111</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81"/>
      </w:tblGrid>
      <w:tr w:rsidR="00922A50" w:rsidRPr="00340914" w14:paraId="1C2BC8E5" w14:textId="77777777" w:rsidTr="00173591">
        <w:trPr>
          <w:cantSplit/>
        </w:trPr>
        <w:tc>
          <w:tcPr>
            <w:tcW w:w="1135" w:type="dxa"/>
            <w:vMerge w:val="restart"/>
            <w:tcBorders>
              <w:right w:val="single" w:sz="4" w:space="0" w:color="auto"/>
            </w:tcBorders>
          </w:tcPr>
          <w:p w14:paraId="1A24BADE" w14:textId="77777777" w:rsidR="00922A50" w:rsidRPr="00340914" w:rsidRDefault="00922A50" w:rsidP="00173591">
            <w:pPr>
              <w:pStyle w:val="TAL"/>
              <w:jc w:val="center"/>
              <w:rPr>
                <w:rFonts w:cs="Arial"/>
                <w:lang w:eastAsia="ja-JP"/>
              </w:rPr>
            </w:pPr>
            <w:r w:rsidRPr="00340914">
              <w:rPr>
                <w:rFonts w:cs="Arial"/>
                <w:lang w:eastAsia="ja-JP"/>
              </w:rPr>
              <w:t>8, 26, 28</w:t>
            </w:r>
            <w:r>
              <w:rPr>
                <w:rFonts w:cs="Arial"/>
                <w:lang w:val="fr-FR" w:eastAsia="zh-CN"/>
              </w:rPr>
              <w:t>, 111</w:t>
            </w:r>
          </w:p>
        </w:tc>
        <w:tc>
          <w:tcPr>
            <w:tcW w:w="1277" w:type="dxa"/>
            <w:tcBorders>
              <w:top w:val="single" w:sz="4" w:space="0" w:color="auto"/>
              <w:left w:val="single" w:sz="4" w:space="0" w:color="auto"/>
              <w:bottom w:val="single" w:sz="4" w:space="0" w:color="auto"/>
              <w:right w:val="nil"/>
            </w:tcBorders>
          </w:tcPr>
          <w:p w14:paraId="0E2191D8" w14:textId="77777777" w:rsidR="00922A50" w:rsidRPr="00340914" w:rsidRDefault="00922A50" w:rsidP="00173591">
            <w:pPr>
              <w:pStyle w:val="TAL"/>
              <w:jc w:val="right"/>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w:t>
            </w:r>
            <w:proofErr w:type="gramStart"/>
            <w:r w:rsidRPr="00340914">
              <w:rPr>
                <w:rFonts w:cs="Arial"/>
                <w:vertAlign w:val="subscript"/>
                <w:lang w:eastAsia="ja-JP"/>
              </w:rPr>
              <w:t>low</w:t>
            </w:r>
            <w:proofErr w:type="spellEnd"/>
            <w:r w:rsidRPr="00340914">
              <w:rPr>
                <w:rFonts w:cs="Arial"/>
                <w:vertAlign w:val="subscript"/>
                <w:lang w:eastAsia="ja-JP"/>
              </w:rPr>
              <w:t xml:space="preserve">  </w:t>
            </w:r>
            <w:r w:rsidRPr="00340914">
              <w:rPr>
                <w:rFonts w:cs="Arial"/>
                <w:lang w:eastAsia="ja-JP"/>
              </w:rPr>
              <w:t>-</w:t>
            </w:r>
            <w:proofErr w:type="gramEnd"/>
            <w:r w:rsidRPr="00340914">
              <w:rPr>
                <w:rFonts w:cs="Arial"/>
                <w:lang w:eastAsia="ja-JP"/>
              </w:rPr>
              <w:t>20)</w:t>
            </w:r>
          </w:p>
        </w:tc>
        <w:tc>
          <w:tcPr>
            <w:tcW w:w="425" w:type="dxa"/>
            <w:tcBorders>
              <w:top w:val="single" w:sz="4" w:space="0" w:color="auto"/>
              <w:left w:val="nil"/>
              <w:bottom w:val="single" w:sz="4" w:space="0" w:color="auto"/>
              <w:right w:val="nil"/>
            </w:tcBorders>
          </w:tcPr>
          <w:p w14:paraId="38E4D1FA" w14:textId="77777777" w:rsidR="00922A50" w:rsidRPr="00340914" w:rsidRDefault="00922A50" w:rsidP="00173591">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3D583ABD" w14:textId="77777777" w:rsidR="00922A50" w:rsidRPr="00340914" w:rsidRDefault="00922A50" w:rsidP="00173591">
            <w:pPr>
              <w:pStyle w:val="TAL"/>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UL_high</w:t>
            </w:r>
            <w:proofErr w:type="spellEnd"/>
            <w:r w:rsidRPr="00340914">
              <w:rPr>
                <w:rFonts w:cs="Arial"/>
                <w:vertAlign w:val="subscript"/>
                <w:lang w:eastAsia="ja-JP"/>
              </w:rPr>
              <w:t xml:space="preserve"> </w:t>
            </w:r>
            <w:r w:rsidRPr="00340914">
              <w:rPr>
                <w:rFonts w:cs="Arial"/>
                <w:lang w:eastAsia="ja-JP"/>
              </w:rPr>
              <w:t>+10)</w:t>
            </w:r>
          </w:p>
        </w:tc>
        <w:tc>
          <w:tcPr>
            <w:tcW w:w="1276" w:type="dxa"/>
            <w:tcBorders>
              <w:left w:val="single" w:sz="4" w:space="0" w:color="auto"/>
            </w:tcBorders>
          </w:tcPr>
          <w:p w14:paraId="7CD2331B" w14:textId="77777777" w:rsidR="00922A50" w:rsidRPr="00340914" w:rsidRDefault="00922A50" w:rsidP="00173591">
            <w:pPr>
              <w:pStyle w:val="TAC"/>
              <w:rPr>
                <w:rFonts w:cs="Arial"/>
                <w:lang w:eastAsia="ja-JP"/>
              </w:rPr>
            </w:pPr>
            <w:r w:rsidRPr="00340914">
              <w:rPr>
                <w:rFonts w:cs="Arial"/>
                <w:lang w:eastAsia="ja-JP"/>
              </w:rPr>
              <w:t>-43</w:t>
            </w:r>
          </w:p>
        </w:tc>
        <w:tc>
          <w:tcPr>
            <w:tcW w:w="1559" w:type="dxa"/>
          </w:tcPr>
          <w:p w14:paraId="26FF99D5" w14:textId="77777777" w:rsidR="00922A50" w:rsidRPr="00340914" w:rsidRDefault="00922A50" w:rsidP="00173591">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36BD4025" w14:textId="77777777" w:rsidR="00922A50" w:rsidRPr="00340914" w:rsidRDefault="00922A50" w:rsidP="00173591">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15529506" w14:textId="77777777" w:rsidR="00922A50" w:rsidRPr="00340914" w:rsidRDefault="00922A50" w:rsidP="00173591">
            <w:pPr>
              <w:pStyle w:val="TAL"/>
              <w:rPr>
                <w:rFonts w:cs="Arial"/>
                <w:lang w:eastAsia="zh-CN"/>
              </w:rPr>
            </w:pPr>
            <w:r w:rsidRPr="00340914">
              <w:rPr>
                <w:rFonts w:cs="Arial"/>
                <w:lang w:eastAsia="ja-JP"/>
              </w:rPr>
              <w:t>See table 7.6.1.1-</w:t>
            </w:r>
            <w:r w:rsidRPr="00340914">
              <w:rPr>
                <w:rFonts w:cs="Arial" w:hint="eastAsia"/>
                <w:lang w:eastAsia="zh-CN"/>
              </w:rPr>
              <w:t>4</w:t>
            </w:r>
          </w:p>
        </w:tc>
      </w:tr>
      <w:tr w:rsidR="00922A50" w:rsidRPr="00340914" w14:paraId="0F8C828E" w14:textId="77777777" w:rsidTr="00173591">
        <w:trPr>
          <w:cantSplit/>
        </w:trPr>
        <w:tc>
          <w:tcPr>
            <w:tcW w:w="1135" w:type="dxa"/>
            <w:vMerge/>
            <w:tcBorders>
              <w:right w:val="single" w:sz="4" w:space="0" w:color="auto"/>
            </w:tcBorders>
          </w:tcPr>
          <w:p w14:paraId="56C6B821" w14:textId="77777777" w:rsidR="00922A50" w:rsidRPr="00340914" w:rsidRDefault="00922A50" w:rsidP="00173591">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2092BA02" w14:textId="77777777" w:rsidR="00922A50" w:rsidRPr="00340914" w:rsidRDefault="00922A50" w:rsidP="00173591">
            <w:pPr>
              <w:pStyle w:val="TAL"/>
              <w:jc w:val="right"/>
              <w:rPr>
                <w:rFonts w:cs="Arial"/>
                <w:lang w:eastAsia="ja-JP"/>
              </w:rPr>
            </w:pPr>
            <w:r w:rsidRPr="00340914">
              <w:rPr>
                <w:rFonts w:cs="Arial"/>
                <w:lang w:eastAsia="ja-JP"/>
              </w:rPr>
              <w:t>1</w:t>
            </w:r>
          </w:p>
          <w:p w14:paraId="37F6A768" w14:textId="77777777" w:rsidR="00922A50" w:rsidRPr="00340914" w:rsidRDefault="00922A50" w:rsidP="00173591">
            <w:pPr>
              <w:pStyle w:val="TAL"/>
              <w:jc w:val="right"/>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UL_high</w:t>
            </w:r>
            <w:proofErr w:type="spellEnd"/>
            <w:r w:rsidRPr="00340914">
              <w:rPr>
                <w:rFonts w:cs="Arial"/>
                <w:vertAlign w:val="subscript"/>
                <w:lang w:eastAsia="ja-JP"/>
              </w:rPr>
              <w:t xml:space="preserve"> </w:t>
            </w:r>
            <w:r w:rsidRPr="00340914">
              <w:rPr>
                <w:rFonts w:cs="Arial"/>
                <w:lang w:eastAsia="ja-JP"/>
              </w:rPr>
              <w:t>+10)</w:t>
            </w:r>
          </w:p>
        </w:tc>
        <w:tc>
          <w:tcPr>
            <w:tcW w:w="425" w:type="dxa"/>
            <w:tcBorders>
              <w:top w:val="single" w:sz="4" w:space="0" w:color="auto"/>
              <w:left w:val="nil"/>
              <w:bottom w:val="single" w:sz="4" w:space="0" w:color="auto"/>
              <w:right w:val="nil"/>
            </w:tcBorders>
          </w:tcPr>
          <w:p w14:paraId="0C8121F7" w14:textId="77777777" w:rsidR="00922A50" w:rsidRPr="00340914" w:rsidRDefault="00922A50" w:rsidP="00173591">
            <w:pPr>
              <w:pStyle w:val="TAL"/>
              <w:jc w:val="center"/>
              <w:rPr>
                <w:rFonts w:cs="Arial"/>
                <w:lang w:eastAsia="ja-JP"/>
              </w:rPr>
            </w:pPr>
            <w:r w:rsidRPr="00340914">
              <w:rPr>
                <w:rFonts w:cs="Arial"/>
                <w:lang w:eastAsia="ja-JP"/>
              </w:rPr>
              <w:t>to</w:t>
            </w:r>
          </w:p>
          <w:p w14:paraId="5100CAC2" w14:textId="77777777" w:rsidR="00922A50" w:rsidRPr="00340914" w:rsidRDefault="00922A50" w:rsidP="00173591">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266F6000" w14:textId="77777777" w:rsidR="00922A50" w:rsidRPr="00340914" w:rsidRDefault="00922A50" w:rsidP="00173591">
            <w:pPr>
              <w:pStyle w:val="TAL"/>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w:t>
            </w:r>
            <w:proofErr w:type="gramStart"/>
            <w:r w:rsidRPr="00340914">
              <w:rPr>
                <w:rFonts w:cs="Arial"/>
                <w:vertAlign w:val="subscript"/>
                <w:lang w:eastAsia="ja-JP"/>
              </w:rPr>
              <w:t>low</w:t>
            </w:r>
            <w:proofErr w:type="spellEnd"/>
            <w:r w:rsidRPr="00340914">
              <w:rPr>
                <w:rFonts w:cs="Arial"/>
                <w:vertAlign w:val="subscript"/>
                <w:lang w:eastAsia="ja-JP"/>
              </w:rPr>
              <w:t xml:space="preserve">  </w:t>
            </w:r>
            <w:r w:rsidRPr="00340914">
              <w:rPr>
                <w:rFonts w:cs="Arial"/>
                <w:lang w:eastAsia="ja-JP"/>
              </w:rPr>
              <w:t>-</w:t>
            </w:r>
            <w:proofErr w:type="gramEnd"/>
            <w:r w:rsidRPr="00340914">
              <w:rPr>
                <w:rFonts w:cs="Arial"/>
                <w:lang w:eastAsia="ja-JP"/>
              </w:rPr>
              <w:t>20)</w:t>
            </w:r>
          </w:p>
          <w:p w14:paraId="19C2AC94" w14:textId="77777777" w:rsidR="00922A50" w:rsidRPr="00340914" w:rsidRDefault="00922A50" w:rsidP="00173591">
            <w:pPr>
              <w:pStyle w:val="TAL"/>
              <w:rPr>
                <w:rFonts w:cs="Arial"/>
                <w:lang w:eastAsia="ja-JP"/>
              </w:rPr>
            </w:pPr>
            <w:r w:rsidRPr="00340914">
              <w:rPr>
                <w:rFonts w:cs="Arial"/>
                <w:lang w:eastAsia="ja-JP"/>
              </w:rPr>
              <w:t>12750</w:t>
            </w:r>
          </w:p>
        </w:tc>
        <w:tc>
          <w:tcPr>
            <w:tcW w:w="1276" w:type="dxa"/>
            <w:tcBorders>
              <w:left w:val="single" w:sz="4" w:space="0" w:color="auto"/>
            </w:tcBorders>
          </w:tcPr>
          <w:p w14:paraId="5C6375AB" w14:textId="77777777" w:rsidR="00922A50" w:rsidRPr="00340914" w:rsidRDefault="00922A50" w:rsidP="00173591">
            <w:pPr>
              <w:pStyle w:val="TAC"/>
              <w:rPr>
                <w:rFonts w:cs="Arial"/>
                <w:lang w:eastAsia="ja-JP"/>
              </w:rPr>
            </w:pPr>
            <w:r w:rsidRPr="00340914">
              <w:rPr>
                <w:rFonts w:cs="Arial"/>
                <w:lang w:eastAsia="ja-JP"/>
              </w:rPr>
              <w:t>-15 (Note 2)</w:t>
            </w:r>
          </w:p>
        </w:tc>
        <w:tc>
          <w:tcPr>
            <w:tcW w:w="1559" w:type="dxa"/>
          </w:tcPr>
          <w:p w14:paraId="6EA5FB08" w14:textId="77777777" w:rsidR="00922A50" w:rsidRPr="00340914" w:rsidRDefault="00922A50" w:rsidP="00173591">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709C60E8" w14:textId="77777777" w:rsidR="00922A50" w:rsidRPr="00340914" w:rsidRDefault="00922A50" w:rsidP="00173591">
            <w:pPr>
              <w:pStyle w:val="TAC"/>
              <w:rPr>
                <w:rFonts w:cs="Arial"/>
                <w:lang w:eastAsia="ja-JP"/>
              </w:rPr>
            </w:pPr>
            <w:r w:rsidRPr="00340914">
              <w:rPr>
                <w:rFonts w:cs="Arial"/>
                <w:lang w:eastAsia="ja-JP"/>
              </w:rPr>
              <w:sym w:font="Symbol" w:char="F0BE"/>
            </w:r>
          </w:p>
        </w:tc>
        <w:tc>
          <w:tcPr>
            <w:tcW w:w="1281" w:type="dxa"/>
          </w:tcPr>
          <w:p w14:paraId="3A3E9FFD" w14:textId="77777777" w:rsidR="00922A50" w:rsidRPr="00340914" w:rsidRDefault="00922A50" w:rsidP="00173591">
            <w:pPr>
              <w:pStyle w:val="TAL"/>
              <w:rPr>
                <w:rFonts w:cs="Arial"/>
                <w:lang w:eastAsia="ja-JP"/>
              </w:rPr>
            </w:pPr>
            <w:r w:rsidRPr="00340914">
              <w:rPr>
                <w:rFonts w:cs="Arial"/>
                <w:lang w:eastAsia="ja-JP"/>
              </w:rPr>
              <w:t xml:space="preserve">CW carrier </w:t>
            </w:r>
          </w:p>
        </w:tc>
      </w:tr>
    </w:tbl>
    <w:p w14:paraId="031AC7BC" w14:textId="356D1964" w:rsidR="00A013D2" w:rsidRDefault="00A013D2" w:rsidP="00992ECB"/>
    <w:p w14:paraId="36D7818F" w14:textId="59DE7E0D" w:rsidR="00922A50" w:rsidRPr="00922A50" w:rsidRDefault="00922A50" w:rsidP="00922A50">
      <w:pPr>
        <w:rPr>
          <w:b/>
          <w:bCs/>
          <w:lang w:eastAsia="en-GB"/>
        </w:rPr>
      </w:pPr>
      <w:r w:rsidRPr="00922A50">
        <w:rPr>
          <w:b/>
          <w:bCs/>
        </w:rPr>
        <w:t xml:space="preserve">Table </w:t>
      </w:r>
      <w:r w:rsidRPr="00922A50">
        <w:rPr>
          <w:b/>
          <w:bCs/>
          <w:lang w:eastAsia="en-GB"/>
        </w:rPr>
        <w:t>7.6.1.1-3a Blocking performance requirement for Local Area BS for NB-IoT standalone operation</w:t>
      </w:r>
    </w:p>
    <w:p w14:paraId="04922E3C" w14:textId="77777777" w:rsidR="00922A50" w:rsidRDefault="00922A50" w:rsidP="00922A50">
      <w:r>
        <w:t>Add band 111</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81"/>
      </w:tblGrid>
      <w:tr w:rsidR="00922A50" w:rsidRPr="00340914" w14:paraId="49E4EAFB" w14:textId="77777777" w:rsidTr="00173591">
        <w:trPr>
          <w:cantSplit/>
        </w:trPr>
        <w:tc>
          <w:tcPr>
            <w:tcW w:w="1135" w:type="dxa"/>
            <w:vMerge w:val="restart"/>
            <w:tcBorders>
              <w:right w:val="single" w:sz="4" w:space="0" w:color="auto"/>
            </w:tcBorders>
          </w:tcPr>
          <w:p w14:paraId="5420D4EA" w14:textId="77777777" w:rsidR="00922A50" w:rsidRPr="00340914" w:rsidRDefault="00922A50" w:rsidP="00173591">
            <w:pPr>
              <w:pStyle w:val="TAL"/>
              <w:jc w:val="center"/>
              <w:rPr>
                <w:rFonts w:cs="Arial"/>
                <w:lang w:eastAsia="ja-JP"/>
              </w:rPr>
            </w:pPr>
            <w:r w:rsidRPr="00340914">
              <w:rPr>
                <w:rFonts w:cs="Arial"/>
                <w:lang w:eastAsia="ja-JP"/>
              </w:rPr>
              <w:t>8, 26, 28</w:t>
            </w:r>
            <w:r>
              <w:rPr>
                <w:rFonts w:cs="Arial"/>
                <w:lang w:val="fr-FR" w:eastAsia="zh-CN"/>
              </w:rPr>
              <w:t>, 111</w:t>
            </w:r>
          </w:p>
        </w:tc>
        <w:tc>
          <w:tcPr>
            <w:tcW w:w="1277" w:type="dxa"/>
            <w:tcBorders>
              <w:top w:val="single" w:sz="4" w:space="0" w:color="auto"/>
              <w:left w:val="single" w:sz="4" w:space="0" w:color="auto"/>
              <w:bottom w:val="single" w:sz="4" w:space="0" w:color="auto"/>
              <w:right w:val="nil"/>
            </w:tcBorders>
          </w:tcPr>
          <w:p w14:paraId="0A94FBBD" w14:textId="77777777" w:rsidR="00922A50" w:rsidRPr="00340914" w:rsidRDefault="00922A50" w:rsidP="00173591">
            <w:pPr>
              <w:pStyle w:val="TAL"/>
              <w:jc w:val="right"/>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w:t>
            </w:r>
            <w:proofErr w:type="gramStart"/>
            <w:r w:rsidRPr="00340914">
              <w:rPr>
                <w:rFonts w:cs="Arial"/>
                <w:vertAlign w:val="subscript"/>
                <w:lang w:eastAsia="ja-JP"/>
              </w:rPr>
              <w:t>low</w:t>
            </w:r>
            <w:proofErr w:type="spellEnd"/>
            <w:r w:rsidRPr="00340914">
              <w:rPr>
                <w:rFonts w:cs="Arial"/>
                <w:vertAlign w:val="subscript"/>
                <w:lang w:eastAsia="ja-JP"/>
              </w:rPr>
              <w:t xml:space="preserve">  </w:t>
            </w:r>
            <w:r w:rsidRPr="00340914">
              <w:rPr>
                <w:rFonts w:cs="Arial"/>
                <w:lang w:eastAsia="ja-JP"/>
              </w:rPr>
              <w:t>-</w:t>
            </w:r>
            <w:proofErr w:type="gramEnd"/>
            <w:r w:rsidRPr="00340914">
              <w:rPr>
                <w:rFonts w:cs="Arial"/>
                <w:lang w:eastAsia="ja-JP"/>
              </w:rPr>
              <w:t>20)</w:t>
            </w:r>
          </w:p>
        </w:tc>
        <w:tc>
          <w:tcPr>
            <w:tcW w:w="425" w:type="dxa"/>
            <w:tcBorders>
              <w:top w:val="single" w:sz="4" w:space="0" w:color="auto"/>
              <w:left w:val="nil"/>
              <w:bottom w:val="single" w:sz="4" w:space="0" w:color="auto"/>
              <w:right w:val="nil"/>
            </w:tcBorders>
          </w:tcPr>
          <w:p w14:paraId="108A3643" w14:textId="77777777" w:rsidR="00922A50" w:rsidRPr="00340914" w:rsidRDefault="00922A50" w:rsidP="00173591">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21506F73" w14:textId="77777777" w:rsidR="00922A50" w:rsidRPr="00340914" w:rsidRDefault="00922A50" w:rsidP="00173591">
            <w:pPr>
              <w:pStyle w:val="TAL"/>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UL_high</w:t>
            </w:r>
            <w:proofErr w:type="spellEnd"/>
            <w:r w:rsidRPr="00340914">
              <w:rPr>
                <w:rFonts w:cs="Arial"/>
                <w:vertAlign w:val="subscript"/>
                <w:lang w:eastAsia="ja-JP"/>
              </w:rPr>
              <w:t xml:space="preserve"> </w:t>
            </w:r>
            <w:r w:rsidRPr="00340914">
              <w:rPr>
                <w:rFonts w:cs="Arial"/>
                <w:lang w:eastAsia="ja-JP"/>
              </w:rPr>
              <w:t>+10)</w:t>
            </w:r>
          </w:p>
        </w:tc>
        <w:tc>
          <w:tcPr>
            <w:tcW w:w="1276" w:type="dxa"/>
            <w:tcBorders>
              <w:left w:val="single" w:sz="4" w:space="0" w:color="auto"/>
            </w:tcBorders>
          </w:tcPr>
          <w:p w14:paraId="25D050B7" w14:textId="77777777" w:rsidR="00922A50" w:rsidRPr="00340914" w:rsidRDefault="00922A50" w:rsidP="00173591">
            <w:pPr>
              <w:pStyle w:val="TAC"/>
              <w:rPr>
                <w:rFonts w:cs="Arial"/>
                <w:lang w:eastAsia="ja-JP"/>
              </w:rPr>
            </w:pPr>
            <w:r w:rsidRPr="00340914">
              <w:rPr>
                <w:rFonts w:cs="Arial"/>
                <w:lang w:eastAsia="ja-JP"/>
              </w:rPr>
              <w:t>-35</w:t>
            </w:r>
          </w:p>
        </w:tc>
        <w:tc>
          <w:tcPr>
            <w:tcW w:w="1559" w:type="dxa"/>
          </w:tcPr>
          <w:p w14:paraId="43B55053" w14:textId="77777777" w:rsidR="00922A50" w:rsidRPr="00340914" w:rsidRDefault="00922A50" w:rsidP="00173591">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1DD763CF" w14:textId="77777777" w:rsidR="00922A50" w:rsidRPr="00340914" w:rsidRDefault="00922A50" w:rsidP="00173591">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6B1CC600" w14:textId="77777777" w:rsidR="00922A50" w:rsidRPr="00340914" w:rsidRDefault="00922A50" w:rsidP="00173591">
            <w:pPr>
              <w:pStyle w:val="TAL"/>
              <w:rPr>
                <w:rFonts w:cs="Arial"/>
                <w:lang w:eastAsia="zh-CN"/>
              </w:rPr>
            </w:pPr>
            <w:r w:rsidRPr="00340914">
              <w:rPr>
                <w:rFonts w:cs="Arial"/>
                <w:lang w:eastAsia="ja-JP"/>
              </w:rPr>
              <w:t>See table 7.6.1.1-</w:t>
            </w:r>
            <w:r w:rsidRPr="00340914">
              <w:rPr>
                <w:rFonts w:cs="Arial" w:hint="eastAsia"/>
                <w:lang w:eastAsia="zh-CN"/>
              </w:rPr>
              <w:t>4</w:t>
            </w:r>
          </w:p>
        </w:tc>
      </w:tr>
      <w:tr w:rsidR="00922A50" w:rsidRPr="00340914" w14:paraId="30B853F0" w14:textId="77777777" w:rsidTr="00173591">
        <w:trPr>
          <w:cantSplit/>
        </w:trPr>
        <w:tc>
          <w:tcPr>
            <w:tcW w:w="1135" w:type="dxa"/>
            <w:vMerge/>
            <w:tcBorders>
              <w:right w:val="single" w:sz="4" w:space="0" w:color="auto"/>
            </w:tcBorders>
          </w:tcPr>
          <w:p w14:paraId="6E17781F" w14:textId="77777777" w:rsidR="00922A50" w:rsidRPr="00340914" w:rsidRDefault="00922A50" w:rsidP="00173591">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15682E68" w14:textId="77777777" w:rsidR="00922A50" w:rsidRPr="00340914" w:rsidRDefault="00922A50" w:rsidP="00173591">
            <w:pPr>
              <w:pStyle w:val="TAL"/>
              <w:jc w:val="right"/>
              <w:rPr>
                <w:rFonts w:cs="Arial"/>
                <w:lang w:eastAsia="ja-JP"/>
              </w:rPr>
            </w:pPr>
            <w:r w:rsidRPr="00340914">
              <w:rPr>
                <w:rFonts w:cs="Arial"/>
                <w:lang w:eastAsia="ja-JP"/>
              </w:rPr>
              <w:t>1</w:t>
            </w:r>
          </w:p>
          <w:p w14:paraId="58C90A0C" w14:textId="77777777" w:rsidR="00922A50" w:rsidRPr="00340914" w:rsidRDefault="00922A50" w:rsidP="00173591">
            <w:pPr>
              <w:pStyle w:val="TAL"/>
              <w:jc w:val="right"/>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UL_high</w:t>
            </w:r>
            <w:proofErr w:type="spellEnd"/>
            <w:r w:rsidRPr="00340914">
              <w:rPr>
                <w:rFonts w:cs="Arial"/>
                <w:vertAlign w:val="subscript"/>
                <w:lang w:eastAsia="ja-JP"/>
              </w:rPr>
              <w:t xml:space="preserve"> </w:t>
            </w:r>
            <w:r w:rsidRPr="00340914">
              <w:rPr>
                <w:rFonts w:cs="Arial"/>
                <w:lang w:eastAsia="ja-JP"/>
              </w:rPr>
              <w:t>+10)</w:t>
            </w:r>
          </w:p>
        </w:tc>
        <w:tc>
          <w:tcPr>
            <w:tcW w:w="425" w:type="dxa"/>
            <w:tcBorders>
              <w:top w:val="single" w:sz="4" w:space="0" w:color="auto"/>
              <w:left w:val="nil"/>
              <w:bottom w:val="single" w:sz="4" w:space="0" w:color="auto"/>
              <w:right w:val="nil"/>
            </w:tcBorders>
          </w:tcPr>
          <w:p w14:paraId="33934607" w14:textId="77777777" w:rsidR="00922A50" w:rsidRPr="00340914" w:rsidRDefault="00922A50" w:rsidP="00173591">
            <w:pPr>
              <w:pStyle w:val="TAL"/>
              <w:jc w:val="center"/>
              <w:rPr>
                <w:rFonts w:cs="Arial"/>
                <w:lang w:eastAsia="ja-JP"/>
              </w:rPr>
            </w:pPr>
            <w:r w:rsidRPr="00340914">
              <w:rPr>
                <w:rFonts w:cs="Arial"/>
                <w:lang w:eastAsia="ja-JP"/>
              </w:rPr>
              <w:t>to</w:t>
            </w:r>
          </w:p>
          <w:p w14:paraId="33F241F3" w14:textId="77777777" w:rsidR="00922A50" w:rsidRPr="00340914" w:rsidRDefault="00922A50" w:rsidP="00173591">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6FD8E516" w14:textId="77777777" w:rsidR="00922A50" w:rsidRPr="00340914" w:rsidRDefault="00922A50" w:rsidP="00173591">
            <w:pPr>
              <w:pStyle w:val="TAL"/>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w:t>
            </w:r>
            <w:proofErr w:type="gramStart"/>
            <w:r w:rsidRPr="00340914">
              <w:rPr>
                <w:rFonts w:cs="Arial"/>
                <w:vertAlign w:val="subscript"/>
                <w:lang w:eastAsia="ja-JP"/>
              </w:rPr>
              <w:t>low</w:t>
            </w:r>
            <w:proofErr w:type="spellEnd"/>
            <w:r w:rsidRPr="00340914">
              <w:rPr>
                <w:rFonts w:cs="Arial"/>
                <w:vertAlign w:val="subscript"/>
                <w:lang w:eastAsia="ja-JP"/>
              </w:rPr>
              <w:t xml:space="preserve">  </w:t>
            </w:r>
            <w:r w:rsidRPr="00340914">
              <w:rPr>
                <w:rFonts w:cs="Arial"/>
                <w:lang w:eastAsia="ja-JP"/>
              </w:rPr>
              <w:t>-</w:t>
            </w:r>
            <w:proofErr w:type="gramEnd"/>
            <w:r w:rsidRPr="00340914">
              <w:rPr>
                <w:rFonts w:cs="Arial"/>
                <w:lang w:eastAsia="ja-JP"/>
              </w:rPr>
              <w:t>20)</w:t>
            </w:r>
          </w:p>
          <w:p w14:paraId="6ED966B7" w14:textId="77777777" w:rsidR="00922A50" w:rsidRPr="00340914" w:rsidRDefault="00922A50" w:rsidP="00173591">
            <w:pPr>
              <w:pStyle w:val="TAL"/>
              <w:rPr>
                <w:rFonts w:cs="Arial"/>
                <w:lang w:eastAsia="ja-JP"/>
              </w:rPr>
            </w:pPr>
            <w:r w:rsidRPr="00340914">
              <w:rPr>
                <w:rFonts w:cs="Arial"/>
                <w:lang w:eastAsia="ja-JP"/>
              </w:rPr>
              <w:t>12750</w:t>
            </w:r>
          </w:p>
        </w:tc>
        <w:tc>
          <w:tcPr>
            <w:tcW w:w="1276" w:type="dxa"/>
            <w:tcBorders>
              <w:left w:val="single" w:sz="4" w:space="0" w:color="auto"/>
            </w:tcBorders>
          </w:tcPr>
          <w:p w14:paraId="25465FB6" w14:textId="77777777" w:rsidR="00922A50" w:rsidRPr="00340914" w:rsidRDefault="00922A50" w:rsidP="00173591">
            <w:pPr>
              <w:pStyle w:val="TAC"/>
              <w:rPr>
                <w:rFonts w:cs="Arial"/>
                <w:lang w:eastAsia="ja-JP"/>
              </w:rPr>
            </w:pPr>
            <w:r w:rsidRPr="00340914">
              <w:rPr>
                <w:rFonts w:cs="Arial"/>
                <w:lang w:eastAsia="ja-JP"/>
              </w:rPr>
              <w:t>-15</w:t>
            </w:r>
            <w:r w:rsidRPr="00340914">
              <w:rPr>
                <w:rFonts w:cs="Arial"/>
                <w:szCs w:val="18"/>
                <w:lang w:eastAsia="ja-JP"/>
              </w:rPr>
              <w:t xml:space="preserve"> (Note 2)</w:t>
            </w:r>
          </w:p>
        </w:tc>
        <w:tc>
          <w:tcPr>
            <w:tcW w:w="1559" w:type="dxa"/>
          </w:tcPr>
          <w:p w14:paraId="17D28BE2" w14:textId="77777777" w:rsidR="00922A50" w:rsidRPr="00340914" w:rsidRDefault="00922A50" w:rsidP="00173591">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034D0A83" w14:textId="77777777" w:rsidR="00922A50" w:rsidRPr="00340914" w:rsidRDefault="00922A50" w:rsidP="00173591">
            <w:pPr>
              <w:pStyle w:val="TAC"/>
              <w:rPr>
                <w:rFonts w:cs="Arial"/>
                <w:lang w:eastAsia="ja-JP"/>
              </w:rPr>
            </w:pPr>
            <w:r w:rsidRPr="00340914">
              <w:rPr>
                <w:rFonts w:cs="Arial"/>
                <w:lang w:eastAsia="ja-JP"/>
              </w:rPr>
              <w:sym w:font="Symbol" w:char="F0BE"/>
            </w:r>
          </w:p>
        </w:tc>
        <w:tc>
          <w:tcPr>
            <w:tcW w:w="1281" w:type="dxa"/>
          </w:tcPr>
          <w:p w14:paraId="3D98F9EA" w14:textId="77777777" w:rsidR="00922A50" w:rsidRPr="00340914" w:rsidRDefault="00922A50" w:rsidP="00173591">
            <w:pPr>
              <w:pStyle w:val="TAL"/>
              <w:rPr>
                <w:rFonts w:cs="Arial"/>
                <w:lang w:eastAsia="ja-JP"/>
              </w:rPr>
            </w:pPr>
            <w:r w:rsidRPr="00340914">
              <w:rPr>
                <w:rFonts w:cs="Arial"/>
                <w:lang w:eastAsia="ja-JP"/>
              </w:rPr>
              <w:t xml:space="preserve">CW carrier </w:t>
            </w:r>
          </w:p>
        </w:tc>
      </w:tr>
    </w:tbl>
    <w:p w14:paraId="3573DD9C" w14:textId="77777777" w:rsidR="00A013D2" w:rsidRDefault="00A013D2" w:rsidP="00992ECB"/>
    <w:p w14:paraId="6D2EBF49" w14:textId="4C62D734" w:rsidR="00922A50" w:rsidRPr="00922A50" w:rsidRDefault="00922A50" w:rsidP="00922A50">
      <w:pPr>
        <w:rPr>
          <w:b/>
          <w:bCs/>
          <w:lang w:eastAsia="en-GB"/>
        </w:rPr>
      </w:pPr>
      <w:r w:rsidRPr="00922A50">
        <w:rPr>
          <w:b/>
          <w:bCs/>
        </w:rPr>
        <w:t xml:space="preserve">Table </w:t>
      </w:r>
      <w:r w:rsidRPr="00922A50">
        <w:rPr>
          <w:b/>
          <w:bCs/>
          <w:lang w:eastAsia="en-GB"/>
        </w:rPr>
        <w:t>7.6.1.1-3c Blocking performance requirement for Medium Range BS for NB-IoT standalone operation</w:t>
      </w:r>
    </w:p>
    <w:p w14:paraId="356D378D" w14:textId="77777777" w:rsidR="00922A50" w:rsidRDefault="00922A50" w:rsidP="00922A50">
      <w:r>
        <w:t>Add band 111</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81"/>
      </w:tblGrid>
      <w:tr w:rsidR="00922A50" w:rsidRPr="00340914" w14:paraId="123CD679" w14:textId="77777777" w:rsidTr="00173591">
        <w:trPr>
          <w:cantSplit/>
        </w:trPr>
        <w:tc>
          <w:tcPr>
            <w:tcW w:w="1135" w:type="dxa"/>
            <w:vMerge w:val="restart"/>
            <w:tcBorders>
              <w:right w:val="single" w:sz="4" w:space="0" w:color="auto"/>
            </w:tcBorders>
          </w:tcPr>
          <w:p w14:paraId="53CA4288" w14:textId="77777777" w:rsidR="00922A50" w:rsidRPr="00340914" w:rsidRDefault="00922A50" w:rsidP="00173591">
            <w:pPr>
              <w:pStyle w:val="TAL"/>
              <w:jc w:val="center"/>
              <w:rPr>
                <w:rFonts w:cs="Arial"/>
                <w:lang w:eastAsia="ja-JP"/>
              </w:rPr>
            </w:pPr>
            <w:r w:rsidRPr="00340914">
              <w:rPr>
                <w:rFonts w:cs="Arial"/>
                <w:lang w:eastAsia="ja-JP"/>
              </w:rPr>
              <w:lastRenderedPageBreak/>
              <w:t>8, 26, 28</w:t>
            </w:r>
            <w:r>
              <w:rPr>
                <w:rFonts w:cs="Arial"/>
                <w:lang w:val="fr-FR" w:eastAsia="zh-CN"/>
              </w:rPr>
              <w:t>, 111</w:t>
            </w:r>
          </w:p>
        </w:tc>
        <w:tc>
          <w:tcPr>
            <w:tcW w:w="1277" w:type="dxa"/>
            <w:tcBorders>
              <w:top w:val="single" w:sz="4" w:space="0" w:color="auto"/>
              <w:left w:val="single" w:sz="4" w:space="0" w:color="auto"/>
              <w:bottom w:val="single" w:sz="4" w:space="0" w:color="auto"/>
              <w:right w:val="nil"/>
            </w:tcBorders>
          </w:tcPr>
          <w:p w14:paraId="11674B0D" w14:textId="77777777" w:rsidR="00922A50" w:rsidRPr="00340914" w:rsidRDefault="00922A50" w:rsidP="00173591">
            <w:pPr>
              <w:pStyle w:val="TAL"/>
              <w:jc w:val="right"/>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w:t>
            </w:r>
            <w:proofErr w:type="gramStart"/>
            <w:r w:rsidRPr="00340914">
              <w:rPr>
                <w:rFonts w:cs="Arial"/>
                <w:vertAlign w:val="subscript"/>
                <w:lang w:eastAsia="ja-JP"/>
              </w:rPr>
              <w:t>low</w:t>
            </w:r>
            <w:proofErr w:type="spellEnd"/>
            <w:r w:rsidRPr="00340914">
              <w:rPr>
                <w:rFonts w:cs="Arial"/>
                <w:vertAlign w:val="subscript"/>
                <w:lang w:eastAsia="ja-JP"/>
              </w:rPr>
              <w:t xml:space="preserve">  </w:t>
            </w:r>
            <w:r w:rsidRPr="00340914">
              <w:rPr>
                <w:rFonts w:cs="Arial"/>
                <w:lang w:eastAsia="ja-JP"/>
              </w:rPr>
              <w:t>-</w:t>
            </w:r>
            <w:proofErr w:type="gramEnd"/>
            <w:r w:rsidRPr="00340914">
              <w:rPr>
                <w:rFonts w:cs="Arial"/>
                <w:lang w:eastAsia="ja-JP"/>
              </w:rPr>
              <w:t>20)</w:t>
            </w:r>
          </w:p>
        </w:tc>
        <w:tc>
          <w:tcPr>
            <w:tcW w:w="425" w:type="dxa"/>
            <w:tcBorders>
              <w:top w:val="single" w:sz="4" w:space="0" w:color="auto"/>
              <w:left w:val="nil"/>
              <w:bottom w:val="single" w:sz="4" w:space="0" w:color="auto"/>
              <w:right w:val="nil"/>
            </w:tcBorders>
          </w:tcPr>
          <w:p w14:paraId="42B6FDED" w14:textId="77777777" w:rsidR="00922A50" w:rsidRPr="00340914" w:rsidRDefault="00922A50" w:rsidP="00173591">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01383C87" w14:textId="77777777" w:rsidR="00922A50" w:rsidRPr="00340914" w:rsidRDefault="00922A50" w:rsidP="00173591">
            <w:pPr>
              <w:pStyle w:val="TAL"/>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UL_high</w:t>
            </w:r>
            <w:proofErr w:type="spellEnd"/>
            <w:r w:rsidRPr="00340914">
              <w:rPr>
                <w:rFonts w:cs="Arial"/>
                <w:vertAlign w:val="subscript"/>
                <w:lang w:eastAsia="ja-JP"/>
              </w:rPr>
              <w:t xml:space="preserve"> </w:t>
            </w:r>
            <w:r w:rsidRPr="00340914">
              <w:rPr>
                <w:rFonts w:cs="Arial"/>
                <w:lang w:eastAsia="ja-JP"/>
              </w:rPr>
              <w:t>+10)</w:t>
            </w:r>
          </w:p>
        </w:tc>
        <w:tc>
          <w:tcPr>
            <w:tcW w:w="1276" w:type="dxa"/>
            <w:tcBorders>
              <w:left w:val="single" w:sz="4" w:space="0" w:color="auto"/>
            </w:tcBorders>
          </w:tcPr>
          <w:p w14:paraId="6576A8D5" w14:textId="77777777" w:rsidR="00922A50" w:rsidRPr="00340914" w:rsidRDefault="00922A50" w:rsidP="00173591">
            <w:pPr>
              <w:pStyle w:val="TAC"/>
              <w:rPr>
                <w:rFonts w:cs="Arial"/>
                <w:lang w:eastAsia="ja-JP"/>
              </w:rPr>
            </w:pPr>
            <w:r w:rsidRPr="00340914">
              <w:rPr>
                <w:rFonts w:cs="Arial"/>
                <w:lang w:eastAsia="ja-JP"/>
              </w:rPr>
              <w:t>-38</w:t>
            </w:r>
          </w:p>
        </w:tc>
        <w:tc>
          <w:tcPr>
            <w:tcW w:w="1559" w:type="dxa"/>
          </w:tcPr>
          <w:p w14:paraId="1437F083" w14:textId="77777777" w:rsidR="00922A50" w:rsidRPr="00340914" w:rsidRDefault="00922A50" w:rsidP="00173591">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41129D91" w14:textId="77777777" w:rsidR="00922A50" w:rsidRPr="00340914" w:rsidRDefault="00922A50" w:rsidP="00173591">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0233A490" w14:textId="77777777" w:rsidR="00922A50" w:rsidRPr="00340914" w:rsidRDefault="00922A50" w:rsidP="00173591">
            <w:pPr>
              <w:pStyle w:val="TAL"/>
              <w:rPr>
                <w:rFonts w:cs="Arial"/>
                <w:lang w:eastAsia="zh-CN"/>
              </w:rPr>
            </w:pPr>
            <w:r w:rsidRPr="00340914">
              <w:rPr>
                <w:rFonts w:cs="Arial"/>
                <w:lang w:eastAsia="ja-JP"/>
              </w:rPr>
              <w:t>See table 7.6.1.1-</w:t>
            </w:r>
            <w:r w:rsidRPr="00340914">
              <w:rPr>
                <w:rFonts w:cs="Arial" w:hint="eastAsia"/>
                <w:lang w:eastAsia="zh-CN"/>
              </w:rPr>
              <w:t>4</w:t>
            </w:r>
          </w:p>
        </w:tc>
      </w:tr>
      <w:tr w:rsidR="00922A50" w:rsidRPr="00340914" w14:paraId="5D25DF02" w14:textId="77777777" w:rsidTr="00173591">
        <w:trPr>
          <w:cantSplit/>
        </w:trPr>
        <w:tc>
          <w:tcPr>
            <w:tcW w:w="1135" w:type="dxa"/>
            <w:vMerge/>
            <w:tcBorders>
              <w:right w:val="single" w:sz="4" w:space="0" w:color="auto"/>
            </w:tcBorders>
          </w:tcPr>
          <w:p w14:paraId="42FC8F3D" w14:textId="77777777" w:rsidR="00922A50" w:rsidRPr="00340914" w:rsidRDefault="00922A50" w:rsidP="00173591">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6E0FF93D" w14:textId="77777777" w:rsidR="00922A50" w:rsidRPr="00340914" w:rsidRDefault="00922A50" w:rsidP="00173591">
            <w:pPr>
              <w:pStyle w:val="TAL"/>
              <w:jc w:val="right"/>
              <w:rPr>
                <w:rFonts w:cs="Arial"/>
                <w:lang w:eastAsia="ja-JP"/>
              </w:rPr>
            </w:pPr>
            <w:r w:rsidRPr="00340914">
              <w:rPr>
                <w:rFonts w:cs="Arial"/>
                <w:lang w:eastAsia="ja-JP"/>
              </w:rPr>
              <w:t>1</w:t>
            </w:r>
          </w:p>
          <w:p w14:paraId="75D99071" w14:textId="77777777" w:rsidR="00922A50" w:rsidRPr="00340914" w:rsidRDefault="00922A50" w:rsidP="00173591">
            <w:pPr>
              <w:pStyle w:val="TAL"/>
              <w:jc w:val="right"/>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UL_high</w:t>
            </w:r>
            <w:proofErr w:type="spellEnd"/>
            <w:r w:rsidRPr="00340914">
              <w:rPr>
                <w:rFonts w:cs="Arial"/>
                <w:vertAlign w:val="subscript"/>
                <w:lang w:eastAsia="ja-JP"/>
              </w:rPr>
              <w:t xml:space="preserve"> </w:t>
            </w:r>
            <w:r w:rsidRPr="00340914">
              <w:rPr>
                <w:rFonts w:cs="Arial"/>
                <w:lang w:eastAsia="ja-JP"/>
              </w:rPr>
              <w:t>+10)</w:t>
            </w:r>
          </w:p>
        </w:tc>
        <w:tc>
          <w:tcPr>
            <w:tcW w:w="425" w:type="dxa"/>
            <w:tcBorders>
              <w:top w:val="single" w:sz="4" w:space="0" w:color="auto"/>
              <w:left w:val="nil"/>
              <w:bottom w:val="single" w:sz="4" w:space="0" w:color="auto"/>
              <w:right w:val="nil"/>
            </w:tcBorders>
          </w:tcPr>
          <w:p w14:paraId="368745D9" w14:textId="77777777" w:rsidR="00922A50" w:rsidRPr="00340914" w:rsidRDefault="00922A50" w:rsidP="00173591">
            <w:pPr>
              <w:pStyle w:val="TAL"/>
              <w:jc w:val="center"/>
              <w:rPr>
                <w:rFonts w:cs="Arial"/>
                <w:lang w:eastAsia="ja-JP"/>
              </w:rPr>
            </w:pPr>
            <w:r w:rsidRPr="00340914">
              <w:rPr>
                <w:rFonts w:cs="Arial"/>
                <w:lang w:eastAsia="ja-JP"/>
              </w:rPr>
              <w:t>to</w:t>
            </w:r>
          </w:p>
          <w:p w14:paraId="7E8F66FA" w14:textId="77777777" w:rsidR="00922A50" w:rsidRPr="00340914" w:rsidRDefault="00922A50" w:rsidP="00173591">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5E6E7A28" w14:textId="77777777" w:rsidR="00922A50" w:rsidRPr="00340914" w:rsidRDefault="00922A50" w:rsidP="00173591">
            <w:pPr>
              <w:pStyle w:val="TAL"/>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w:t>
            </w:r>
            <w:proofErr w:type="gramStart"/>
            <w:r w:rsidRPr="00340914">
              <w:rPr>
                <w:rFonts w:cs="Arial"/>
                <w:vertAlign w:val="subscript"/>
                <w:lang w:eastAsia="ja-JP"/>
              </w:rPr>
              <w:t>low</w:t>
            </w:r>
            <w:proofErr w:type="spellEnd"/>
            <w:r w:rsidRPr="00340914">
              <w:rPr>
                <w:rFonts w:cs="Arial"/>
                <w:vertAlign w:val="subscript"/>
                <w:lang w:eastAsia="ja-JP"/>
              </w:rPr>
              <w:t xml:space="preserve">  </w:t>
            </w:r>
            <w:r w:rsidRPr="00340914">
              <w:rPr>
                <w:rFonts w:cs="Arial"/>
                <w:lang w:eastAsia="ja-JP"/>
              </w:rPr>
              <w:t>-</w:t>
            </w:r>
            <w:proofErr w:type="gramEnd"/>
            <w:r w:rsidRPr="00340914">
              <w:rPr>
                <w:rFonts w:cs="Arial"/>
                <w:lang w:eastAsia="ja-JP"/>
              </w:rPr>
              <w:t>20)</w:t>
            </w:r>
          </w:p>
          <w:p w14:paraId="4F513BC1" w14:textId="77777777" w:rsidR="00922A50" w:rsidRPr="00340914" w:rsidRDefault="00922A50" w:rsidP="00173591">
            <w:pPr>
              <w:pStyle w:val="TAL"/>
              <w:rPr>
                <w:rFonts w:cs="Arial"/>
                <w:lang w:eastAsia="ja-JP"/>
              </w:rPr>
            </w:pPr>
            <w:r w:rsidRPr="00340914">
              <w:rPr>
                <w:rFonts w:cs="Arial"/>
                <w:lang w:eastAsia="ja-JP"/>
              </w:rPr>
              <w:t>12750</w:t>
            </w:r>
          </w:p>
        </w:tc>
        <w:tc>
          <w:tcPr>
            <w:tcW w:w="1276" w:type="dxa"/>
            <w:tcBorders>
              <w:left w:val="single" w:sz="4" w:space="0" w:color="auto"/>
            </w:tcBorders>
          </w:tcPr>
          <w:p w14:paraId="7A6E322D" w14:textId="77777777" w:rsidR="00922A50" w:rsidRPr="00340914" w:rsidRDefault="00922A50" w:rsidP="00173591">
            <w:pPr>
              <w:pStyle w:val="TAC"/>
              <w:rPr>
                <w:rFonts w:cs="Arial"/>
                <w:lang w:eastAsia="ja-JP"/>
              </w:rPr>
            </w:pPr>
            <w:r w:rsidRPr="00340914">
              <w:rPr>
                <w:rFonts w:cs="Arial"/>
                <w:lang w:eastAsia="ja-JP"/>
              </w:rPr>
              <w:t>-15</w:t>
            </w:r>
            <w:r w:rsidRPr="00340914">
              <w:rPr>
                <w:rFonts w:cs="Arial"/>
                <w:szCs w:val="18"/>
                <w:lang w:eastAsia="ja-JP"/>
              </w:rPr>
              <w:t xml:space="preserve"> (Note 2)</w:t>
            </w:r>
          </w:p>
        </w:tc>
        <w:tc>
          <w:tcPr>
            <w:tcW w:w="1559" w:type="dxa"/>
          </w:tcPr>
          <w:p w14:paraId="7087EB18" w14:textId="77777777" w:rsidR="00922A50" w:rsidRPr="00340914" w:rsidRDefault="00922A50" w:rsidP="00173591">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2952F693" w14:textId="77777777" w:rsidR="00922A50" w:rsidRPr="00340914" w:rsidRDefault="00922A50" w:rsidP="00173591">
            <w:pPr>
              <w:pStyle w:val="TAC"/>
              <w:rPr>
                <w:rFonts w:cs="Arial"/>
                <w:lang w:eastAsia="ja-JP"/>
              </w:rPr>
            </w:pPr>
            <w:r w:rsidRPr="00340914">
              <w:rPr>
                <w:rFonts w:cs="Arial"/>
                <w:lang w:eastAsia="ja-JP"/>
              </w:rPr>
              <w:sym w:font="Symbol" w:char="F0BE"/>
            </w:r>
          </w:p>
        </w:tc>
        <w:tc>
          <w:tcPr>
            <w:tcW w:w="1281" w:type="dxa"/>
          </w:tcPr>
          <w:p w14:paraId="6ECA2CCE" w14:textId="77777777" w:rsidR="00922A50" w:rsidRPr="00340914" w:rsidRDefault="00922A50" w:rsidP="00173591">
            <w:pPr>
              <w:pStyle w:val="TAL"/>
              <w:rPr>
                <w:rFonts w:cs="Arial"/>
                <w:lang w:eastAsia="ja-JP"/>
              </w:rPr>
            </w:pPr>
            <w:r w:rsidRPr="00340914">
              <w:rPr>
                <w:rFonts w:cs="Arial"/>
                <w:lang w:eastAsia="ja-JP"/>
              </w:rPr>
              <w:t xml:space="preserve">CW carrier </w:t>
            </w:r>
          </w:p>
        </w:tc>
      </w:tr>
    </w:tbl>
    <w:p w14:paraId="15DF1C52" w14:textId="5682EF44" w:rsidR="008C103A" w:rsidRDefault="008C103A" w:rsidP="00992ECB"/>
    <w:p w14:paraId="46B2B70E" w14:textId="4F1E82F9" w:rsidR="003D26B4" w:rsidRPr="003D26B4" w:rsidRDefault="003D26B4" w:rsidP="003D26B4">
      <w:pPr>
        <w:rPr>
          <w:b/>
          <w:bCs/>
          <w:lang w:eastAsia="en-GB"/>
        </w:rPr>
      </w:pPr>
      <w:r w:rsidRPr="003D26B4">
        <w:rPr>
          <w:b/>
          <w:bCs/>
        </w:rPr>
        <w:t xml:space="preserve">Table </w:t>
      </w:r>
      <w:r w:rsidRPr="003D26B4">
        <w:rPr>
          <w:b/>
          <w:bCs/>
          <w:lang w:eastAsia="en-GB"/>
        </w:rPr>
        <w:t>7.6.1.1-5 Blocking performance requirement for Wide Area BS for E-UTRA with NB-IoT in-band/guard band operation</w:t>
      </w:r>
    </w:p>
    <w:p w14:paraId="512560A9" w14:textId="77777777" w:rsidR="003D26B4" w:rsidRDefault="003D26B4" w:rsidP="003D26B4">
      <w:r>
        <w:t>Add band 111</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81"/>
      </w:tblGrid>
      <w:tr w:rsidR="0005268D" w:rsidRPr="00340914" w14:paraId="67732198" w14:textId="77777777" w:rsidTr="00173591">
        <w:trPr>
          <w:cantSplit/>
        </w:trPr>
        <w:tc>
          <w:tcPr>
            <w:tcW w:w="1135" w:type="dxa"/>
            <w:vMerge w:val="restart"/>
            <w:tcBorders>
              <w:right w:val="single" w:sz="4" w:space="0" w:color="auto"/>
            </w:tcBorders>
          </w:tcPr>
          <w:p w14:paraId="18BABB94" w14:textId="77777777" w:rsidR="0005268D" w:rsidRPr="00340914" w:rsidRDefault="0005268D" w:rsidP="00173591">
            <w:pPr>
              <w:pStyle w:val="TAL"/>
              <w:jc w:val="center"/>
              <w:rPr>
                <w:rFonts w:cs="Arial"/>
                <w:lang w:eastAsia="ja-JP"/>
              </w:rPr>
            </w:pPr>
            <w:r w:rsidRPr="00340914">
              <w:rPr>
                <w:rFonts w:cs="Arial"/>
                <w:lang w:eastAsia="ja-JP"/>
              </w:rPr>
              <w:t>8, 26, 28</w:t>
            </w:r>
            <w:r>
              <w:rPr>
                <w:rFonts w:cs="Arial"/>
                <w:lang w:val="fr-FR" w:eastAsia="ja-JP"/>
              </w:rPr>
              <w:t>, 111</w:t>
            </w:r>
          </w:p>
        </w:tc>
        <w:tc>
          <w:tcPr>
            <w:tcW w:w="1277" w:type="dxa"/>
            <w:tcBorders>
              <w:top w:val="single" w:sz="4" w:space="0" w:color="auto"/>
              <w:left w:val="single" w:sz="4" w:space="0" w:color="auto"/>
              <w:bottom w:val="single" w:sz="4" w:space="0" w:color="auto"/>
              <w:right w:val="nil"/>
            </w:tcBorders>
          </w:tcPr>
          <w:p w14:paraId="4EBAEA64" w14:textId="77777777" w:rsidR="0005268D" w:rsidRPr="00340914" w:rsidRDefault="0005268D" w:rsidP="00173591">
            <w:pPr>
              <w:pStyle w:val="TAL"/>
              <w:jc w:val="right"/>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w:t>
            </w:r>
            <w:proofErr w:type="gramStart"/>
            <w:r w:rsidRPr="00340914">
              <w:rPr>
                <w:rFonts w:cs="Arial"/>
                <w:vertAlign w:val="subscript"/>
                <w:lang w:eastAsia="ja-JP"/>
              </w:rPr>
              <w:t>low</w:t>
            </w:r>
            <w:proofErr w:type="spellEnd"/>
            <w:r w:rsidRPr="00340914">
              <w:rPr>
                <w:rFonts w:cs="Arial"/>
                <w:vertAlign w:val="subscript"/>
                <w:lang w:eastAsia="ja-JP"/>
              </w:rPr>
              <w:t xml:space="preserve">  </w:t>
            </w:r>
            <w:r w:rsidRPr="00340914">
              <w:rPr>
                <w:rFonts w:cs="Arial"/>
                <w:lang w:eastAsia="ja-JP"/>
              </w:rPr>
              <w:t>-</w:t>
            </w:r>
            <w:proofErr w:type="gramEnd"/>
            <w:r w:rsidRPr="00340914">
              <w:rPr>
                <w:rFonts w:cs="Arial"/>
                <w:lang w:eastAsia="ja-JP"/>
              </w:rPr>
              <w:t>20)</w:t>
            </w:r>
          </w:p>
        </w:tc>
        <w:tc>
          <w:tcPr>
            <w:tcW w:w="425" w:type="dxa"/>
            <w:tcBorders>
              <w:top w:val="single" w:sz="4" w:space="0" w:color="auto"/>
              <w:left w:val="nil"/>
              <w:bottom w:val="single" w:sz="4" w:space="0" w:color="auto"/>
              <w:right w:val="nil"/>
            </w:tcBorders>
          </w:tcPr>
          <w:p w14:paraId="73BEDF0F" w14:textId="77777777" w:rsidR="0005268D" w:rsidRPr="00340914" w:rsidRDefault="0005268D" w:rsidP="00173591">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7C802F64" w14:textId="77777777" w:rsidR="0005268D" w:rsidRPr="00340914" w:rsidRDefault="0005268D" w:rsidP="00173591">
            <w:pPr>
              <w:pStyle w:val="TAL"/>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UL_high</w:t>
            </w:r>
            <w:proofErr w:type="spellEnd"/>
            <w:r w:rsidRPr="00340914">
              <w:rPr>
                <w:rFonts w:cs="Arial"/>
                <w:vertAlign w:val="subscript"/>
                <w:lang w:eastAsia="ja-JP"/>
              </w:rPr>
              <w:t xml:space="preserve"> </w:t>
            </w:r>
            <w:r w:rsidRPr="00340914">
              <w:rPr>
                <w:rFonts w:cs="Arial"/>
                <w:lang w:eastAsia="ja-JP"/>
              </w:rPr>
              <w:t>+10)</w:t>
            </w:r>
          </w:p>
        </w:tc>
        <w:tc>
          <w:tcPr>
            <w:tcW w:w="1276" w:type="dxa"/>
            <w:tcBorders>
              <w:left w:val="single" w:sz="4" w:space="0" w:color="auto"/>
            </w:tcBorders>
          </w:tcPr>
          <w:p w14:paraId="5CA713BA" w14:textId="77777777" w:rsidR="0005268D" w:rsidRPr="00340914" w:rsidRDefault="0005268D" w:rsidP="00173591">
            <w:pPr>
              <w:pStyle w:val="TAC"/>
              <w:rPr>
                <w:rFonts w:cs="Arial"/>
                <w:lang w:eastAsia="ja-JP"/>
              </w:rPr>
            </w:pPr>
            <w:r w:rsidRPr="00340914">
              <w:rPr>
                <w:rFonts w:cs="Arial"/>
                <w:lang w:eastAsia="ja-JP"/>
              </w:rPr>
              <w:t>-43</w:t>
            </w:r>
          </w:p>
        </w:tc>
        <w:tc>
          <w:tcPr>
            <w:tcW w:w="1559" w:type="dxa"/>
          </w:tcPr>
          <w:p w14:paraId="10AC9EEA" w14:textId="77777777" w:rsidR="0005268D" w:rsidRPr="00340914" w:rsidRDefault="0005268D" w:rsidP="00173591">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49593067" w14:textId="77777777" w:rsidR="0005268D" w:rsidRPr="00340914" w:rsidRDefault="0005268D" w:rsidP="00173591">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7DA2BE80" w14:textId="77777777" w:rsidR="0005268D" w:rsidRPr="00340914" w:rsidRDefault="0005268D" w:rsidP="00173591">
            <w:pPr>
              <w:pStyle w:val="TAL"/>
              <w:rPr>
                <w:rFonts w:cs="Arial"/>
                <w:lang w:eastAsia="zh-CN"/>
              </w:rPr>
            </w:pPr>
            <w:r w:rsidRPr="00340914">
              <w:rPr>
                <w:rFonts w:cs="Arial"/>
                <w:lang w:eastAsia="ja-JP"/>
              </w:rPr>
              <w:t>See table 7.6.1.1-</w:t>
            </w:r>
            <w:r w:rsidRPr="00340914">
              <w:rPr>
                <w:rFonts w:cs="Arial" w:hint="eastAsia"/>
                <w:lang w:eastAsia="zh-CN"/>
              </w:rPr>
              <w:t>6</w:t>
            </w:r>
          </w:p>
        </w:tc>
      </w:tr>
      <w:tr w:rsidR="0005268D" w:rsidRPr="00340914" w14:paraId="435E14AA" w14:textId="77777777" w:rsidTr="00173591">
        <w:trPr>
          <w:cantSplit/>
        </w:trPr>
        <w:tc>
          <w:tcPr>
            <w:tcW w:w="1135" w:type="dxa"/>
            <w:vMerge/>
            <w:tcBorders>
              <w:right w:val="single" w:sz="4" w:space="0" w:color="auto"/>
            </w:tcBorders>
          </w:tcPr>
          <w:p w14:paraId="46DCB00A" w14:textId="77777777" w:rsidR="0005268D" w:rsidRPr="00340914" w:rsidRDefault="0005268D" w:rsidP="00173591">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1B5A5816" w14:textId="77777777" w:rsidR="0005268D" w:rsidRPr="00340914" w:rsidRDefault="0005268D" w:rsidP="00173591">
            <w:pPr>
              <w:pStyle w:val="TAL"/>
              <w:jc w:val="right"/>
              <w:rPr>
                <w:rFonts w:cs="Arial"/>
                <w:lang w:eastAsia="ja-JP"/>
              </w:rPr>
            </w:pPr>
            <w:r w:rsidRPr="00340914">
              <w:rPr>
                <w:rFonts w:cs="Arial"/>
                <w:lang w:eastAsia="ja-JP"/>
              </w:rPr>
              <w:t>1</w:t>
            </w:r>
          </w:p>
          <w:p w14:paraId="73F1FF68" w14:textId="77777777" w:rsidR="0005268D" w:rsidRPr="00340914" w:rsidRDefault="0005268D" w:rsidP="00173591">
            <w:pPr>
              <w:pStyle w:val="TAL"/>
              <w:jc w:val="right"/>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UL_high</w:t>
            </w:r>
            <w:proofErr w:type="spellEnd"/>
            <w:r w:rsidRPr="00340914">
              <w:rPr>
                <w:rFonts w:cs="Arial"/>
                <w:vertAlign w:val="subscript"/>
                <w:lang w:eastAsia="ja-JP"/>
              </w:rPr>
              <w:t xml:space="preserve"> </w:t>
            </w:r>
            <w:r w:rsidRPr="00340914">
              <w:rPr>
                <w:rFonts w:cs="Arial"/>
                <w:lang w:eastAsia="ja-JP"/>
              </w:rPr>
              <w:t>+10)</w:t>
            </w:r>
          </w:p>
        </w:tc>
        <w:tc>
          <w:tcPr>
            <w:tcW w:w="425" w:type="dxa"/>
            <w:tcBorders>
              <w:top w:val="single" w:sz="4" w:space="0" w:color="auto"/>
              <w:left w:val="nil"/>
              <w:bottom w:val="single" w:sz="4" w:space="0" w:color="auto"/>
              <w:right w:val="nil"/>
            </w:tcBorders>
          </w:tcPr>
          <w:p w14:paraId="25E03A8F" w14:textId="77777777" w:rsidR="0005268D" w:rsidRPr="00340914" w:rsidRDefault="0005268D" w:rsidP="00173591">
            <w:pPr>
              <w:pStyle w:val="TAL"/>
              <w:jc w:val="center"/>
              <w:rPr>
                <w:rFonts w:cs="Arial"/>
                <w:lang w:eastAsia="ja-JP"/>
              </w:rPr>
            </w:pPr>
            <w:r w:rsidRPr="00340914">
              <w:rPr>
                <w:rFonts w:cs="Arial"/>
                <w:lang w:eastAsia="ja-JP"/>
              </w:rPr>
              <w:t>to</w:t>
            </w:r>
          </w:p>
          <w:p w14:paraId="26334A81" w14:textId="77777777" w:rsidR="0005268D" w:rsidRPr="00340914" w:rsidRDefault="0005268D" w:rsidP="00173591">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8BE0671" w14:textId="77777777" w:rsidR="0005268D" w:rsidRPr="00340914" w:rsidRDefault="0005268D" w:rsidP="00173591">
            <w:pPr>
              <w:pStyle w:val="TAL"/>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w:t>
            </w:r>
            <w:proofErr w:type="gramStart"/>
            <w:r w:rsidRPr="00340914">
              <w:rPr>
                <w:rFonts w:cs="Arial"/>
                <w:vertAlign w:val="subscript"/>
                <w:lang w:eastAsia="ja-JP"/>
              </w:rPr>
              <w:t>low</w:t>
            </w:r>
            <w:proofErr w:type="spellEnd"/>
            <w:r w:rsidRPr="00340914">
              <w:rPr>
                <w:rFonts w:cs="Arial"/>
                <w:vertAlign w:val="subscript"/>
                <w:lang w:eastAsia="ja-JP"/>
              </w:rPr>
              <w:t xml:space="preserve">  </w:t>
            </w:r>
            <w:r w:rsidRPr="00340914">
              <w:rPr>
                <w:rFonts w:cs="Arial"/>
                <w:lang w:eastAsia="ja-JP"/>
              </w:rPr>
              <w:t>-</w:t>
            </w:r>
            <w:proofErr w:type="gramEnd"/>
            <w:r w:rsidRPr="00340914">
              <w:rPr>
                <w:rFonts w:cs="Arial"/>
                <w:lang w:eastAsia="ja-JP"/>
              </w:rPr>
              <w:t>20)</w:t>
            </w:r>
          </w:p>
          <w:p w14:paraId="4D09CCC8" w14:textId="77777777" w:rsidR="0005268D" w:rsidRPr="00340914" w:rsidRDefault="0005268D" w:rsidP="00173591">
            <w:pPr>
              <w:pStyle w:val="TAL"/>
              <w:rPr>
                <w:rFonts w:cs="Arial"/>
                <w:lang w:eastAsia="ja-JP"/>
              </w:rPr>
            </w:pPr>
            <w:r w:rsidRPr="00340914">
              <w:rPr>
                <w:rFonts w:cs="Arial"/>
                <w:lang w:eastAsia="ja-JP"/>
              </w:rPr>
              <w:t>12750</w:t>
            </w:r>
          </w:p>
        </w:tc>
        <w:tc>
          <w:tcPr>
            <w:tcW w:w="1276" w:type="dxa"/>
            <w:tcBorders>
              <w:left w:val="single" w:sz="4" w:space="0" w:color="auto"/>
            </w:tcBorders>
          </w:tcPr>
          <w:p w14:paraId="0C01E32F" w14:textId="77777777" w:rsidR="0005268D" w:rsidRPr="00340914" w:rsidRDefault="0005268D" w:rsidP="00173591">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3F754356" w14:textId="77777777" w:rsidR="0005268D" w:rsidRPr="00340914" w:rsidRDefault="0005268D" w:rsidP="00173591">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10A51C1A" w14:textId="77777777" w:rsidR="0005268D" w:rsidRPr="00340914" w:rsidRDefault="0005268D" w:rsidP="00173591">
            <w:pPr>
              <w:pStyle w:val="TAC"/>
              <w:rPr>
                <w:rFonts w:cs="Arial"/>
                <w:lang w:eastAsia="ja-JP"/>
              </w:rPr>
            </w:pPr>
            <w:r w:rsidRPr="00340914">
              <w:rPr>
                <w:rFonts w:cs="Arial"/>
                <w:lang w:eastAsia="ja-JP"/>
              </w:rPr>
              <w:sym w:font="Symbol" w:char="F0BE"/>
            </w:r>
          </w:p>
        </w:tc>
        <w:tc>
          <w:tcPr>
            <w:tcW w:w="1281" w:type="dxa"/>
          </w:tcPr>
          <w:p w14:paraId="2933CD77" w14:textId="77777777" w:rsidR="0005268D" w:rsidRPr="00340914" w:rsidRDefault="0005268D" w:rsidP="00173591">
            <w:pPr>
              <w:pStyle w:val="TAL"/>
              <w:rPr>
                <w:rFonts w:cs="Arial"/>
                <w:lang w:eastAsia="ja-JP"/>
              </w:rPr>
            </w:pPr>
            <w:r w:rsidRPr="00340914">
              <w:rPr>
                <w:rFonts w:cs="Arial"/>
                <w:lang w:eastAsia="ja-JP"/>
              </w:rPr>
              <w:t xml:space="preserve">CW carrier </w:t>
            </w:r>
          </w:p>
        </w:tc>
      </w:tr>
    </w:tbl>
    <w:p w14:paraId="7821EB7A" w14:textId="6093790D" w:rsidR="00922A50" w:rsidRDefault="00922A50" w:rsidP="00992ECB"/>
    <w:p w14:paraId="09981F67" w14:textId="5F083739" w:rsidR="0005268D" w:rsidRPr="0005268D" w:rsidRDefault="0005268D" w:rsidP="0005268D">
      <w:pPr>
        <w:rPr>
          <w:b/>
          <w:bCs/>
          <w:lang w:eastAsia="en-GB"/>
        </w:rPr>
      </w:pPr>
      <w:r w:rsidRPr="0005268D">
        <w:rPr>
          <w:b/>
          <w:bCs/>
        </w:rPr>
        <w:t xml:space="preserve">Table </w:t>
      </w:r>
      <w:r w:rsidRPr="0005268D">
        <w:rPr>
          <w:b/>
          <w:bCs/>
          <w:lang w:eastAsia="en-GB"/>
        </w:rPr>
        <w:t>7.6.1.1-5a Blocking performance requirement for Local Area BS for E-UTRA with NB-IoT in-band/guard band operation</w:t>
      </w:r>
    </w:p>
    <w:p w14:paraId="2BF956FC" w14:textId="77777777" w:rsidR="0005268D" w:rsidRDefault="0005268D" w:rsidP="0005268D">
      <w:r>
        <w:t>Add band 111</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81"/>
      </w:tblGrid>
      <w:tr w:rsidR="0005268D" w:rsidRPr="00340914" w14:paraId="00B11420" w14:textId="77777777" w:rsidTr="00173591">
        <w:trPr>
          <w:cantSplit/>
        </w:trPr>
        <w:tc>
          <w:tcPr>
            <w:tcW w:w="1135" w:type="dxa"/>
            <w:vMerge w:val="restart"/>
            <w:tcBorders>
              <w:right w:val="single" w:sz="4" w:space="0" w:color="auto"/>
            </w:tcBorders>
          </w:tcPr>
          <w:p w14:paraId="7178CB49" w14:textId="77777777" w:rsidR="0005268D" w:rsidRPr="00340914" w:rsidRDefault="0005268D" w:rsidP="00173591">
            <w:pPr>
              <w:pStyle w:val="TAL"/>
              <w:jc w:val="center"/>
              <w:rPr>
                <w:rFonts w:cs="Arial"/>
                <w:lang w:eastAsia="ja-JP"/>
              </w:rPr>
            </w:pPr>
            <w:r w:rsidRPr="00340914">
              <w:rPr>
                <w:rFonts w:cs="Arial"/>
                <w:lang w:eastAsia="ja-JP"/>
              </w:rPr>
              <w:t>8, 26, 28</w:t>
            </w:r>
            <w:r>
              <w:rPr>
                <w:rFonts w:cs="Arial"/>
                <w:lang w:val="fr-FR" w:eastAsia="ja-JP"/>
              </w:rPr>
              <w:t>, 111</w:t>
            </w:r>
          </w:p>
        </w:tc>
        <w:tc>
          <w:tcPr>
            <w:tcW w:w="1277" w:type="dxa"/>
            <w:tcBorders>
              <w:top w:val="single" w:sz="4" w:space="0" w:color="auto"/>
              <w:left w:val="single" w:sz="4" w:space="0" w:color="auto"/>
              <w:bottom w:val="single" w:sz="4" w:space="0" w:color="auto"/>
              <w:right w:val="nil"/>
            </w:tcBorders>
          </w:tcPr>
          <w:p w14:paraId="421BB318" w14:textId="77777777" w:rsidR="0005268D" w:rsidRPr="00340914" w:rsidRDefault="0005268D" w:rsidP="00173591">
            <w:pPr>
              <w:pStyle w:val="TAL"/>
              <w:jc w:val="right"/>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w:t>
            </w:r>
            <w:proofErr w:type="gramStart"/>
            <w:r w:rsidRPr="00340914">
              <w:rPr>
                <w:rFonts w:cs="Arial"/>
                <w:vertAlign w:val="subscript"/>
                <w:lang w:eastAsia="ja-JP"/>
              </w:rPr>
              <w:t>low</w:t>
            </w:r>
            <w:proofErr w:type="spellEnd"/>
            <w:r w:rsidRPr="00340914">
              <w:rPr>
                <w:rFonts w:cs="Arial"/>
                <w:vertAlign w:val="subscript"/>
                <w:lang w:eastAsia="ja-JP"/>
              </w:rPr>
              <w:t xml:space="preserve">  </w:t>
            </w:r>
            <w:r w:rsidRPr="00340914">
              <w:rPr>
                <w:rFonts w:cs="Arial"/>
                <w:lang w:eastAsia="ja-JP"/>
              </w:rPr>
              <w:t>-</w:t>
            </w:r>
            <w:proofErr w:type="gramEnd"/>
            <w:r w:rsidRPr="00340914">
              <w:rPr>
                <w:rFonts w:cs="Arial"/>
                <w:lang w:eastAsia="ja-JP"/>
              </w:rPr>
              <w:t>20)</w:t>
            </w:r>
          </w:p>
        </w:tc>
        <w:tc>
          <w:tcPr>
            <w:tcW w:w="425" w:type="dxa"/>
            <w:tcBorders>
              <w:top w:val="single" w:sz="4" w:space="0" w:color="auto"/>
              <w:left w:val="nil"/>
              <w:bottom w:val="single" w:sz="4" w:space="0" w:color="auto"/>
              <w:right w:val="nil"/>
            </w:tcBorders>
          </w:tcPr>
          <w:p w14:paraId="3BB2780F" w14:textId="77777777" w:rsidR="0005268D" w:rsidRPr="00340914" w:rsidRDefault="0005268D" w:rsidP="00173591">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8B4B735" w14:textId="77777777" w:rsidR="0005268D" w:rsidRPr="00340914" w:rsidRDefault="0005268D" w:rsidP="00173591">
            <w:pPr>
              <w:pStyle w:val="TAL"/>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UL_high</w:t>
            </w:r>
            <w:proofErr w:type="spellEnd"/>
            <w:r w:rsidRPr="00340914">
              <w:rPr>
                <w:rFonts w:cs="Arial"/>
                <w:vertAlign w:val="subscript"/>
                <w:lang w:eastAsia="ja-JP"/>
              </w:rPr>
              <w:t xml:space="preserve"> </w:t>
            </w:r>
            <w:r w:rsidRPr="00340914">
              <w:rPr>
                <w:rFonts w:cs="Arial"/>
                <w:lang w:eastAsia="ja-JP"/>
              </w:rPr>
              <w:t>+10)</w:t>
            </w:r>
          </w:p>
        </w:tc>
        <w:tc>
          <w:tcPr>
            <w:tcW w:w="1276" w:type="dxa"/>
            <w:tcBorders>
              <w:left w:val="single" w:sz="4" w:space="0" w:color="auto"/>
            </w:tcBorders>
          </w:tcPr>
          <w:p w14:paraId="57E54B56" w14:textId="77777777" w:rsidR="0005268D" w:rsidRPr="00340914" w:rsidRDefault="0005268D" w:rsidP="00173591">
            <w:pPr>
              <w:pStyle w:val="TAC"/>
              <w:rPr>
                <w:rFonts w:cs="Arial"/>
                <w:lang w:eastAsia="ja-JP"/>
              </w:rPr>
            </w:pPr>
            <w:r w:rsidRPr="00340914">
              <w:rPr>
                <w:rFonts w:cs="Arial"/>
                <w:lang w:eastAsia="ja-JP"/>
              </w:rPr>
              <w:t>-35</w:t>
            </w:r>
          </w:p>
        </w:tc>
        <w:tc>
          <w:tcPr>
            <w:tcW w:w="1559" w:type="dxa"/>
          </w:tcPr>
          <w:p w14:paraId="12880F57" w14:textId="77777777" w:rsidR="0005268D" w:rsidRPr="00340914" w:rsidRDefault="0005268D" w:rsidP="00173591">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08C14211" w14:textId="77777777" w:rsidR="0005268D" w:rsidRPr="00340914" w:rsidRDefault="0005268D" w:rsidP="00173591">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79104842" w14:textId="77777777" w:rsidR="0005268D" w:rsidRPr="00340914" w:rsidRDefault="0005268D" w:rsidP="00173591">
            <w:pPr>
              <w:pStyle w:val="TAL"/>
              <w:rPr>
                <w:rFonts w:cs="Arial"/>
                <w:lang w:eastAsia="zh-CN"/>
              </w:rPr>
            </w:pPr>
            <w:r w:rsidRPr="00340914">
              <w:rPr>
                <w:rFonts w:cs="Arial"/>
                <w:lang w:eastAsia="ja-JP"/>
              </w:rPr>
              <w:t>See table 7.6.1.1-</w:t>
            </w:r>
            <w:r w:rsidRPr="00340914">
              <w:rPr>
                <w:rFonts w:cs="Arial" w:hint="eastAsia"/>
                <w:lang w:eastAsia="zh-CN"/>
              </w:rPr>
              <w:t>6</w:t>
            </w:r>
          </w:p>
        </w:tc>
      </w:tr>
      <w:tr w:rsidR="0005268D" w:rsidRPr="00340914" w14:paraId="25E95EF7" w14:textId="77777777" w:rsidTr="00173591">
        <w:trPr>
          <w:cantSplit/>
        </w:trPr>
        <w:tc>
          <w:tcPr>
            <w:tcW w:w="1135" w:type="dxa"/>
            <w:vMerge/>
            <w:tcBorders>
              <w:right w:val="single" w:sz="4" w:space="0" w:color="auto"/>
            </w:tcBorders>
          </w:tcPr>
          <w:p w14:paraId="245DC4C0" w14:textId="77777777" w:rsidR="0005268D" w:rsidRPr="00340914" w:rsidRDefault="0005268D" w:rsidP="00173591">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3C51CB46" w14:textId="77777777" w:rsidR="0005268D" w:rsidRPr="00340914" w:rsidRDefault="0005268D" w:rsidP="00173591">
            <w:pPr>
              <w:pStyle w:val="TAL"/>
              <w:jc w:val="right"/>
              <w:rPr>
                <w:rFonts w:cs="Arial"/>
                <w:lang w:eastAsia="ja-JP"/>
              </w:rPr>
            </w:pPr>
            <w:r w:rsidRPr="00340914">
              <w:rPr>
                <w:rFonts w:cs="Arial"/>
                <w:lang w:eastAsia="ja-JP"/>
              </w:rPr>
              <w:t>1</w:t>
            </w:r>
          </w:p>
          <w:p w14:paraId="28F01363" w14:textId="77777777" w:rsidR="0005268D" w:rsidRPr="00340914" w:rsidRDefault="0005268D" w:rsidP="00173591">
            <w:pPr>
              <w:pStyle w:val="TAL"/>
              <w:jc w:val="right"/>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UL_high</w:t>
            </w:r>
            <w:proofErr w:type="spellEnd"/>
            <w:r w:rsidRPr="00340914">
              <w:rPr>
                <w:rFonts w:cs="Arial"/>
                <w:vertAlign w:val="subscript"/>
                <w:lang w:eastAsia="ja-JP"/>
              </w:rPr>
              <w:t xml:space="preserve"> </w:t>
            </w:r>
            <w:r w:rsidRPr="00340914">
              <w:rPr>
                <w:rFonts w:cs="Arial"/>
                <w:lang w:eastAsia="ja-JP"/>
              </w:rPr>
              <w:t>+10)</w:t>
            </w:r>
          </w:p>
        </w:tc>
        <w:tc>
          <w:tcPr>
            <w:tcW w:w="425" w:type="dxa"/>
            <w:tcBorders>
              <w:top w:val="single" w:sz="4" w:space="0" w:color="auto"/>
              <w:left w:val="nil"/>
              <w:bottom w:val="single" w:sz="4" w:space="0" w:color="auto"/>
              <w:right w:val="nil"/>
            </w:tcBorders>
          </w:tcPr>
          <w:p w14:paraId="1D247BC2" w14:textId="77777777" w:rsidR="0005268D" w:rsidRPr="00340914" w:rsidRDefault="0005268D" w:rsidP="00173591">
            <w:pPr>
              <w:pStyle w:val="TAL"/>
              <w:jc w:val="center"/>
              <w:rPr>
                <w:rFonts w:cs="Arial"/>
                <w:lang w:eastAsia="ja-JP"/>
              </w:rPr>
            </w:pPr>
            <w:r w:rsidRPr="00340914">
              <w:rPr>
                <w:rFonts w:cs="Arial"/>
                <w:lang w:eastAsia="ja-JP"/>
              </w:rPr>
              <w:t>to</w:t>
            </w:r>
          </w:p>
          <w:p w14:paraId="1BAC7D32" w14:textId="77777777" w:rsidR="0005268D" w:rsidRPr="00340914" w:rsidRDefault="0005268D" w:rsidP="00173591">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34BB816" w14:textId="77777777" w:rsidR="0005268D" w:rsidRPr="00340914" w:rsidRDefault="0005268D" w:rsidP="00173591">
            <w:pPr>
              <w:pStyle w:val="TAL"/>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w:t>
            </w:r>
            <w:proofErr w:type="gramStart"/>
            <w:r w:rsidRPr="00340914">
              <w:rPr>
                <w:rFonts w:cs="Arial"/>
                <w:vertAlign w:val="subscript"/>
                <w:lang w:eastAsia="ja-JP"/>
              </w:rPr>
              <w:t>low</w:t>
            </w:r>
            <w:proofErr w:type="spellEnd"/>
            <w:r w:rsidRPr="00340914">
              <w:rPr>
                <w:rFonts w:cs="Arial"/>
                <w:vertAlign w:val="subscript"/>
                <w:lang w:eastAsia="ja-JP"/>
              </w:rPr>
              <w:t xml:space="preserve">  </w:t>
            </w:r>
            <w:r w:rsidRPr="00340914">
              <w:rPr>
                <w:rFonts w:cs="Arial"/>
                <w:lang w:eastAsia="ja-JP"/>
              </w:rPr>
              <w:t>-</w:t>
            </w:r>
            <w:proofErr w:type="gramEnd"/>
            <w:r w:rsidRPr="00340914">
              <w:rPr>
                <w:rFonts w:cs="Arial"/>
                <w:lang w:eastAsia="ja-JP"/>
              </w:rPr>
              <w:t>20)</w:t>
            </w:r>
          </w:p>
          <w:p w14:paraId="4AE2046D" w14:textId="77777777" w:rsidR="0005268D" w:rsidRPr="00340914" w:rsidRDefault="0005268D" w:rsidP="00173591">
            <w:pPr>
              <w:pStyle w:val="TAL"/>
              <w:rPr>
                <w:rFonts w:cs="Arial"/>
                <w:lang w:eastAsia="ja-JP"/>
              </w:rPr>
            </w:pPr>
            <w:r w:rsidRPr="00340914">
              <w:rPr>
                <w:rFonts w:cs="Arial"/>
                <w:lang w:eastAsia="ja-JP"/>
              </w:rPr>
              <w:t>12750</w:t>
            </w:r>
          </w:p>
        </w:tc>
        <w:tc>
          <w:tcPr>
            <w:tcW w:w="1276" w:type="dxa"/>
            <w:tcBorders>
              <w:left w:val="single" w:sz="4" w:space="0" w:color="auto"/>
            </w:tcBorders>
          </w:tcPr>
          <w:p w14:paraId="5BD09AAB" w14:textId="77777777" w:rsidR="0005268D" w:rsidRPr="00340914" w:rsidRDefault="0005268D" w:rsidP="00173591">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6CCA807D" w14:textId="77777777" w:rsidR="0005268D" w:rsidRPr="00340914" w:rsidRDefault="0005268D" w:rsidP="00173591">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2FB02A9B" w14:textId="77777777" w:rsidR="0005268D" w:rsidRPr="00340914" w:rsidRDefault="0005268D" w:rsidP="00173591">
            <w:pPr>
              <w:pStyle w:val="TAC"/>
              <w:rPr>
                <w:rFonts w:cs="Arial"/>
                <w:lang w:eastAsia="ja-JP"/>
              </w:rPr>
            </w:pPr>
            <w:r w:rsidRPr="00340914">
              <w:rPr>
                <w:rFonts w:cs="Arial"/>
                <w:lang w:eastAsia="ja-JP"/>
              </w:rPr>
              <w:sym w:font="Symbol" w:char="F0BE"/>
            </w:r>
          </w:p>
        </w:tc>
        <w:tc>
          <w:tcPr>
            <w:tcW w:w="1281" w:type="dxa"/>
          </w:tcPr>
          <w:p w14:paraId="145F4511" w14:textId="77777777" w:rsidR="0005268D" w:rsidRPr="00340914" w:rsidRDefault="0005268D" w:rsidP="00173591">
            <w:pPr>
              <w:pStyle w:val="TAL"/>
              <w:rPr>
                <w:rFonts w:cs="Arial"/>
                <w:lang w:eastAsia="ja-JP"/>
              </w:rPr>
            </w:pPr>
            <w:r w:rsidRPr="00340914">
              <w:rPr>
                <w:rFonts w:cs="Arial"/>
                <w:lang w:eastAsia="ja-JP"/>
              </w:rPr>
              <w:t xml:space="preserve">CW carrier </w:t>
            </w:r>
          </w:p>
        </w:tc>
      </w:tr>
    </w:tbl>
    <w:p w14:paraId="1497C576" w14:textId="6C2F2223" w:rsidR="003D26B4" w:rsidRDefault="003D26B4" w:rsidP="00992ECB"/>
    <w:p w14:paraId="54DE9BF0" w14:textId="4A7500D3" w:rsidR="0005268D" w:rsidRPr="0005268D" w:rsidRDefault="0005268D" w:rsidP="0005268D">
      <w:pPr>
        <w:rPr>
          <w:b/>
          <w:bCs/>
          <w:lang w:eastAsia="en-GB"/>
        </w:rPr>
      </w:pPr>
      <w:r w:rsidRPr="0005268D">
        <w:rPr>
          <w:b/>
          <w:bCs/>
        </w:rPr>
        <w:t xml:space="preserve">Table </w:t>
      </w:r>
      <w:r w:rsidRPr="0005268D">
        <w:rPr>
          <w:b/>
          <w:bCs/>
          <w:lang w:eastAsia="en-GB"/>
        </w:rPr>
        <w:t>7.6.1.1-5c Blocking performance requirement for Medium Range BS for E-UTRA with NB-IoT in-band/guard band operation</w:t>
      </w:r>
    </w:p>
    <w:p w14:paraId="7B11280A" w14:textId="77777777" w:rsidR="0005268D" w:rsidRDefault="0005268D" w:rsidP="0005268D">
      <w:r>
        <w:t>Add band 111</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81"/>
      </w:tblGrid>
      <w:tr w:rsidR="0005268D" w:rsidRPr="00340914" w14:paraId="7FF0F746" w14:textId="77777777" w:rsidTr="00173591">
        <w:trPr>
          <w:cantSplit/>
        </w:trPr>
        <w:tc>
          <w:tcPr>
            <w:tcW w:w="1135" w:type="dxa"/>
            <w:vMerge w:val="restart"/>
            <w:tcBorders>
              <w:right w:val="single" w:sz="4" w:space="0" w:color="auto"/>
            </w:tcBorders>
          </w:tcPr>
          <w:p w14:paraId="3D790F3A" w14:textId="77777777" w:rsidR="0005268D" w:rsidRPr="00340914" w:rsidRDefault="0005268D" w:rsidP="00173591">
            <w:pPr>
              <w:pStyle w:val="TAL"/>
              <w:jc w:val="center"/>
              <w:rPr>
                <w:rFonts w:cs="Arial"/>
                <w:lang w:eastAsia="ja-JP"/>
              </w:rPr>
            </w:pPr>
            <w:r w:rsidRPr="00340914">
              <w:rPr>
                <w:rFonts w:cs="Arial"/>
                <w:lang w:eastAsia="ja-JP"/>
              </w:rPr>
              <w:t>8, 26, 28</w:t>
            </w:r>
            <w:r>
              <w:rPr>
                <w:rFonts w:cs="Arial"/>
                <w:lang w:val="fr-FR" w:eastAsia="ja-JP"/>
              </w:rPr>
              <w:t>, 111</w:t>
            </w:r>
          </w:p>
        </w:tc>
        <w:tc>
          <w:tcPr>
            <w:tcW w:w="1277" w:type="dxa"/>
            <w:tcBorders>
              <w:top w:val="single" w:sz="4" w:space="0" w:color="auto"/>
              <w:left w:val="single" w:sz="4" w:space="0" w:color="auto"/>
              <w:bottom w:val="single" w:sz="4" w:space="0" w:color="auto"/>
              <w:right w:val="nil"/>
            </w:tcBorders>
          </w:tcPr>
          <w:p w14:paraId="684A083F" w14:textId="77777777" w:rsidR="0005268D" w:rsidRPr="00340914" w:rsidRDefault="0005268D" w:rsidP="00173591">
            <w:pPr>
              <w:pStyle w:val="TAL"/>
              <w:jc w:val="right"/>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w:t>
            </w:r>
            <w:proofErr w:type="gramStart"/>
            <w:r w:rsidRPr="00340914">
              <w:rPr>
                <w:rFonts w:cs="Arial"/>
                <w:vertAlign w:val="subscript"/>
                <w:lang w:eastAsia="ja-JP"/>
              </w:rPr>
              <w:t>low</w:t>
            </w:r>
            <w:proofErr w:type="spellEnd"/>
            <w:r w:rsidRPr="00340914">
              <w:rPr>
                <w:rFonts w:cs="Arial"/>
                <w:vertAlign w:val="subscript"/>
                <w:lang w:eastAsia="ja-JP"/>
              </w:rPr>
              <w:t xml:space="preserve">  </w:t>
            </w:r>
            <w:r w:rsidRPr="00340914">
              <w:rPr>
                <w:rFonts w:cs="Arial"/>
                <w:lang w:eastAsia="ja-JP"/>
              </w:rPr>
              <w:t>-</w:t>
            </w:r>
            <w:proofErr w:type="gramEnd"/>
            <w:r w:rsidRPr="00340914">
              <w:rPr>
                <w:rFonts w:cs="Arial"/>
                <w:lang w:eastAsia="ja-JP"/>
              </w:rPr>
              <w:t>20)</w:t>
            </w:r>
          </w:p>
        </w:tc>
        <w:tc>
          <w:tcPr>
            <w:tcW w:w="425" w:type="dxa"/>
            <w:tcBorders>
              <w:top w:val="single" w:sz="4" w:space="0" w:color="auto"/>
              <w:left w:val="nil"/>
              <w:bottom w:val="single" w:sz="4" w:space="0" w:color="auto"/>
              <w:right w:val="nil"/>
            </w:tcBorders>
          </w:tcPr>
          <w:p w14:paraId="7B2B5377" w14:textId="77777777" w:rsidR="0005268D" w:rsidRPr="00340914" w:rsidRDefault="0005268D" w:rsidP="00173591">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82E02BA" w14:textId="77777777" w:rsidR="0005268D" w:rsidRPr="00340914" w:rsidRDefault="0005268D" w:rsidP="00173591">
            <w:pPr>
              <w:pStyle w:val="TAL"/>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UL_high</w:t>
            </w:r>
            <w:proofErr w:type="spellEnd"/>
            <w:r w:rsidRPr="00340914">
              <w:rPr>
                <w:rFonts w:cs="Arial"/>
                <w:vertAlign w:val="subscript"/>
                <w:lang w:eastAsia="ja-JP"/>
              </w:rPr>
              <w:t xml:space="preserve"> </w:t>
            </w:r>
            <w:r w:rsidRPr="00340914">
              <w:rPr>
                <w:rFonts w:cs="Arial"/>
                <w:lang w:eastAsia="ja-JP"/>
              </w:rPr>
              <w:t>+10)</w:t>
            </w:r>
          </w:p>
        </w:tc>
        <w:tc>
          <w:tcPr>
            <w:tcW w:w="1276" w:type="dxa"/>
            <w:tcBorders>
              <w:left w:val="single" w:sz="4" w:space="0" w:color="auto"/>
            </w:tcBorders>
          </w:tcPr>
          <w:p w14:paraId="282B7536" w14:textId="77777777" w:rsidR="0005268D" w:rsidRPr="00340914" w:rsidRDefault="0005268D" w:rsidP="00173591">
            <w:pPr>
              <w:pStyle w:val="TAC"/>
              <w:rPr>
                <w:rFonts w:cs="Arial"/>
                <w:lang w:eastAsia="ja-JP"/>
              </w:rPr>
            </w:pPr>
            <w:r w:rsidRPr="00340914">
              <w:rPr>
                <w:rFonts w:cs="Arial"/>
                <w:lang w:eastAsia="ja-JP"/>
              </w:rPr>
              <w:t>-38</w:t>
            </w:r>
          </w:p>
        </w:tc>
        <w:tc>
          <w:tcPr>
            <w:tcW w:w="1559" w:type="dxa"/>
          </w:tcPr>
          <w:p w14:paraId="263C51B7" w14:textId="77777777" w:rsidR="0005268D" w:rsidRPr="00340914" w:rsidRDefault="0005268D" w:rsidP="00173591">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73179CB0" w14:textId="77777777" w:rsidR="0005268D" w:rsidRPr="00340914" w:rsidRDefault="0005268D" w:rsidP="00173591">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6BE30984" w14:textId="77777777" w:rsidR="0005268D" w:rsidRPr="00340914" w:rsidRDefault="0005268D" w:rsidP="00173591">
            <w:pPr>
              <w:pStyle w:val="TAL"/>
              <w:rPr>
                <w:rFonts w:cs="Arial"/>
                <w:lang w:eastAsia="zh-CN"/>
              </w:rPr>
            </w:pPr>
            <w:r w:rsidRPr="00340914">
              <w:rPr>
                <w:rFonts w:cs="Arial"/>
                <w:lang w:eastAsia="ja-JP"/>
              </w:rPr>
              <w:t>See table 7.6.1.1-</w:t>
            </w:r>
            <w:r w:rsidRPr="00340914">
              <w:rPr>
                <w:rFonts w:cs="Arial" w:hint="eastAsia"/>
                <w:lang w:eastAsia="zh-CN"/>
              </w:rPr>
              <w:t>6</w:t>
            </w:r>
          </w:p>
        </w:tc>
      </w:tr>
      <w:tr w:rsidR="0005268D" w:rsidRPr="00340914" w14:paraId="1312992A" w14:textId="77777777" w:rsidTr="00173591">
        <w:trPr>
          <w:cantSplit/>
        </w:trPr>
        <w:tc>
          <w:tcPr>
            <w:tcW w:w="1135" w:type="dxa"/>
            <w:vMerge/>
            <w:tcBorders>
              <w:right w:val="single" w:sz="4" w:space="0" w:color="auto"/>
            </w:tcBorders>
          </w:tcPr>
          <w:p w14:paraId="5A4B2F0A" w14:textId="77777777" w:rsidR="0005268D" w:rsidRPr="00340914" w:rsidRDefault="0005268D" w:rsidP="00173591">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11588128" w14:textId="77777777" w:rsidR="0005268D" w:rsidRPr="00340914" w:rsidRDefault="0005268D" w:rsidP="00173591">
            <w:pPr>
              <w:pStyle w:val="TAL"/>
              <w:jc w:val="right"/>
              <w:rPr>
                <w:rFonts w:cs="Arial"/>
                <w:lang w:eastAsia="ja-JP"/>
              </w:rPr>
            </w:pPr>
            <w:r w:rsidRPr="00340914">
              <w:rPr>
                <w:rFonts w:cs="Arial"/>
                <w:lang w:eastAsia="ja-JP"/>
              </w:rPr>
              <w:t>1</w:t>
            </w:r>
          </w:p>
          <w:p w14:paraId="0B5F8BF0" w14:textId="77777777" w:rsidR="0005268D" w:rsidRPr="00340914" w:rsidRDefault="0005268D" w:rsidP="00173591">
            <w:pPr>
              <w:pStyle w:val="TAL"/>
              <w:jc w:val="right"/>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UL_high</w:t>
            </w:r>
            <w:proofErr w:type="spellEnd"/>
            <w:r w:rsidRPr="00340914">
              <w:rPr>
                <w:rFonts w:cs="Arial"/>
                <w:vertAlign w:val="subscript"/>
                <w:lang w:eastAsia="ja-JP"/>
              </w:rPr>
              <w:t xml:space="preserve"> </w:t>
            </w:r>
            <w:r w:rsidRPr="00340914">
              <w:rPr>
                <w:rFonts w:cs="Arial"/>
                <w:lang w:eastAsia="ja-JP"/>
              </w:rPr>
              <w:t>+10)</w:t>
            </w:r>
          </w:p>
        </w:tc>
        <w:tc>
          <w:tcPr>
            <w:tcW w:w="425" w:type="dxa"/>
            <w:tcBorders>
              <w:top w:val="single" w:sz="4" w:space="0" w:color="auto"/>
              <w:left w:val="nil"/>
              <w:bottom w:val="single" w:sz="4" w:space="0" w:color="auto"/>
              <w:right w:val="nil"/>
            </w:tcBorders>
          </w:tcPr>
          <w:p w14:paraId="6B8836B3" w14:textId="77777777" w:rsidR="0005268D" w:rsidRPr="00340914" w:rsidRDefault="0005268D" w:rsidP="00173591">
            <w:pPr>
              <w:pStyle w:val="TAL"/>
              <w:jc w:val="center"/>
              <w:rPr>
                <w:rFonts w:cs="Arial"/>
                <w:lang w:eastAsia="ja-JP"/>
              </w:rPr>
            </w:pPr>
            <w:r w:rsidRPr="00340914">
              <w:rPr>
                <w:rFonts w:cs="Arial"/>
                <w:lang w:eastAsia="ja-JP"/>
              </w:rPr>
              <w:t>to</w:t>
            </w:r>
          </w:p>
          <w:p w14:paraId="63A759ED" w14:textId="77777777" w:rsidR="0005268D" w:rsidRPr="00340914" w:rsidRDefault="0005268D" w:rsidP="00173591">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2631BE54" w14:textId="77777777" w:rsidR="0005268D" w:rsidRPr="00340914" w:rsidRDefault="0005268D" w:rsidP="00173591">
            <w:pPr>
              <w:pStyle w:val="TAL"/>
              <w:rPr>
                <w:rFonts w:cs="Arial"/>
                <w:lang w:eastAsia="ja-JP"/>
              </w:rPr>
            </w:pPr>
            <w:r w:rsidRPr="00340914">
              <w:rPr>
                <w:rFonts w:cs="Arial"/>
                <w:lang w:eastAsia="ja-JP"/>
              </w:rPr>
              <w:t>(</w:t>
            </w:r>
            <w:proofErr w:type="spellStart"/>
            <w:r w:rsidRPr="00340914">
              <w:rPr>
                <w:rFonts w:cs="Arial"/>
                <w:lang w:eastAsia="ja-JP"/>
              </w:rPr>
              <w:t>F</w:t>
            </w:r>
            <w:r w:rsidRPr="00340914">
              <w:rPr>
                <w:rFonts w:cs="Arial"/>
                <w:vertAlign w:val="subscript"/>
                <w:lang w:eastAsia="ja-JP"/>
              </w:rPr>
              <w:t>UL_</w:t>
            </w:r>
            <w:proofErr w:type="gramStart"/>
            <w:r w:rsidRPr="00340914">
              <w:rPr>
                <w:rFonts w:cs="Arial"/>
                <w:vertAlign w:val="subscript"/>
                <w:lang w:eastAsia="ja-JP"/>
              </w:rPr>
              <w:t>low</w:t>
            </w:r>
            <w:proofErr w:type="spellEnd"/>
            <w:r w:rsidRPr="00340914">
              <w:rPr>
                <w:rFonts w:cs="Arial"/>
                <w:vertAlign w:val="subscript"/>
                <w:lang w:eastAsia="ja-JP"/>
              </w:rPr>
              <w:t xml:space="preserve">  </w:t>
            </w:r>
            <w:r w:rsidRPr="00340914">
              <w:rPr>
                <w:rFonts w:cs="Arial"/>
                <w:lang w:eastAsia="ja-JP"/>
              </w:rPr>
              <w:t>-</w:t>
            </w:r>
            <w:proofErr w:type="gramEnd"/>
            <w:r w:rsidRPr="00340914">
              <w:rPr>
                <w:rFonts w:cs="Arial"/>
                <w:lang w:eastAsia="ja-JP"/>
              </w:rPr>
              <w:t>20)</w:t>
            </w:r>
          </w:p>
          <w:p w14:paraId="5D5F5F33" w14:textId="77777777" w:rsidR="0005268D" w:rsidRPr="00340914" w:rsidRDefault="0005268D" w:rsidP="00173591">
            <w:pPr>
              <w:pStyle w:val="TAL"/>
              <w:rPr>
                <w:rFonts w:cs="Arial"/>
                <w:lang w:eastAsia="ja-JP"/>
              </w:rPr>
            </w:pPr>
            <w:r w:rsidRPr="00340914">
              <w:rPr>
                <w:rFonts w:cs="Arial"/>
                <w:lang w:eastAsia="ja-JP"/>
              </w:rPr>
              <w:t>12750</w:t>
            </w:r>
          </w:p>
        </w:tc>
        <w:tc>
          <w:tcPr>
            <w:tcW w:w="1276" w:type="dxa"/>
            <w:tcBorders>
              <w:left w:val="single" w:sz="4" w:space="0" w:color="auto"/>
            </w:tcBorders>
          </w:tcPr>
          <w:p w14:paraId="2ED41AB2" w14:textId="77777777" w:rsidR="0005268D" w:rsidRPr="00340914" w:rsidRDefault="0005268D" w:rsidP="00173591">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1A10D91C" w14:textId="77777777" w:rsidR="0005268D" w:rsidRPr="00340914" w:rsidRDefault="0005268D" w:rsidP="00173591">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1365D4BA" w14:textId="77777777" w:rsidR="0005268D" w:rsidRPr="00340914" w:rsidRDefault="0005268D" w:rsidP="00173591">
            <w:pPr>
              <w:pStyle w:val="TAC"/>
              <w:rPr>
                <w:rFonts w:cs="Arial"/>
                <w:lang w:eastAsia="ja-JP"/>
              </w:rPr>
            </w:pPr>
            <w:r w:rsidRPr="00340914">
              <w:rPr>
                <w:rFonts w:cs="Arial"/>
                <w:lang w:eastAsia="ja-JP"/>
              </w:rPr>
              <w:sym w:font="Symbol" w:char="F0BE"/>
            </w:r>
          </w:p>
        </w:tc>
        <w:tc>
          <w:tcPr>
            <w:tcW w:w="1281" w:type="dxa"/>
          </w:tcPr>
          <w:p w14:paraId="449E96F9" w14:textId="77777777" w:rsidR="0005268D" w:rsidRPr="00340914" w:rsidRDefault="0005268D" w:rsidP="00173591">
            <w:pPr>
              <w:pStyle w:val="TAL"/>
              <w:rPr>
                <w:rFonts w:cs="Arial"/>
                <w:lang w:eastAsia="ja-JP"/>
              </w:rPr>
            </w:pPr>
            <w:r w:rsidRPr="00340914">
              <w:rPr>
                <w:rFonts w:cs="Arial"/>
                <w:lang w:eastAsia="ja-JP"/>
              </w:rPr>
              <w:t xml:space="preserve">CW carrier </w:t>
            </w:r>
          </w:p>
        </w:tc>
      </w:tr>
    </w:tbl>
    <w:p w14:paraId="673D78FF" w14:textId="58265CD1" w:rsidR="0005268D" w:rsidRDefault="0005268D" w:rsidP="00992ECB"/>
    <w:p w14:paraId="19BFE060" w14:textId="43B8C789" w:rsidR="0005268D" w:rsidRPr="00CE78BD" w:rsidRDefault="0005268D" w:rsidP="0005268D">
      <w:pPr>
        <w:pStyle w:val="Titolo4"/>
      </w:pPr>
      <w:r>
        <w:t xml:space="preserve">Section </w:t>
      </w:r>
      <w:r w:rsidRPr="00012252">
        <w:rPr>
          <w:lang w:eastAsia="en-GB"/>
        </w:rPr>
        <w:t>7.6.2.1</w:t>
      </w:r>
      <w:r>
        <w:rPr>
          <w:lang w:eastAsia="en-GB"/>
        </w:rPr>
        <w:t xml:space="preserve"> </w:t>
      </w:r>
      <w:r w:rsidRPr="00340914">
        <w:t>Co-location with other base stations</w:t>
      </w:r>
    </w:p>
    <w:p w14:paraId="27B8219E" w14:textId="4F427968" w:rsidR="0005268D" w:rsidRPr="0005268D" w:rsidRDefault="0005268D" w:rsidP="0005268D">
      <w:pPr>
        <w:rPr>
          <w:b/>
          <w:bCs/>
          <w:lang w:eastAsia="en-GB"/>
        </w:rPr>
      </w:pPr>
      <w:r w:rsidRPr="0005268D">
        <w:rPr>
          <w:b/>
          <w:bCs/>
        </w:rPr>
        <w:t xml:space="preserve">Table </w:t>
      </w:r>
      <w:r w:rsidRPr="0005268D">
        <w:rPr>
          <w:b/>
          <w:bCs/>
          <w:lang w:eastAsia="en-GB"/>
        </w:rPr>
        <w:t>7.6.2.1-1 Blocking performance requirement for E-UTRA and NB-IoT Wide Area BS when co-located with BS in other frequency bands</w:t>
      </w:r>
    </w:p>
    <w:p w14:paraId="5DEE788C" w14:textId="77777777" w:rsidR="0005268D" w:rsidRDefault="0005268D" w:rsidP="0005268D">
      <w:r>
        <w:t>Add band 111</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1611"/>
        <w:gridCol w:w="1277"/>
        <w:gridCol w:w="1843"/>
        <w:gridCol w:w="1132"/>
      </w:tblGrid>
      <w:tr w:rsidR="0005268D" w:rsidRPr="00340914" w14:paraId="40E9950B" w14:textId="77777777" w:rsidTr="00173591">
        <w:trPr>
          <w:jc w:val="center"/>
        </w:trPr>
        <w:tc>
          <w:tcPr>
            <w:tcW w:w="2460" w:type="dxa"/>
            <w:tcBorders>
              <w:top w:val="single" w:sz="4" w:space="0" w:color="auto"/>
              <w:left w:val="single" w:sz="4" w:space="0" w:color="auto"/>
              <w:bottom w:val="single" w:sz="4" w:space="0" w:color="auto"/>
              <w:right w:val="single" w:sz="4" w:space="0" w:color="auto"/>
            </w:tcBorders>
          </w:tcPr>
          <w:p w14:paraId="37DC46A1" w14:textId="77777777" w:rsidR="0005268D" w:rsidRDefault="0005268D" w:rsidP="00173591">
            <w:pPr>
              <w:pStyle w:val="TAL"/>
              <w:rPr>
                <w:rFonts w:cs="v5.0.0"/>
                <w:lang w:val="sv-SE"/>
              </w:rPr>
            </w:pPr>
            <w:r>
              <w:rPr>
                <w:rFonts w:cs="v5.0.0"/>
                <w:lang w:val="sv-SE"/>
              </w:rPr>
              <w:t>WA</w:t>
            </w:r>
            <w:r>
              <w:rPr>
                <w:rFonts w:cs="Arial"/>
                <w:lang w:val="sv-SE"/>
              </w:rPr>
              <w:t xml:space="preserve"> E-UTRA Band 111</w:t>
            </w:r>
          </w:p>
        </w:tc>
        <w:tc>
          <w:tcPr>
            <w:tcW w:w="1611" w:type="dxa"/>
            <w:tcBorders>
              <w:top w:val="single" w:sz="4" w:space="0" w:color="auto"/>
              <w:left w:val="single" w:sz="4" w:space="0" w:color="auto"/>
              <w:bottom w:val="single" w:sz="4" w:space="0" w:color="auto"/>
              <w:right w:val="single" w:sz="4" w:space="0" w:color="auto"/>
            </w:tcBorders>
            <w:vAlign w:val="center"/>
          </w:tcPr>
          <w:p w14:paraId="188E730B" w14:textId="77777777" w:rsidR="0005268D" w:rsidRDefault="0005268D" w:rsidP="00173591">
            <w:pPr>
              <w:pStyle w:val="TAC"/>
              <w:rPr>
                <w:rFonts w:cs="Arial"/>
              </w:rPr>
            </w:pPr>
            <w:r>
              <w:rPr>
                <w:rFonts w:cs="Arial"/>
              </w:rPr>
              <w:t>1820 – 1830</w:t>
            </w:r>
          </w:p>
        </w:tc>
        <w:tc>
          <w:tcPr>
            <w:tcW w:w="1277" w:type="dxa"/>
            <w:tcBorders>
              <w:top w:val="single" w:sz="4" w:space="0" w:color="auto"/>
              <w:left w:val="single" w:sz="4" w:space="0" w:color="auto"/>
              <w:bottom w:val="single" w:sz="4" w:space="0" w:color="auto"/>
              <w:right w:val="single" w:sz="4" w:space="0" w:color="auto"/>
            </w:tcBorders>
            <w:vAlign w:val="center"/>
          </w:tcPr>
          <w:p w14:paraId="2BE03DB2" w14:textId="77777777" w:rsidR="0005268D" w:rsidRDefault="0005268D" w:rsidP="00173591">
            <w:pPr>
              <w:pStyle w:val="TAC"/>
              <w:rPr>
                <w:rFonts w:cs="Arial"/>
              </w:rPr>
            </w:pPr>
            <w:r>
              <w:rPr>
                <w:rFonts w:cs="Arial"/>
              </w:rPr>
              <w:t>+16</w:t>
            </w:r>
            <w:r>
              <w:rPr>
                <w:rFonts w:cs="Arial"/>
                <w:szCs w:val="18"/>
                <w:lang w:eastAsia="ja-JP"/>
              </w:rPr>
              <w:t>**</w:t>
            </w:r>
          </w:p>
        </w:tc>
        <w:tc>
          <w:tcPr>
            <w:tcW w:w="1843" w:type="dxa"/>
            <w:tcBorders>
              <w:top w:val="single" w:sz="4" w:space="0" w:color="auto"/>
              <w:left w:val="single" w:sz="4" w:space="0" w:color="auto"/>
              <w:bottom w:val="single" w:sz="4" w:space="0" w:color="auto"/>
              <w:right w:val="single" w:sz="4" w:space="0" w:color="auto"/>
            </w:tcBorders>
            <w:vAlign w:val="center"/>
          </w:tcPr>
          <w:p w14:paraId="54ABA131" w14:textId="77777777" w:rsidR="0005268D" w:rsidRDefault="0005268D" w:rsidP="00173591">
            <w:pPr>
              <w:pStyle w:val="TAC"/>
              <w:rPr>
                <w:rFonts w:cs="Arial"/>
              </w:rPr>
            </w:pPr>
            <w:r>
              <w:rPr>
                <w:rFonts w:cs="Arial"/>
              </w:rPr>
              <w:t>P</w:t>
            </w:r>
            <w:r>
              <w:rPr>
                <w:rFonts w:cs="Arial"/>
                <w:vertAlign w:val="subscript"/>
              </w:rPr>
              <w:t>REFSENS</w:t>
            </w:r>
            <w:r>
              <w:rPr>
                <w:rFonts w:cs="Arial"/>
              </w:rPr>
              <w:t xml:space="preserve"> + 6dB*</w:t>
            </w:r>
          </w:p>
        </w:tc>
        <w:tc>
          <w:tcPr>
            <w:tcW w:w="1132" w:type="dxa"/>
            <w:tcBorders>
              <w:top w:val="single" w:sz="4" w:space="0" w:color="auto"/>
              <w:left w:val="single" w:sz="4" w:space="0" w:color="auto"/>
              <w:bottom w:val="single" w:sz="4" w:space="0" w:color="auto"/>
              <w:right w:val="single" w:sz="4" w:space="0" w:color="auto"/>
            </w:tcBorders>
            <w:vAlign w:val="center"/>
          </w:tcPr>
          <w:p w14:paraId="5753B23C" w14:textId="77777777" w:rsidR="0005268D" w:rsidRDefault="0005268D" w:rsidP="00173591">
            <w:pPr>
              <w:pStyle w:val="TAC"/>
              <w:rPr>
                <w:rFonts w:cs="Arial"/>
              </w:rPr>
            </w:pPr>
            <w:r>
              <w:rPr>
                <w:rFonts w:cs="Arial"/>
              </w:rPr>
              <w:t>CW carrier</w:t>
            </w:r>
          </w:p>
        </w:tc>
      </w:tr>
    </w:tbl>
    <w:p w14:paraId="52C3B164" w14:textId="77777777" w:rsidR="0005268D" w:rsidRDefault="0005268D" w:rsidP="00992ECB"/>
    <w:p w14:paraId="0C42C6D6" w14:textId="438222FA" w:rsidR="0005268D" w:rsidRPr="0005268D" w:rsidRDefault="0005268D" w:rsidP="00992ECB">
      <w:pPr>
        <w:rPr>
          <w:b/>
          <w:bCs/>
        </w:rPr>
      </w:pPr>
      <w:r w:rsidRPr="0005268D">
        <w:rPr>
          <w:b/>
          <w:bCs/>
        </w:rPr>
        <w:t xml:space="preserve">Table </w:t>
      </w:r>
      <w:r w:rsidRPr="0005268D">
        <w:rPr>
          <w:b/>
          <w:bCs/>
          <w:lang w:eastAsia="en-GB"/>
        </w:rPr>
        <w:t>7.6.2.1-2 Blocking performance requirement for E-UTRA and NB-IoT Local Area BS when co-located with BS in other frequency bands</w:t>
      </w:r>
    </w:p>
    <w:p w14:paraId="4559913C" w14:textId="77777777" w:rsidR="0005268D" w:rsidRDefault="0005268D" w:rsidP="0005268D">
      <w:r>
        <w:t>Add band 111</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1611"/>
        <w:gridCol w:w="1277"/>
        <w:gridCol w:w="1843"/>
        <w:gridCol w:w="1132"/>
      </w:tblGrid>
      <w:tr w:rsidR="0005268D" w:rsidRPr="00340914" w14:paraId="35A26A1D" w14:textId="77777777" w:rsidTr="00173591">
        <w:trPr>
          <w:jc w:val="center"/>
        </w:trPr>
        <w:tc>
          <w:tcPr>
            <w:tcW w:w="2460" w:type="dxa"/>
            <w:tcBorders>
              <w:top w:val="single" w:sz="4" w:space="0" w:color="auto"/>
              <w:left w:val="single" w:sz="4" w:space="0" w:color="auto"/>
              <w:bottom w:val="single" w:sz="4" w:space="0" w:color="auto"/>
              <w:right w:val="single" w:sz="4" w:space="0" w:color="auto"/>
            </w:tcBorders>
          </w:tcPr>
          <w:p w14:paraId="59E20652" w14:textId="77777777" w:rsidR="0005268D" w:rsidRDefault="0005268D" w:rsidP="00173591">
            <w:pPr>
              <w:pStyle w:val="TAL"/>
              <w:rPr>
                <w:rFonts w:cs="Arial"/>
                <w:lang w:val="sv-SE"/>
              </w:rPr>
            </w:pPr>
            <w:r>
              <w:rPr>
                <w:rFonts w:cs="Arial"/>
                <w:lang w:val="sv-SE"/>
              </w:rPr>
              <w:t>LA E-UTRA band 111</w:t>
            </w:r>
          </w:p>
        </w:tc>
        <w:tc>
          <w:tcPr>
            <w:tcW w:w="1611" w:type="dxa"/>
            <w:tcBorders>
              <w:top w:val="single" w:sz="4" w:space="0" w:color="auto"/>
              <w:left w:val="single" w:sz="4" w:space="0" w:color="auto"/>
              <w:bottom w:val="single" w:sz="4" w:space="0" w:color="auto"/>
              <w:right w:val="single" w:sz="4" w:space="0" w:color="auto"/>
            </w:tcBorders>
            <w:vAlign w:val="center"/>
          </w:tcPr>
          <w:p w14:paraId="4F196961" w14:textId="77777777" w:rsidR="0005268D" w:rsidRDefault="0005268D" w:rsidP="00173591">
            <w:pPr>
              <w:pStyle w:val="TAC"/>
              <w:rPr>
                <w:rFonts w:cs="Arial"/>
              </w:rPr>
            </w:pPr>
            <w:r>
              <w:rPr>
                <w:rFonts w:cs="Arial"/>
              </w:rPr>
              <w:t>1820 – 1830</w:t>
            </w:r>
          </w:p>
        </w:tc>
        <w:tc>
          <w:tcPr>
            <w:tcW w:w="1277" w:type="dxa"/>
            <w:tcBorders>
              <w:top w:val="single" w:sz="4" w:space="0" w:color="auto"/>
              <w:left w:val="single" w:sz="4" w:space="0" w:color="auto"/>
              <w:bottom w:val="single" w:sz="4" w:space="0" w:color="auto"/>
              <w:right w:val="single" w:sz="4" w:space="0" w:color="auto"/>
            </w:tcBorders>
            <w:vAlign w:val="center"/>
          </w:tcPr>
          <w:p w14:paraId="1CEC962B" w14:textId="77777777" w:rsidR="0005268D" w:rsidRDefault="0005268D" w:rsidP="00173591">
            <w:pPr>
              <w:pStyle w:val="TAC"/>
            </w:pPr>
            <w:r>
              <w:t>-6</w:t>
            </w:r>
            <w:r>
              <w:rPr>
                <w:lang w:eastAsia="zh-CN"/>
              </w:rPr>
              <w:t>**</w:t>
            </w:r>
          </w:p>
        </w:tc>
        <w:tc>
          <w:tcPr>
            <w:tcW w:w="1843" w:type="dxa"/>
            <w:tcBorders>
              <w:top w:val="single" w:sz="4" w:space="0" w:color="auto"/>
              <w:left w:val="single" w:sz="4" w:space="0" w:color="auto"/>
              <w:bottom w:val="single" w:sz="4" w:space="0" w:color="auto"/>
              <w:right w:val="single" w:sz="4" w:space="0" w:color="auto"/>
            </w:tcBorders>
            <w:vAlign w:val="center"/>
          </w:tcPr>
          <w:p w14:paraId="3B49A0A0" w14:textId="77777777" w:rsidR="0005268D" w:rsidRDefault="0005268D" w:rsidP="00173591">
            <w:pPr>
              <w:pStyle w:val="TAC"/>
              <w:rPr>
                <w:rFonts w:cs="Arial"/>
              </w:rPr>
            </w:pPr>
            <w:r>
              <w:rPr>
                <w:rFonts w:cs="Arial"/>
              </w:rPr>
              <w:t>P</w:t>
            </w:r>
            <w:r>
              <w:rPr>
                <w:rFonts w:cs="Arial"/>
                <w:vertAlign w:val="subscript"/>
              </w:rPr>
              <w:t>REFSENS</w:t>
            </w:r>
            <w:r>
              <w:rPr>
                <w:rFonts w:cs="Arial"/>
              </w:rPr>
              <w:t xml:space="preserve"> + 6dB*</w:t>
            </w:r>
          </w:p>
        </w:tc>
        <w:tc>
          <w:tcPr>
            <w:tcW w:w="1132" w:type="dxa"/>
            <w:tcBorders>
              <w:top w:val="single" w:sz="4" w:space="0" w:color="auto"/>
              <w:left w:val="single" w:sz="4" w:space="0" w:color="auto"/>
              <w:bottom w:val="single" w:sz="4" w:space="0" w:color="auto"/>
              <w:right w:val="single" w:sz="4" w:space="0" w:color="auto"/>
            </w:tcBorders>
            <w:vAlign w:val="center"/>
          </w:tcPr>
          <w:p w14:paraId="12A3EC06" w14:textId="77777777" w:rsidR="0005268D" w:rsidRDefault="0005268D" w:rsidP="00173591">
            <w:pPr>
              <w:pStyle w:val="TAC"/>
              <w:rPr>
                <w:rFonts w:cs="Arial"/>
              </w:rPr>
            </w:pPr>
            <w:r>
              <w:rPr>
                <w:rFonts w:cs="Arial"/>
              </w:rPr>
              <w:t>CW carrier</w:t>
            </w:r>
          </w:p>
        </w:tc>
      </w:tr>
    </w:tbl>
    <w:p w14:paraId="49D90DAC" w14:textId="15967176" w:rsidR="00922A50" w:rsidRDefault="00922A50" w:rsidP="00992ECB"/>
    <w:p w14:paraId="48BAB2A8" w14:textId="3C1FA66D" w:rsidR="00476452" w:rsidRPr="00476452" w:rsidRDefault="00476452" w:rsidP="00476452">
      <w:pPr>
        <w:rPr>
          <w:b/>
          <w:bCs/>
        </w:rPr>
      </w:pPr>
      <w:r w:rsidRPr="00476452">
        <w:rPr>
          <w:b/>
          <w:bCs/>
        </w:rPr>
        <w:t xml:space="preserve">Table </w:t>
      </w:r>
      <w:r w:rsidRPr="00476452">
        <w:rPr>
          <w:b/>
          <w:bCs/>
          <w:lang w:eastAsia="en-GB"/>
        </w:rPr>
        <w:t>7.6.2.1-3 Blocking performance requirement for E-UTRA and NB-IoT Medium Range BS when co-located with BS in other frequency bands</w:t>
      </w:r>
    </w:p>
    <w:p w14:paraId="3D64A4E2" w14:textId="77777777" w:rsidR="00476452" w:rsidRDefault="00476452" w:rsidP="00476452">
      <w:r>
        <w:t>Add band 111</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1611"/>
        <w:gridCol w:w="1277"/>
        <w:gridCol w:w="1843"/>
        <w:gridCol w:w="1132"/>
      </w:tblGrid>
      <w:tr w:rsidR="00476452" w:rsidRPr="00340914" w14:paraId="09EF1FB1" w14:textId="77777777" w:rsidTr="00173591">
        <w:trPr>
          <w:jc w:val="center"/>
        </w:trPr>
        <w:tc>
          <w:tcPr>
            <w:tcW w:w="2460" w:type="dxa"/>
            <w:tcBorders>
              <w:top w:val="single" w:sz="4" w:space="0" w:color="auto"/>
              <w:left w:val="single" w:sz="4" w:space="0" w:color="auto"/>
              <w:bottom w:val="single" w:sz="4" w:space="0" w:color="auto"/>
              <w:right w:val="single" w:sz="4" w:space="0" w:color="auto"/>
            </w:tcBorders>
          </w:tcPr>
          <w:p w14:paraId="01C41DFE" w14:textId="77777777" w:rsidR="00476452" w:rsidRDefault="00476452" w:rsidP="00173591">
            <w:pPr>
              <w:pStyle w:val="TAL"/>
            </w:pPr>
            <w:r>
              <w:rPr>
                <w:rFonts w:cs="v5.0.0"/>
                <w:lang w:val="sv-SE"/>
              </w:rPr>
              <w:t>MR</w:t>
            </w:r>
            <w:r>
              <w:rPr>
                <w:rFonts w:cs="Arial"/>
                <w:lang w:val="sv-SE"/>
              </w:rPr>
              <w:t xml:space="preserve"> E-UTRA Band 111</w:t>
            </w:r>
          </w:p>
        </w:tc>
        <w:tc>
          <w:tcPr>
            <w:tcW w:w="1611" w:type="dxa"/>
            <w:tcBorders>
              <w:top w:val="single" w:sz="4" w:space="0" w:color="auto"/>
              <w:left w:val="single" w:sz="4" w:space="0" w:color="auto"/>
              <w:bottom w:val="single" w:sz="4" w:space="0" w:color="auto"/>
              <w:right w:val="single" w:sz="4" w:space="0" w:color="auto"/>
            </w:tcBorders>
            <w:vAlign w:val="center"/>
          </w:tcPr>
          <w:p w14:paraId="5BBF4F25" w14:textId="77777777" w:rsidR="00476452" w:rsidRDefault="00476452" w:rsidP="00173591">
            <w:pPr>
              <w:pStyle w:val="TAC"/>
            </w:pPr>
            <w:r>
              <w:t>1820 – 1830</w:t>
            </w:r>
          </w:p>
        </w:tc>
        <w:tc>
          <w:tcPr>
            <w:tcW w:w="1277" w:type="dxa"/>
            <w:tcBorders>
              <w:top w:val="single" w:sz="4" w:space="0" w:color="auto"/>
              <w:left w:val="single" w:sz="4" w:space="0" w:color="auto"/>
              <w:bottom w:val="single" w:sz="4" w:space="0" w:color="auto"/>
              <w:right w:val="single" w:sz="4" w:space="0" w:color="auto"/>
            </w:tcBorders>
            <w:vAlign w:val="center"/>
          </w:tcPr>
          <w:p w14:paraId="554C2F49" w14:textId="77777777" w:rsidR="00476452" w:rsidRDefault="00476452" w:rsidP="00173591">
            <w:pPr>
              <w:pStyle w:val="TAC"/>
            </w:pPr>
            <w:r>
              <w:t>+8</w:t>
            </w:r>
            <w:r>
              <w:rPr>
                <w:lang w:eastAsia="zh-CN"/>
              </w:rPr>
              <w:t>**</w:t>
            </w:r>
          </w:p>
        </w:tc>
        <w:tc>
          <w:tcPr>
            <w:tcW w:w="1843" w:type="dxa"/>
            <w:tcBorders>
              <w:top w:val="single" w:sz="4" w:space="0" w:color="auto"/>
              <w:left w:val="single" w:sz="4" w:space="0" w:color="auto"/>
              <w:bottom w:val="single" w:sz="4" w:space="0" w:color="auto"/>
              <w:right w:val="single" w:sz="4" w:space="0" w:color="auto"/>
            </w:tcBorders>
            <w:vAlign w:val="center"/>
          </w:tcPr>
          <w:p w14:paraId="66BEE320" w14:textId="77777777" w:rsidR="00476452" w:rsidRDefault="00476452" w:rsidP="00173591">
            <w:pPr>
              <w:pStyle w:val="TAC"/>
            </w:pPr>
            <w:r>
              <w:t>P</w:t>
            </w:r>
            <w:r>
              <w:rPr>
                <w:vertAlign w:val="subscript"/>
              </w:rPr>
              <w:t>REFSENS</w:t>
            </w:r>
            <w:r>
              <w:t xml:space="preserve"> + 6dB*</w:t>
            </w:r>
          </w:p>
        </w:tc>
        <w:tc>
          <w:tcPr>
            <w:tcW w:w="1132" w:type="dxa"/>
            <w:tcBorders>
              <w:top w:val="single" w:sz="4" w:space="0" w:color="auto"/>
              <w:left w:val="single" w:sz="4" w:space="0" w:color="auto"/>
              <w:bottom w:val="single" w:sz="4" w:space="0" w:color="auto"/>
              <w:right w:val="single" w:sz="4" w:space="0" w:color="auto"/>
            </w:tcBorders>
            <w:vAlign w:val="center"/>
          </w:tcPr>
          <w:p w14:paraId="441C3A23" w14:textId="77777777" w:rsidR="00476452" w:rsidRDefault="00476452" w:rsidP="00173591">
            <w:pPr>
              <w:pStyle w:val="TAC"/>
            </w:pPr>
            <w:r>
              <w:t>CW carrier</w:t>
            </w:r>
          </w:p>
        </w:tc>
      </w:tr>
    </w:tbl>
    <w:p w14:paraId="478B836C" w14:textId="18257F05" w:rsidR="0005268D" w:rsidRDefault="0005268D" w:rsidP="00992ECB"/>
    <w:p w14:paraId="5914974C" w14:textId="713BD5A3" w:rsidR="00476452" w:rsidRPr="00CE78BD" w:rsidRDefault="00476452" w:rsidP="00476452">
      <w:pPr>
        <w:pStyle w:val="Titolo3"/>
      </w:pPr>
      <w:r w:rsidRPr="00CC60CD">
        <w:lastRenderedPageBreak/>
        <w:t>TS3</w:t>
      </w:r>
      <w:r>
        <w:t>7</w:t>
      </w:r>
      <w:r w:rsidRPr="00CC60CD">
        <w:t>.</w:t>
      </w:r>
      <w:r>
        <w:t>104</w:t>
      </w:r>
      <w:r w:rsidRPr="00CC60CD">
        <w:t xml:space="preserve"> parameters</w:t>
      </w:r>
      <w:r>
        <w:t xml:space="preserve"> </w:t>
      </w:r>
    </w:p>
    <w:p w14:paraId="05FD21D1" w14:textId="1112105B" w:rsidR="00476452" w:rsidRPr="00CE78BD" w:rsidRDefault="00476452" w:rsidP="00476452">
      <w:pPr>
        <w:pStyle w:val="Titolo4"/>
      </w:pPr>
      <w:r>
        <w:t xml:space="preserve">Section </w:t>
      </w:r>
      <w:r w:rsidRPr="0008474D">
        <w:rPr>
          <w:lang w:eastAsia="en-GB"/>
        </w:rPr>
        <w:t>4.5</w:t>
      </w:r>
      <w:r>
        <w:rPr>
          <w:lang w:eastAsia="en-GB"/>
        </w:rPr>
        <w:t xml:space="preserve"> </w:t>
      </w:r>
      <w:r>
        <w:t>Operating bands and Band Categories</w:t>
      </w:r>
    </w:p>
    <w:p w14:paraId="3A00B0A0" w14:textId="4A107A38" w:rsidR="00476452" w:rsidRPr="00476452" w:rsidRDefault="00476452" w:rsidP="00476452">
      <w:pPr>
        <w:rPr>
          <w:b/>
          <w:bCs/>
        </w:rPr>
      </w:pPr>
      <w:r w:rsidRPr="00476452">
        <w:rPr>
          <w:b/>
          <w:bCs/>
        </w:rPr>
        <w:t xml:space="preserve">Table </w:t>
      </w:r>
      <w:r w:rsidRPr="00476452">
        <w:rPr>
          <w:b/>
          <w:bCs/>
          <w:lang w:eastAsia="en-GB"/>
        </w:rPr>
        <w:t>4.5-1 Paired bands in NR, E-UTRA, UTRA and GSM/EDGE</w:t>
      </w:r>
    </w:p>
    <w:p w14:paraId="4784CC81" w14:textId="140CE17D" w:rsidR="00476452" w:rsidRDefault="00476452" w:rsidP="00476452">
      <w:r>
        <w:t>Add band 111</w:t>
      </w:r>
    </w:p>
    <w:tbl>
      <w:tblPr>
        <w:tblW w:w="9493" w:type="dxa"/>
        <w:jc w:val="center"/>
        <w:tblLayout w:type="fixed"/>
        <w:tblLook w:val="0000" w:firstRow="0" w:lastRow="0" w:firstColumn="0" w:lastColumn="0" w:noHBand="0" w:noVBand="0"/>
      </w:tblPr>
      <w:tblGrid>
        <w:gridCol w:w="846"/>
        <w:gridCol w:w="709"/>
        <w:gridCol w:w="850"/>
        <w:gridCol w:w="425"/>
        <w:gridCol w:w="567"/>
        <w:gridCol w:w="709"/>
        <w:gridCol w:w="1276"/>
        <w:gridCol w:w="1701"/>
        <w:gridCol w:w="567"/>
        <w:gridCol w:w="1843"/>
      </w:tblGrid>
      <w:tr w:rsidR="00476452" w14:paraId="0FAA69AA" w14:textId="77777777" w:rsidTr="00173591">
        <w:trPr>
          <w:tblHeader/>
          <w:jc w:val="center"/>
        </w:trPr>
        <w:tc>
          <w:tcPr>
            <w:tcW w:w="846" w:type="dxa"/>
            <w:vMerge w:val="restart"/>
            <w:tcBorders>
              <w:top w:val="single" w:sz="4" w:space="0" w:color="auto"/>
              <w:left w:val="single" w:sz="4" w:space="0" w:color="auto"/>
              <w:right w:val="single" w:sz="4" w:space="0" w:color="auto"/>
            </w:tcBorders>
            <w:tcMar>
              <w:left w:w="57" w:type="dxa"/>
              <w:right w:w="57" w:type="dxa"/>
            </w:tcMar>
          </w:tcPr>
          <w:p w14:paraId="3EC2D9AA" w14:textId="77777777" w:rsidR="00476452" w:rsidRPr="009C4728" w:rsidRDefault="00476452" w:rsidP="00173591">
            <w:pPr>
              <w:pStyle w:val="TAH"/>
              <w:rPr>
                <w:rFonts w:cs="Arial"/>
              </w:rPr>
            </w:pPr>
            <w:r w:rsidRPr="009C4728">
              <w:rPr>
                <w:rFonts w:cs="Arial"/>
              </w:rPr>
              <w:t>MSR Band number</w:t>
            </w:r>
          </w:p>
        </w:tc>
        <w:tc>
          <w:tcPr>
            <w:tcW w:w="3260" w:type="dxa"/>
            <w:gridSpan w:val="5"/>
            <w:tcBorders>
              <w:top w:val="single" w:sz="4" w:space="0" w:color="auto"/>
              <w:left w:val="single" w:sz="4" w:space="0" w:color="auto"/>
              <w:bottom w:val="single" w:sz="4" w:space="0" w:color="auto"/>
              <w:right w:val="single" w:sz="4" w:space="0" w:color="auto"/>
            </w:tcBorders>
          </w:tcPr>
          <w:p w14:paraId="54251EEE" w14:textId="77777777" w:rsidR="00476452" w:rsidRPr="009C4728" w:rsidRDefault="00476452" w:rsidP="00173591">
            <w:pPr>
              <w:pStyle w:val="TAH"/>
              <w:rPr>
                <w:rFonts w:cs="Arial"/>
              </w:rPr>
            </w:pPr>
            <w:r>
              <w:rPr>
                <w:rFonts w:cs="Arial"/>
              </w:rPr>
              <w:t>Supported RATs and Band Numbers</w:t>
            </w:r>
          </w:p>
        </w:tc>
        <w:tc>
          <w:tcPr>
            <w:tcW w:w="1276" w:type="dxa"/>
            <w:vMerge w:val="restart"/>
            <w:tcBorders>
              <w:top w:val="single" w:sz="4" w:space="0" w:color="auto"/>
              <w:left w:val="single" w:sz="4" w:space="0" w:color="auto"/>
              <w:right w:val="single" w:sz="4" w:space="0" w:color="auto"/>
            </w:tcBorders>
          </w:tcPr>
          <w:p w14:paraId="2F2077F0" w14:textId="77777777" w:rsidR="00476452" w:rsidRDefault="00476452" w:rsidP="00173591">
            <w:pPr>
              <w:pStyle w:val="TAH"/>
              <w:rPr>
                <w:rFonts w:cs="Arial"/>
              </w:rPr>
            </w:pPr>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p>
          <w:p w14:paraId="0BA6061C" w14:textId="77777777" w:rsidR="00476452" w:rsidRPr="009C4728" w:rsidRDefault="00476452" w:rsidP="00173591">
            <w:pPr>
              <w:pStyle w:val="TAH"/>
              <w:rPr>
                <w:rFonts w:cs="Arial"/>
              </w:rPr>
            </w:pPr>
            <w:r>
              <w:rPr>
                <w:rFonts w:cs="Arial"/>
              </w:rPr>
              <w:t>(MHz)</w:t>
            </w:r>
          </w:p>
        </w:tc>
        <w:tc>
          <w:tcPr>
            <w:tcW w:w="1701" w:type="dxa"/>
            <w:vMerge w:val="restart"/>
            <w:tcBorders>
              <w:top w:val="single" w:sz="4" w:space="0" w:color="auto"/>
              <w:right w:val="single" w:sz="4" w:space="0" w:color="auto"/>
            </w:tcBorders>
          </w:tcPr>
          <w:p w14:paraId="7B45246E" w14:textId="77777777" w:rsidR="00476452" w:rsidRDefault="00476452" w:rsidP="00173591">
            <w:pPr>
              <w:pStyle w:val="TAH"/>
              <w:rPr>
                <w:rFonts w:cs="Arial"/>
              </w:rPr>
            </w:pPr>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p>
          <w:p w14:paraId="26937C02" w14:textId="77777777" w:rsidR="00476452" w:rsidRPr="009C4728" w:rsidRDefault="00476452" w:rsidP="00173591">
            <w:pPr>
              <w:pStyle w:val="TAH"/>
              <w:rPr>
                <w:rFonts w:cs="Arial"/>
              </w:rPr>
            </w:pPr>
            <w:r>
              <w:rPr>
                <w:rFonts w:cs="Arial"/>
              </w:rPr>
              <w:t>(MHz)</w:t>
            </w:r>
          </w:p>
        </w:tc>
        <w:tc>
          <w:tcPr>
            <w:tcW w:w="567" w:type="dxa"/>
            <w:vMerge w:val="restart"/>
            <w:tcBorders>
              <w:top w:val="single" w:sz="4" w:space="0" w:color="auto"/>
              <w:left w:val="single" w:sz="4" w:space="0" w:color="auto"/>
              <w:right w:val="single" w:sz="4" w:space="0" w:color="auto"/>
            </w:tcBorders>
          </w:tcPr>
          <w:p w14:paraId="03092FDF" w14:textId="77777777" w:rsidR="00476452" w:rsidRPr="009C4728" w:rsidRDefault="00476452" w:rsidP="00173591">
            <w:pPr>
              <w:pStyle w:val="TAH"/>
              <w:rPr>
                <w:rFonts w:cs="Arial"/>
              </w:rPr>
            </w:pPr>
            <w:r>
              <w:rPr>
                <w:rFonts w:cs="Arial"/>
              </w:rPr>
              <w:t>BC</w:t>
            </w:r>
          </w:p>
        </w:tc>
        <w:tc>
          <w:tcPr>
            <w:tcW w:w="1843" w:type="dxa"/>
            <w:tcBorders>
              <w:top w:val="single" w:sz="4" w:space="0" w:color="auto"/>
              <w:left w:val="single" w:sz="4" w:space="0" w:color="auto"/>
              <w:right w:val="single" w:sz="4" w:space="0" w:color="auto"/>
            </w:tcBorders>
          </w:tcPr>
          <w:p w14:paraId="127E3B02" w14:textId="77777777" w:rsidR="00476452" w:rsidRDefault="00476452" w:rsidP="00173591">
            <w:pPr>
              <w:pStyle w:val="TAH"/>
              <w:rPr>
                <w:rFonts w:cs="Arial"/>
              </w:rPr>
            </w:pPr>
            <w:r>
              <w:rPr>
                <w:rFonts w:cs="Arial"/>
              </w:rPr>
              <w:t>Notes</w:t>
            </w:r>
          </w:p>
        </w:tc>
      </w:tr>
      <w:tr w:rsidR="00476452" w14:paraId="771A3D45" w14:textId="77777777" w:rsidTr="00173591">
        <w:trPr>
          <w:cantSplit/>
          <w:trHeight w:val="1379"/>
          <w:tblHeader/>
          <w:jc w:val="center"/>
        </w:trPr>
        <w:tc>
          <w:tcPr>
            <w:tcW w:w="846" w:type="dxa"/>
            <w:vMerge/>
            <w:tcBorders>
              <w:left w:val="single" w:sz="4" w:space="0" w:color="auto"/>
              <w:bottom w:val="single" w:sz="4" w:space="0" w:color="auto"/>
              <w:right w:val="single" w:sz="4" w:space="0" w:color="auto"/>
            </w:tcBorders>
            <w:tcMar>
              <w:left w:w="57" w:type="dxa"/>
              <w:right w:w="57" w:type="dxa"/>
            </w:tcMar>
          </w:tcPr>
          <w:p w14:paraId="17A45023" w14:textId="77777777" w:rsidR="00476452" w:rsidRPr="009C4728" w:rsidRDefault="00476452" w:rsidP="00173591">
            <w:pPr>
              <w:pStyle w:val="TAH"/>
              <w:rPr>
                <w:rFonts w:cs="Arial"/>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5A31D18" w14:textId="77777777" w:rsidR="00476452" w:rsidRPr="009C4728" w:rsidRDefault="00476452" w:rsidP="00173591">
            <w:pPr>
              <w:pStyle w:val="TAH"/>
              <w:ind w:left="113" w:right="113"/>
              <w:rPr>
                <w:rFonts w:cs="Arial"/>
              </w:rPr>
            </w:pPr>
            <w:r>
              <w:rPr>
                <w:rFonts w:cs="Arial"/>
              </w:rPr>
              <w:t>NR</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2D9FD50C" w14:textId="77777777" w:rsidR="00476452" w:rsidRPr="009C4728" w:rsidRDefault="00476452" w:rsidP="00173591">
            <w:pPr>
              <w:pStyle w:val="TAH"/>
              <w:ind w:left="113" w:right="113"/>
              <w:rPr>
                <w:rFonts w:cs="Arial"/>
              </w:rPr>
            </w:pPr>
            <w:r>
              <w:rPr>
                <w:rFonts w:cs="Arial"/>
              </w:rPr>
              <w:t>E-UTRA</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67BCF118" w14:textId="77777777" w:rsidR="00476452" w:rsidRPr="009C4728" w:rsidRDefault="00476452" w:rsidP="00173591">
            <w:pPr>
              <w:pStyle w:val="TAH"/>
              <w:ind w:left="113" w:right="113"/>
              <w:rPr>
                <w:rFonts w:cs="Arial"/>
              </w:rPr>
            </w:pPr>
            <w:r>
              <w:rPr>
                <w:rFonts w:cs="Arial"/>
              </w:rPr>
              <w:t>NB-IoT</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567A0759" w14:textId="77777777" w:rsidR="00476452" w:rsidRPr="009C4728" w:rsidRDefault="00476452" w:rsidP="00173591">
            <w:pPr>
              <w:pStyle w:val="TAH"/>
              <w:ind w:left="113" w:right="113"/>
              <w:rPr>
                <w:rFonts w:cs="Arial"/>
              </w:rPr>
            </w:pPr>
            <w:r>
              <w:rPr>
                <w:rFonts w:cs="Arial"/>
              </w:rPr>
              <w:t>UTRA</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278D52C" w14:textId="77777777" w:rsidR="00476452" w:rsidRPr="009C4728" w:rsidRDefault="00476452" w:rsidP="00173591">
            <w:pPr>
              <w:pStyle w:val="TAH"/>
              <w:ind w:left="113" w:right="113"/>
              <w:rPr>
                <w:rFonts w:cs="Arial"/>
              </w:rPr>
            </w:pPr>
            <w:r>
              <w:rPr>
                <w:rFonts w:cs="Arial"/>
              </w:rPr>
              <w:t>GSM/EDGE</w:t>
            </w:r>
          </w:p>
        </w:tc>
        <w:tc>
          <w:tcPr>
            <w:tcW w:w="1276" w:type="dxa"/>
            <w:vMerge/>
            <w:tcBorders>
              <w:left w:val="single" w:sz="4" w:space="0" w:color="auto"/>
              <w:bottom w:val="single" w:sz="4" w:space="0" w:color="auto"/>
              <w:right w:val="single" w:sz="4" w:space="0" w:color="auto"/>
            </w:tcBorders>
          </w:tcPr>
          <w:p w14:paraId="1096CBC9" w14:textId="77777777" w:rsidR="00476452" w:rsidRPr="009C4728" w:rsidRDefault="00476452" w:rsidP="00173591">
            <w:pPr>
              <w:pStyle w:val="TAH"/>
              <w:rPr>
                <w:rFonts w:cs="Arial"/>
              </w:rPr>
            </w:pPr>
          </w:p>
        </w:tc>
        <w:tc>
          <w:tcPr>
            <w:tcW w:w="1701" w:type="dxa"/>
            <w:vMerge/>
            <w:tcBorders>
              <w:bottom w:val="single" w:sz="4" w:space="0" w:color="auto"/>
              <w:right w:val="single" w:sz="4" w:space="0" w:color="auto"/>
            </w:tcBorders>
          </w:tcPr>
          <w:p w14:paraId="0414867C" w14:textId="77777777" w:rsidR="00476452" w:rsidRPr="009C4728" w:rsidRDefault="00476452" w:rsidP="00173591">
            <w:pPr>
              <w:pStyle w:val="TAH"/>
              <w:rPr>
                <w:rFonts w:cs="Arial"/>
              </w:rPr>
            </w:pPr>
          </w:p>
        </w:tc>
        <w:tc>
          <w:tcPr>
            <w:tcW w:w="567" w:type="dxa"/>
            <w:vMerge/>
            <w:tcBorders>
              <w:left w:val="single" w:sz="4" w:space="0" w:color="auto"/>
              <w:bottom w:val="single" w:sz="4" w:space="0" w:color="auto"/>
              <w:right w:val="single" w:sz="4" w:space="0" w:color="auto"/>
            </w:tcBorders>
          </w:tcPr>
          <w:p w14:paraId="2277F9D2" w14:textId="77777777" w:rsidR="00476452" w:rsidRDefault="00476452" w:rsidP="00173591">
            <w:pPr>
              <w:pStyle w:val="TAH"/>
              <w:rPr>
                <w:rFonts w:cs="Arial"/>
              </w:rPr>
            </w:pPr>
          </w:p>
        </w:tc>
        <w:tc>
          <w:tcPr>
            <w:tcW w:w="1843" w:type="dxa"/>
            <w:tcBorders>
              <w:left w:val="single" w:sz="4" w:space="0" w:color="auto"/>
              <w:bottom w:val="single" w:sz="4" w:space="0" w:color="auto"/>
              <w:right w:val="single" w:sz="4" w:space="0" w:color="auto"/>
            </w:tcBorders>
          </w:tcPr>
          <w:p w14:paraId="6FB7BEA9" w14:textId="77777777" w:rsidR="00476452" w:rsidRDefault="00476452" w:rsidP="00173591">
            <w:pPr>
              <w:pStyle w:val="TAH"/>
              <w:rPr>
                <w:rFonts w:cs="Arial"/>
              </w:rPr>
            </w:pPr>
          </w:p>
        </w:tc>
      </w:tr>
      <w:tr w:rsidR="00476452" w:rsidRPr="00675E42" w14:paraId="15A2B0C6" w14:textId="77777777" w:rsidTr="00173591">
        <w:trPr>
          <w:jc w:val="center"/>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9879B5" w14:textId="77777777" w:rsidR="00476452" w:rsidRDefault="00476452" w:rsidP="00173591">
            <w:pPr>
              <w:pStyle w:val="TAC"/>
              <w:rPr>
                <w:rFonts w:cs="Arial"/>
                <w:lang w:eastAsia="en-GB"/>
              </w:rPr>
            </w:pPr>
            <w:r>
              <w:rPr>
                <w:rFonts w:cs="Arial"/>
                <w:lang w:eastAsia="en-GB"/>
              </w:rPr>
              <w:t>111</w:t>
            </w:r>
          </w:p>
        </w:tc>
        <w:tc>
          <w:tcPr>
            <w:tcW w:w="709" w:type="dxa"/>
            <w:tcBorders>
              <w:top w:val="single" w:sz="4" w:space="0" w:color="auto"/>
              <w:left w:val="single" w:sz="4" w:space="0" w:color="auto"/>
              <w:bottom w:val="single" w:sz="4" w:space="0" w:color="auto"/>
              <w:right w:val="single" w:sz="4" w:space="0" w:color="auto"/>
            </w:tcBorders>
          </w:tcPr>
          <w:p w14:paraId="4481CAA1" w14:textId="77777777" w:rsidR="00476452" w:rsidRDefault="00476452" w:rsidP="00173591">
            <w:pPr>
              <w:pStyle w:val="TAC"/>
              <w:rPr>
                <w:rFonts w:cs="Arial"/>
                <w:lang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42474CF8" w14:textId="77777777" w:rsidR="00476452" w:rsidRDefault="00476452" w:rsidP="00173591">
            <w:pPr>
              <w:pStyle w:val="TAC"/>
              <w:rPr>
                <w:rFonts w:cs="Arial"/>
                <w:lang w:eastAsia="en-GB"/>
              </w:rPr>
            </w:pPr>
            <w:r>
              <w:rPr>
                <w:rFonts w:cs="Arial"/>
                <w:lang w:eastAsia="en-GB"/>
              </w:rPr>
              <w:t>111</w:t>
            </w:r>
          </w:p>
        </w:tc>
        <w:tc>
          <w:tcPr>
            <w:tcW w:w="425" w:type="dxa"/>
            <w:tcBorders>
              <w:top w:val="single" w:sz="4" w:space="0" w:color="auto"/>
              <w:left w:val="single" w:sz="4" w:space="0" w:color="auto"/>
              <w:bottom w:val="single" w:sz="4" w:space="0" w:color="auto"/>
              <w:right w:val="single" w:sz="4" w:space="0" w:color="auto"/>
            </w:tcBorders>
          </w:tcPr>
          <w:p w14:paraId="44608EB3" w14:textId="77777777" w:rsidR="00476452" w:rsidRDefault="00476452" w:rsidP="00173591">
            <w:pPr>
              <w:pStyle w:val="TAC"/>
              <w:rPr>
                <w:lang w:eastAsia="en-GB"/>
              </w:rPr>
            </w:pPr>
            <w:r>
              <w:rPr>
                <w:lang w:eastAsia="en-GB"/>
              </w:rPr>
              <w:t>X</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74F433E" w14:textId="77777777" w:rsidR="00476452" w:rsidRDefault="00476452" w:rsidP="00173591">
            <w:pPr>
              <w:pStyle w:val="TAC"/>
              <w:rPr>
                <w:rFonts w:cs="Arial"/>
                <w:lang w:eastAsia="en-GB"/>
              </w:rPr>
            </w:pPr>
          </w:p>
        </w:tc>
        <w:tc>
          <w:tcPr>
            <w:tcW w:w="709" w:type="dxa"/>
            <w:tcBorders>
              <w:top w:val="single" w:sz="4" w:space="0" w:color="auto"/>
              <w:left w:val="single" w:sz="4" w:space="0" w:color="auto"/>
              <w:bottom w:val="single" w:sz="4" w:space="0" w:color="auto"/>
              <w:right w:val="single" w:sz="4" w:space="0" w:color="auto"/>
            </w:tcBorders>
          </w:tcPr>
          <w:p w14:paraId="46D36FAC" w14:textId="77777777" w:rsidR="00476452" w:rsidRDefault="00476452" w:rsidP="00173591">
            <w:pPr>
              <w:pStyle w:val="TAC"/>
              <w:rPr>
                <w:rFonts w:cs="Arial"/>
                <w:lang w:eastAsia="en-GB"/>
              </w:rPr>
            </w:pPr>
          </w:p>
        </w:tc>
        <w:tc>
          <w:tcPr>
            <w:tcW w:w="1276" w:type="dxa"/>
            <w:tcBorders>
              <w:top w:val="single" w:sz="4" w:space="0" w:color="auto"/>
              <w:left w:val="single" w:sz="4" w:space="0" w:color="auto"/>
              <w:bottom w:val="single" w:sz="4" w:space="0" w:color="auto"/>
              <w:right w:val="single" w:sz="4" w:space="0" w:color="auto"/>
            </w:tcBorders>
          </w:tcPr>
          <w:p w14:paraId="387004A2" w14:textId="77777777" w:rsidR="00476452" w:rsidRDefault="00476452" w:rsidP="00173591">
            <w:pPr>
              <w:pStyle w:val="TAC"/>
              <w:rPr>
                <w:rFonts w:cs="Arial"/>
                <w:lang w:eastAsia="en-GB"/>
              </w:rPr>
            </w:pPr>
            <w:r>
              <w:rPr>
                <w:rFonts w:cs="Arial"/>
                <w:lang w:eastAsia="en-GB"/>
              </w:rPr>
              <w:t>1800 – 1810</w:t>
            </w:r>
          </w:p>
        </w:tc>
        <w:tc>
          <w:tcPr>
            <w:tcW w:w="1701" w:type="dxa"/>
            <w:tcBorders>
              <w:top w:val="single" w:sz="4" w:space="0" w:color="auto"/>
              <w:left w:val="single" w:sz="4" w:space="0" w:color="auto"/>
              <w:bottom w:val="single" w:sz="4" w:space="0" w:color="auto"/>
              <w:right w:val="single" w:sz="4" w:space="0" w:color="auto"/>
            </w:tcBorders>
          </w:tcPr>
          <w:p w14:paraId="3C6E8AF3" w14:textId="77777777" w:rsidR="00476452" w:rsidRDefault="00476452" w:rsidP="00173591">
            <w:pPr>
              <w:pStyle w:val="TAC"/>
              <w:rPr>
                <w:rFonts w:cs="Arial"/>
                <w:lang w:eastAsia="en-GB"/>
              </w:rPr>
            </w:pPr>
            <w:r>
              <w:rPr>
                <w:rFonts w:cs="Arial"/>
                <w:lang w:eastAsia="en-GB"/>
              </w:rPr>
              <w:t>1820 – 1830</w:t>
            </w:r>
          </w:p>
        </w:tc>
        <w:tc>
          <w:tcPr>
            <w:tcW w:w="567" w:type="dxa"/>
            <w:tcBorders>
              <w:top w:val="single" w:sz="4" w:space="0" w:color="auto"/>
              <w:left w:val="single" w:sz="4" w:space="0" w:color="auto"/>
              <w:bottom w:val="single" w:sz="4" w:space="0" w:color="auto"/>
              <w:right w:val="single" w:sz="4" w:space="0" w:color="auto"/>
            </w:tcBorders>
          </w:tcPr>
          <w:p w14:paraId="77D56CC8" w14:textId="77777777" w:rsidR="00476452" w:rsidRDefault="00476452" w:rsidP="00173591">
            <w:pPr>
              <w:pStyle w:val="TAC"/>
              <w:rPr>
                <w:rFonts w:cs="Arial"/>
                <w:lang w:eastAsia="en-GB"/>
              </w:rPr>
            </w:pPr>
            <w:r>
              <w:rPr>
                <w:rFonts w:cs="Arial"/>
                <w:lang w:eastAsia="en-GB"/>
              </w:rPr>
              <w:t>1</w:t>
            </w:r>
          </w:p>
        </w:tc>
        <w:tc>
          <w:tcPr>
            <w:tcW w:w="1843" w:type="dxa"/>
            <w:tcBorders>
              <w:top w:val="single" w:sz="4" w:space="0" w:color="auto"/>
              <w:left w:val="single" w:sz="4" w:space="0" w:color="auto"/>
              <w:bottom w:val="single" w:sz="4" w:space="0" w:color="auto"/>
              <w:right w:val="single" w:sz="4" w:space="0" w:color="auto"/>
            </w:tcBorders>
          </w:tcPr>
          <w:p w14:paraId="51BB330F" w14:textId="77777777" w:rsidR="00476452" w:rsidRPr="00675E42" w:rsidRDefault="00476452" w:rsidP="00173591">
            <w:pPr>
              <w:pStyle w:val="TAC"/>
            </w:pPr>
          </w:p>
        </w:tc>
      </w:tr>
    </w:tbl>
    <w:p w14:paraId="71869C95" w14:textId="5432020E" w:rsidR="0005268D" w:rsidRDefault="0005268D" w:rsidP="00992ECB"/>
    <w:p w14:paraId="731021BE" w14:textId="4C1EB385" w:rsidR="00D93B1C" w:rsidRPr="00CE78BD" w:rsidRDefault="00D93B1C" w:rsidP="00D93B1C">
      <w:pPr>
        <w:pStyle w:val="Titolo4"/>
      </w:pPr>
      <w:r>
        <w:t>Other Sections</w:t>
      </w:r>
    </w:p>
    <w:p w14:paraId="1D85ABBB" w14:textId="4CA57D75" w:rsidR="0005268D" w:rsidRDefault="00D93B1C" w:rsidP="00992ECB">
      <w:r w:rsidRPr="00D93B1C">
        <w:rPr>
          <w:lang w:eastAsia="en-GB"/>
        </w:rPr>
        <w:t>Come back after agreement on BS RF parameters</w:t>
      </w:r>
    </w:p>
    <w:p w14:paraId="084313F3" w14:textId="1CA3BE6B" w:rsidR="00F4373A" w:rsidRPr="00CE78BD" w:rsidRDefault="00F4373A" w:rsidP="00F4373A">
      <w:pPr>
        <w:pStyle w:val="Titolo3"/>
      </w:pPr>
      <w:r w:rsidRPr="00CC60CD">
        <w:t>TS3</w:t>
      </w:r>
      <w:r>
        <w:t>7</w:t>
      </w:r>
      <w:r w:rsidRPr="00CC60CD">
        <w:t>.</w:t>
      </w:r>
      <w:r>
        <w:t>105,</w:t>
      </w:r>
      <w:r w:rsidRPr="00CC60CD">
        <w:t xml:space="preserve"> </w:t>
      </w:r>
      <w:r w:rsidRPr="00716707">
        <w:rPr>
          <w:lang w:eastAsia="en-GB"/>
        </w:rPr>
        <w:t>38.106</w:t>
      </w:r>
      <w:r>
        <w:rPr>
          <w:lang w:eastAsia="en-GB"/>
        </w:rPr>
        <w:t xml:space="preserve">, </w:t>
      </w:r>
      <w:r w:rsidRPr="002C5B69">
        <w:rPr>
          <w:lang w:eastAsia="en-GB"/>
        </w:rPr>
        <w:t>38.174</w:t>
      </w:r>
      <w:r>
        <w:rPr>
          <w:lang w:eastAsia="en-GB"/>
        </w:rPr>
        <w:t xml:space="preserve"> </w:t>
      </w:r>
      <w:r w:rsidRPr="00CC60CD">
        <w:t>parameters</w:t>
      </w:r>
      <w:r>
        <w:t xml:space="preserve"> </w:t>
      </w:r>
    </w:p>
    <w:p w14:paraId="3A87DAD1" w14:textId="77777777" w:rsidR="00F4373A" w:rsidRDefault="00F4373A" w:rsidP="00F4373A">
      <w:r w:rsidRPr="00D93B1C">
        <w:rPr>
          <w:lang w:eastAsia="en-GB"/>
        </w:rPr>
        <w:t>Come back after agreement on BS RF parameters</w:t>
      </w:r>
    </w:p>
    <w:p w14:paraId="21D5C72F" w14:textId="037C3533" w:rsidR="00876CF9" w:rsidRPr="00CE78BD" w:rsidRDefault="00876CF9" w:rsidP="00EC66AE">
      <w:pPr>
        <w:pStyle w:val="Titolo2"/>
        <w:tabs>
          <w:tab w:val="num" w:pos="576"/>
        </w:tabs>
        <w:ind w:left="576"/>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6 </w:t>
      </w:r>
      <w:r w:rsidRPr="00876CF9">
        <w:rPr>
          <w:sz w:val="24"/>
          <w:szCs w:val="16"/>
        </w:rPr>
        <w:t>RRM requirements</w:t>
      </w:r>
      <w:r w:rsidRPr="00CE78BD">
        <w:rPr>
          <w:sz w:val="24"/>
          <w:szCs w:val="16"/>
        </w:rPr>
        <w:t xml:space="preserve"> </w:t>
      </w:r>
    </w:p>
    <w:p w14:paraId="214715D7" w14:textId="6732A609" w:rsidR="00876CF9" w:rsidRPr="00CE78BD" w:rsidRDefault="00876CF9" w:rsidP="00876CF9">
      <w:pPr>
        <w:pStyle w:val="Titolo3"/>
      </w:pPr>
      <w:r w:rsidRPr="00CC60CD">
        <w:t>TS36.</w:t>
      </w:r>
      <w:r>
        <w:t>133</w:t>
      </w:r>
      <w:r w:rsidRPr="00CC60CD">
        <w:t xml:space="preserve"> parameters</w:t>
      </w:r>
      <w:r>
        <w:t xml:space="preserve"> </w:t>
      </w:r>
    </w:p>
    <w:p w14:paraId="2FE1CBAB" w14:textId="53A7A808" w:rsidR="0005268D" w:rsidRDefault="00876CF9" w:rsidP="00992ECB">
      <w:pPr>
        <w:rPr>
          <w:lang w:eastAsia="en-GB"/>
        </w:rPr>
      </w:pPr>
      <w:r w:rsidRPr="00876CF9">
        <w:rPr>
          <w:lang w:eastAsia="en-GB"/>
        </w:rPr>
        <w:t>Come back after agreement on UE RF parameters</w:t>
      </w:r>
    </w:p>
    <w:p w14:paraId="64D9A9AF" w14:textId="6DF7ACE1" w:rsidR="007F31EB" w:rsidRPr="00CE78BD" w:rsidRDefault="007F31EB" w:rsidP="00EC66AE">
      <w:pPr>
        <w:pStyle w:val="Titolo2"/>
        <w:tabs>
          <w:tab w:val="num" w:pos="576"/>
        </w:tabs>
        <w:ind w:left="576"/>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7 </w:t>
      </w:r>
      <w:r w:rsidRPr="007F31EB">
        <w:rPr>
          <w:sz w:val="24"/>
          <w:szCs w:val="16"/>
        </w:rPr>
        <w:t>CR responsibility</w:t>
      </w:r>
    </w:p>
    <w:tbl>
      <w:tblPr>
        <w:tblStyle w:val="Grigliatabella"/>
        <w:tblW w:w="0" w:type="auto"/>
        <w:tblInd w:w="1440" w:type="dxa"/>
        <w:tblLook w:val="04A0" w:firstRow="1" w:lastRow="0" w:firstColumn="1" w:lastColumn="0" w:noHBand="0" w:noVBand="1"/>
      </w:tblPr>
      <w:tblGrid>
        <w:gridCol w:w="2762"/>
        <w:gridCol w:w="2691"/>
      </w:tblGrid>
      <w:tr w:rsidR="007F31EB" w:rsidRPr="007F31EB" w14:paraId="4503BF00" w14:textId="77777777" w:rsidTr="00173591">
        <w:tc>
          <w:tcPr>
            <w:tcW w:w="2762" w:type="dxa"/>
          </w:tcPr>
          <w:p w14:paraId="4F99A41C" w14:textId="77777777" w:rsidR="007F31EB" w:rsidRPr="007F31EB" w:rsidRDefault="007F31EB" w:rsidP="00173591">
            <w:pPr>
              <w:pStyle w:val="Paragrafoelenco"/>
              <w:overflowPunct/>
              <w:autoSpaceDE/>
              <w:autoSpaceDN/>
              <w:adjustRightInd/>
              <w:spacing w:after="120"/>
              <w:jc w:val="center"/>
              <w:textAlignment w:val="auto"/>
              <w:rPr>
                <w:rFonts w:eastAsia="SimSun"/>
                <w:b/>
                <w:bCs/>
                <w:szCs w:val="24"/>
                <w:lang w:eastAsia="zh-CN"/>
              </w:rPr>
            </w:pPr>
            <w:r w:rsidRPr="007F31EB">
              <w:rPr>
                <w:rFonts w:eastAsia="SimSun"/>
                <w:b/>
                <w:bCs/>
                <w:szCs w:val="24"/>
                <w:lang w:eastAsia="zh-CN"/>
              </w:rPr>
              <w:t>Specification</w:t>
            </w:r>
          </w:p>
        </w:tc>
        <w:tc>
          <w:tcPr>
            <w:tcW w:w="2691" w:type="dxa"/>
          </w:tcPr>
          <w:p w14:paraId="5439B5E4" w14:textId="77777777" w:rsidR="007F31EB" w:rsidRPr="007F31EB" w:rsidRDefault="007F31EB" w:rsidP="00173591">
            <w:pPr>
              <w:pStyle w:val="Paragrafoelenco"/>
              <w:overflowPunct/>
              <w:autoSpaceDE/>
              <w:autoSpaceDN/>
              <w:adjustRightInd/>
              <w:spacing w:after="120"/>
              <w:jc w:val="center"/>
              <w:textAlignment w:val="auto"/>
              <w:rPr>
                <w:rFonts w:eastAsia="SimSun"/>
                <w:b/>
                <w:bCs/>
                <w:szCs w:val="24"/>
                <w:lang w:eastAsia="zh-CN"/>
              </w:rPr>
            </w:pPr>
            <w:r w:rsidRPr="007F31EB">
              <w:rPr>
                <w:rFonts w:eastAsia="SimSun"/>
                <w:b/>
                <w:bCs/>
                <w:szCs w:val="24"/>
                <w:lang w:eastAsia="zh-CN"/>
              </w:rPr>
              <w:t>Proposed company for formal CR</w:t>
            </w:r>
          </w:p>
        </w:tc>
      </w:tr>
      <w:tr w:rsidR="007F31EB" w:rsidRPr="007F31EB" w14:paraId="6C16CDE4" w14:textId="77777777" w:rsidTr="00173591">
        <w:tc>
          <w:tcPr>
            <w:tcW w:w="2762" w:type="dxa"/>
          </w:tcPr>
          <w:p w14:paraId="3BC32E4E"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r w:rsidRPr="007F31EB">
              <w:rPr>
                <w:rFonts w:eastAsia="SimSun"/>
                <w:szCs w:val="24"/>
                <w:lang w:eastAsia="zh-CN"/>
              </w:rPr>
              <w:t>36.101</w:t>
            </w:r>
          </w:p>
        </w:tc>
        <w:tc>
          <w:tcPr>
            <w:tcW w:w="2691" w:type="dxa"/>
          </w:tcPr>
          <w:p w14:paraId="49D42EDE"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proofErr w:type="spellStart"/>
            <w:r w:rsidRPr="007F31EB">
              <w:rPr>
                <w:rFonts w:eastAsia="SimSun"/>
                <w:szCs w:val="24"/>
                <w:lang w:eastAsia="zh-CN"/>
              </w:rPr>
              <w:t>Novamint</w:t>
            </w:r>
            <w:proofErr w:type="spellEnd"/>
          </w:p>
        </w:tc>
      </w:tr>
      <w:tr w:rsidR="007F31EB" w:rsidRPr="007F31EB" w14:paraId="257237F1" w14:textId="77777777" w:rsidTr="00173591">
        <w:tc>
          <w:tcPr>
            <w:tcW w:w="2762" w:type="dxa"/>
          </w:tcPr>
          <w:p w14:paraId="41E59C77"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r w:rsidRPr="007F31EB">
              <w:rPr>
                <w:rFonts w:eastAsia="SimSun"/>
                <w:szCs w:val="24"/>
                <w:lang w:eastAsia="zh-CN"/>
              </w:rPr>
              <w:t>36.133</w:t>
            </w:r>
          </w:p>
        </w:tc>
        <w:tc>
          <w:tcPr>
            <w:tcW w:w="2691" w:type="dxa"/>
          </w:tcPr>
          <w:p w14:paraId="20B045CB"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proofErr w:type="spellStart"/>
            <w:r w:rsidRPr="007F31EB">
              <w:rPr>
                <w:rFonts w:eastAsia="SimSun"/>
                <w:szCs w:val="24"/>
                <w:lang w:eastAsia="zh-CN"/>
              </w:rPr>
              <w:t>Novamint</w:t>
            </w:r>
            <w:proofErr w:type="spellEnd"/>
          </w:p>
        </w:tc>
      </w:tr>
      <w:tr w:rsidR="007F31EB" w:rsidRPr="007F31EB" w14:paraId="05C3F99A" w14:textId="77777777" w:rsidTr="00173591">
        <w:tc>
          <w:tcPr>
            <w:tcW w:w="2762" w:type="dxa"/>
          </w:tcPr>
          <w:p w14:paraId="29D8DF0F"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r w:rsidRPr="007F31EB">
              <w:rPr>
                <w:rFonts w:eastAsia="SimSun"/>
                <w:szCs w:val="24"/>
                <w:lang w:eastAsia="zh-CN"/>
              </w:rPr>
              <w:t>38.106</w:t>
            </w:r>
          </w:p>
        </w:tc>
        <w:tc>
          <w:tcPr>
            <w:tcW w:w="2691" w:type="dxa"/>
          </w:tcPr>
          <w:p w14:paraId="7FF2195D"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proofErr w:type="spellStart"/>
            <w:r w:rsidRPr="007F31EB">
              <w:rPr>
                <w:rFonts w:eastAsia="SimSun"/>
                <w:szCs w:val="24"/>
                <w:lang w:eastAsia="zh-CN"/>
              </w:rPr>
              <w:t>Novamint</w:t>
            </w:r>
            <w:proofErr w:type="spellEnd"/>
          </w:p>
        </w:tc>
      </w:tr>
      <w:tr w:rsidR="007F31EB" w:rsidRPr="007F31EB" w14:paraId="0864C79E" w14:textId="77777777" w:rsidTr="00173591">
        <w:tc>
          <w:tcPr>
            <w:tcW w:w="2762" w:type="dxa"/>
          </w:tcPr>
          <w:p w14:paraId="4A4B4350"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r w:rsidRPr="007F31EB">
              <w:rPr>
                <w:rFonts w:eastAsia="SimSun"/>
                <w:szCs w:val="24"/>
                <w:lang w:eastAsia="zh-CN"/>
              </w:rPr>
              <w:t>38.115-1</w:t>
            </w:r>
          </w:p>
        </w:tc>
        <w:tc>
          <w:tcPr>
            <w:tcW w:w="2691" w:type="dxa"/>
          </w:tcPr>
          <w:p w14:paraId="44624102"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proofErr w:type="spellStart"/>
            <w:r w:rsidRPr="007F31EB">
              <w:rPr>
                <w:rFonts w:eastAsia="SimSun"/>
                <w:szCs w:val="24"/>
                <w:lang w:eastAsia="zh-CN"/>
              </w:rPr>
              <w:t>Novamint</w:t>
            </w:r>
            <w:proofErr w:type="spellEnd"/>
          </w:p>
        </w:tc>
      </w:tr>
      <w:tr w:rsidR="007F31EB" w:rsidRPr="007F31EB" w14:paraId="678A4061" w14:textId="77777777" w:rsidTr="00173591">
        <w:tc>
          <w:tcPr>
            <w:tcW w:w="2762" w:type="dxa"/>
          </w:tcPr>
          <w:p w14:paraId="1D4A9C5E"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r w:rsidRPr="007F31EB">
              <w:rPr>
                <w:rFonts w:eastAsia="SimSun"/>
                <w:szCs w:val="24"/>
                <w:lang w:eastAsia="zh-CN"/>
              </w:rPr>
              <w:t>38.174</w:t>
            </w:r>
          </w:p>
        </w:tc>
        <w:tc>
          <w:tcPr>
            <w:tcW w:w="2691" w:type="dxa"/>
          </w:tcPr>
          <w:p w14:paraId="525D7CD1"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proofErr w:type="spellStart"/>
            <w:r w:rsidRPr="007F31EB">
              <w:rPr>
                <w:rFonts w:eastAsia="SimSun"/>
                <w:szCs w:val="24"/>
                <w:lang w:eastAsia="zh-CN"/>
              </w:rPr>
              <w:t>Novamint</w:t>
            </w:r>
            <w:proofErr w:type="spellEnd"/>
          </w:p>
        </w:tc>
      </w:tr>
      <w:tr w:rsidR="007F31EB" w:rsidRPr="007F31EB" w14:paraId="794579BE" w14:textId="77777777" w:rsidTr="00173591">
        <w:tc>
          <w:tcPr>
            <w:tcW w:w="2762" w:type="dxa"/>
          </w:tcPr>
          <w:p w14:paraId="3DD4BD01"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r w:rsidRPr="007F31EB">
              <w:rPr>
                <w:rFonts w:eastAsia="SimSun"/>
                <w:szCs w:val="24"/>
                <w:lang w:eastAsia="zh-CN"/>
              </w:rPr>
              <w:t>38.176-1</w:t>
            </w:r>
          </w:p>
        </w:tc>
        <w:tc>
          <w:tcPr>
            <w:tcW w:w="2691" w:type="dxa"/>
          </w:tcPr>
          <w:p w14:paraId="25639B31"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proofErr w:type="spellStart"/>
            <w:r w:rsidRPr="007F31EB">
              <w:rPr>
                <w:rFonts w:eastAsia="SimSun"/>
                <w:szCs w:val="24"/>
                <w:lang w:eastAsia="zh-CN"/>
              </w:rPr>
              <w:t>Novamint</w:t>
            </w:r>
            <w:proofErr w:type="spellEnd"/>
          </w:p>
        </w:tc>
      </w:tr>
      <w:tr w:rsidR="007F31EB" w:rsidRPr="007F31EB" w14:paraId="08CDCBF8" w14:textId="77777777" w:rsidTr="00173591">
        <w:tc>
          <w:tcPr>
            <w:tcW w:w="2762" w:type="dxa"/>
          </w:tcPr>
          <w:p w14:paraId="795C7125"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r w:rsidRPr="007F31EB">
              <w:rPr>
                <w:rFonts w:eastAsia="SimSun"/>
                <w:szCs w:val="24"/>
                <w:lang w:eastAsia="zh-CN"/>
              </w:rPr>
              <w:t>38.176-2</w:t>
            </w:r>
          </w:p>
        </w:tc>
        <w:tc>
          <w:tcPr>
            <w:tcW w:w="2691" w:type="dxa"/>
          </w:tcPr>
          <w:p w14:paraId="6A6D93D9"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proofErr w:type="spellStart"/>
            <w:r w:rsidRPr="007F31EB">
              <w:rPr>
                <w:rFonts w:eastAsia="SimSun"/>
                <w:szCs w:val="24"/>
                <w:lang w:eastAsia="zh-CN"/>
              </w:rPr>
              <w:t>Novamint</w:t>
            </w:r>
            <w:proofErr w:type="spellEnd"/>
          </w:p>
        </w:tc>
      </w:tr>
      <w:tr w:rsidR="007F31EB" w:rsidRPr="007F31EB" w14:paraId="566EC8FE" w14:textId="77777777" w:rsidTr="00173591">
        <w:tc>
          <w:tcPr>
            <w:tcW w:w="2762" w:type="dxa"/>
          </w:tcPr>
          <w:p w14:paraId="5A169E4B"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r w:rsidRPr="007F31EB">
              <w:rPr>
                <w:rFonts w:eastAsia="SimSun"/>
                <w:szCs w:val="24"/>
                <w:lang w:eastAsia="zh-CN"/>
              </w:rPr>
              <w:t>36.104</w:t>
            </w:r>
          </w:p>
        </w:tc>
        <w:tc>
          <w:tcPr>
            <w:tcW w:w="2691" w:type="dxa"/>
          </w:tcPr>
          <w:p w14:paraId="30C37BBD"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proofErr w:type="spellStart"/>
            <w:r w:rsidRPr="007F31EB">
              <w:rPr>
                <w:rFonts w:eastAsia="SimSun"/>
                <w:szCs w:val="24"/>
                <w:lang w:eastAsia="zh-CN"/>
              </w:rPr>
              <w:t>Novamint</w:t>
            </w:r>
            <w:proofErr w:type="spellEnd"/>
          </w:p>
        </w:tc>
      </w:tr>
      <w:tr w:rsidR="007F31EB" w:rsidRPr="007F31EB" w14:paraId="5DB2232A" w14:textId="77777777" w:rsidTr="00173591">
        <w:tc>
          <w:tcPr>
            <w:tcW w:w="2762" w:type="dxa"/>
          </w:tcPr>
          <w:p w14:paraId="73218F1D"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r w:rsidRPr="007F31EB">
              <w:rPr>
                <w:rFonts w:eastAsia="SimSun"/>
                <w:szCs w:val="24"/>
                <w:lang w:eastAsia="zh-CN"/>
              </w:rPr>
              <w:t>36.141</w:t>
            </w:r>
          </w:p>
        </w:tc>
        <w:tc>
          <w:tcPr>
            <w:tcW w:w="2691" w:type="dxa"/>
          </w:tcPr>
          <w:p w14:paraId="697C3961"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proofErr w:type="spellStart"/>
            <w:r w:rsidRPr="007F31EB">
              <w:rPr>
                <w:rFonts w:eastAsia="SimSun"/>
                <w:szCs w:val="24"/>
                <w:lang w:eastAsia="zh-CN"/>
              </w:rPr>
              <w:t>Novamint</w:t>
            </w:r>
            <w:proofErr w:type="spellEnd"/>
          </w:p>
        </w:tc>
      </w:tr>
      <w:tr w:rsidR="007F31EB" w:rsidRPr="007F31EB" w14:paraId="7E11B1FF" w14:textId="77777777" w:rsidTr="00173591">
        <w:tc>
          <w:tcPr>
            <w:tcW w:w="2762" w:type="dxa"/>
          </w:tcPr>
          <w:p w14:paraId="15FBF5CD"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r w:rsidRPr="007F31EB">
              <w:rPr>
                <w:rFonts w:eastAsia="SimSun"/>
                <w:szCs w:val="24"/>
                <w:lang w:eastAsia="zh-CN"/>
              </w:rPr>
              <w:t>37.104</w:t>
            </w:r>
          </w:p>
        </w:tc>
        <w:tc>
          <w:tcPr>
            <w:tcW w:w="2691" w:type="dxa"/>
          </w:tcPr>
          <w:p w14:paraId="7E117064"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proofErr w:type="spellStart"/>
            <w:r w:rsidRPr="007F31EB">
              <w:rPr>
                <w:rFonts w:eastAsia="SimSun"/>
                <w:szCs w:val="24"/>
                <w:lang w:eastAsia="zh-CN"/>
              </w:rPr>
              <w:t>Novamint</w:t>
            </w:r>
            <w:proofErr w:type="spellEnd"/>
          </w:p>
        </w:tc>
      </w:tr>
      <w:tr w:rsidR="007F31EB" w:rsidRPr="007F31EB" w14:paraId="202D98EE" w14:textId="77777777" w:rsidTr="00173591">
        <w:tc>
          <w:tcPr>
            <w:tcW w:w="2762" w:type="dxa"/>
          </w:tcPr>
          <w:p w14:paraId="07E685A4"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r w:rsidRPr="007F31EB">
              <w:rPr>
                <w:rFonts w:eastAsia="SimSun"/>
                <w:szCs w:val="24"/>
                <w:lang w:eastAsia="zh-CN"/>
              </w:rPr>
              <w:t>37.141</w:t>
            </w:r>
          </w:p>
        </w:tc>
        <w:tc>
          <w:tcPr>
            <w:tcW w:w="2691" w:type="dxa"/>
          </w:tcPr>
          <w:p w14:paraId="31A19DC0"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proofErr w:type="spellStart"/>
            <w:r w:rsidRPr="007F31EB">
              <w:rPr>
                <w:rFonts w:eastAsia="SimSun"/>
                <w:szCs w:val="24"/>
                <w:lang w:eastAsia="zh-CN"/>
              </w:rPr>
              <w:t>Novamint</w:t>
            </w:r>
            <w:proofErr w:type="spellEnd"/>
          </w:p>
        </w:tc>
      </w:tr>
      <w:tr w:rsidR="007F31EB" w:rsidRPr="007F31EB" w14:paraId="79EF042B" w14:textId="77777777" w:rsidTr="00173591">
        <w:tc>
          <w:tcPr>
            <w:tcW w:w="2762" w:type="dxa"/>
          </w:tcPr>
          <w:p w14:paraId="1050B58F"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r w:rsidRPr="007F31EB">
              <w:rPr>
                <w:rFonts w:eastAsia="SimSun"/>
                <w:szCs w:val="24"/>
                <w:lang w:eastAsia="zh-CN"/>
              </w:rPr>
              <w:t>38.104</w:t>
            </w:r>
          </w:p>
        </w:tc>
        <w:tc>
          <w:tcPr>
            <w:tcW w:w="2691" w:type="dxa"/>
          </w:tcPr>
          <w:p w14:paraId="0351F34A"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proofErr w:type="spellStart"/>
            <w:r w:rsidRPr="007F31EB">
              <w:rPr>
                <w:rFonts w:eastAsia="SimSun"/>
                <w:szCs w:val="24"/>
                <w:lang w:eastAsia="zh-CN"/>
              </w:rPr>
              <w:t>Novamint</w:t>
            </w:r>
            <w:proofErr w:type="spellEnd"/>
          </w:p>
        </w:tc>
      </w:tr>
      <w:tr w:rsidR="007F31EB" w:rsidRPr="007F31EB" w14:paraId="5B3AA6E0" w14:textId="77777777" w:rsidTr="00173591">
        <w:tc>
          <w:tcPr>
            <w:tcW w:w="2762" w:type="dxa"/>
          </w:tcPr>
          <w:p w14:paraId="617FDEDB"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r w:rsidRPr="007F31EB">
              <w:rPr>
                <w:rFonts w:eastAsia="SimSun"/>
                <w:szCs w:val="24"/>
                <w:lang w:eastAsia="zh-CN"/>
              </w:rPr>
              <w:t>38.141-1</w:t>
            </w:r>
          </w:p>
        </w:tc>
        <w:tc>
          <w:tcPr>
            <w:tcW w:w="2691" w:type="dxa"/>
          </w:tcPr>
          <w:p w14:paraId="0195646F"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proofErr w:type="spellStart"/>
            <w:r w:rsidRPr="007F31EB">
              <w:rPr>
                <w:rFonts w:eastAsia="SimSun"/>
                <w:szCs w:val="24"/>
                <w:lang w:eastAsia="zh-CN"/>
              </w:rPr>
              <w:t>Novamint</w:t>
            </w:r>
            <w:proofErr w:type="spellEnd"/>
          </w:p>
        </w:tc>
      </w:tr>
      <w:tr w:rsidR="007F31EB" w:rsidRPr="007F31EB" w14:paraId="040948FD" w14:textId="77777777" w:rsidTr="00173591">
        <w:tc>
          <w:tcPr>
            <w:tcW w:w="2762" w:type="dxa"/>
          </w:tcPr>
          <w:p w14:paraId="7420D430"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r w:rsidRPr="007F31EB">
              <w:rPr>
                <w:rFonts w:eastAsia="SimSun"/>
                <w:szCs w:val="24"/>
                <w:lang w:eastAsia="zh-CN"/>
              </w:rPr>
              <w:t>38.141-2</w:t>
            </w:r>
          </w:p>
        </w:tc>
        <w:tc>
          <w:tcPr>
            <w:tcW w:w="2691" w:type="dxa"/>
          </w:tcPr>
          <w:p w14:paraId="2A792190"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proofErr w:type="spellStart"/>
            <w:r w:rsidRPr="007F31EB">
              <w:rPr>
                <w:rFonts w:eastAsia="SimSun"/>
                <w:szCs w:val="24"/>
                <w:lang w:eastAsia="zh-CN"/>
              </w:rPr>
              <w:t>Novamint</w:t>
            </w:r>
            <w:proofErr w:type="spellEnd"/>
          </w:p>
        </w:tc>
      </w:tr>
      <w:tr w:rsidR="007F31EB" w:rsidRPr="007F31EB" w14:paraId="0B48EEFB" w14:textId="77777777" w:rsidTr="00173591">
        <w:tc>
          <w:tcPr>
            <w:tcW w:w="2762" w:type="dxa"/>
          </w:tcPr>
          <w:p w14:paraId="7341C3CF"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r w:rsidRPr="007F31EB">
              <w:rPr>
                <w:rFonts w:eastAsia="SimSun"/>
                <w:szCs w:val="24"/>
                <w:lang w:eastAsia="zh-CN"/>
              </w:rPr>
              <w:t>37.105</w:t>
            </w:r>
          </w:p>
        </w:tc>
        <w:tc>
          <w:tcPr>
            <w:tcW w:w="2691" w:type="dxa"/>
          </w:tcPr>
          <w:p w14:paraId="3D01DB5A"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proofErr w:type="spellStart"/>
            <w:r w:rsidRPr="007F31EB">
              <w:rPr>
                <w:rFonts w:eastAsia="SimSun"/>
                <w:szCs w:val="24"/>
                <w:lang w:eastAsia="zh-CN"/>
              </w:rPr>
              <w:t>Novamint</w:t>
            </w:r>
            <w:proofErr w:type="spellEnd"/>
          </w:p>
        </w:tc>
      </w:tr>
      <w:tr w:rsidR="007F31EB" w:rsidRPr="007F31EB" w14:paraId="3D6738D3" w14:textId="77777777" w:rsidTr="00173591">
        <w:tc>
          <w:tcPr>
            <w:tcW w:w="2762" w:type="dxa"/>
          </w:tcPr>
          <w:p w14:paraId="0804BA26"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r w:rsidRPr="007F31EB">
              <w:rPr>
                <w:rFonts w:eastAsia="SimSun"/>
                <w:szCs w:val="24"/>
                <w:lang w:eastAsia="zh-CN"/>
              </w:rPr>
              <w:t>37.145-1</w:t>
            </w:r>
          </w:p>
        </w:tc>
        <w:tc>
          <w:tcPr>
            <w:tcW w:w="2691" w:type="dxa"/>
          </w:tcPr>
          <w:p w14:paraId="386608AA"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proofErr w:type="spellStart"/>
            <w:r w:rsidRPr="007F31EB">
              <w:rPr>
                <w:rFonts w:eastAsia="SimSun"/>
                <w:szCs w:val="24"/>
                <w:lang w:eastAsia="zh-CN"/>
              </w:rPr>
              <w:t>Novamint</w:t>
            </w:r>
            <w:proofErr w:type="spellEnd"/>
          </w:p>
        </w:tc>
      </w:tr>
      <w:tr w:rsidR="007F31EB" w:rsidRPr="007F31EB" w14:paraId="00D45617" w14:textId="77777777" w:rsidTr="00173591">
        <w:tc>
          <w:tcPr>
            <w:tcW w:w="2762" w:type="dxa"/>
          </w:tcPr>
          <w:p w14:paraId="3BFBD30A"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r w:rsidRPr="007F31EB">
              <w:rPr>
                <w:rFonts w:eastAsia="SimSun"/>
                <w:szCs w:val="24"/>
                <w:lang w:eastAsia="zh-CN"/>
              </w:rPr>
              <w:lastRenderedPageBreak/>
              <w:t>37.145-2</w:t>
            </w:r>
          </w:p>
        </w:tc>
        <w:tc>
          <w:tcPr>
            <w:tcW w:w="2691" w:type="dxa"/>
          </w:tcPr>
          <w:p w14:paraId="46DBFF0C"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proofErr w:type="spellStart"/>
            <w:r w:rsidRPr="007F31EB">
              <w:rPr>
                <w:rFonts w:eastAsia="SimSun"/>
                <w:szCs w:val="24"/>
                <w:lang w:eastAsia="zh-CN"/>
              </w:rPr>
              <w:t>Novamint</w:t>
            </w:r>
            <w:proofErr w:type="spellEnd"/>
          </w:p>
        </w:tc>
      </w:tr>
      <w:tr w:rsidR="007F31EB" w:rsidRPr="007F31EB" w14:paraId="23D17017" w14:textId="77777777" w:rsidTr="00173591">
        <w:tc>
          <w:tcPr>
            <w:tcW w:w="2762" w:type="dxa"/>
          </w:tcPr>
          <w:p w14:paraId="6CF764F4"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r w:rsidRPr="007F31EB">
              <w:rPr>
                <w:rFonts w:eastAsia="SimSun"/>
                <w:szCs w:val="24"/>
                <w:lang w:eastAsia="zh-CN"/>
              </w:rPr>
              <w:t>36.307</w:t>
            </w:r>
          </w:p>
        </w:tc>
        <w:tc>
          <w:tcPr>
            <w:tcW w:w="2691" w:type="dxa"/>
          </w:tcPr>
          <w:p w14:paraId="69E8D21C" w14:textId="77777777" w:rsidR="007F31EB" w:rsidRPr="007F31EB" w:rsidRDefault="007F31EB" w:rsidP="00173591">
            <w:pPr>
              <w:pStyle w:val="Paragrafoelenco"/>
              <w:overflowPunct/>
              <w:autoSpaceDE/>
              <w:autoSpaceDN/>
              <w:adjustRightInd/>
              <w:spacing w:after="120"/>
              <w:textAlignment w:val="auto"/>
              <w:rPr>
                <w:rFonts w:eastAsia="SimSun"/>
                <w:szCs w:val="24"/>
                <w:lang w:eastAsia="zh-CN"/>
              </w:rPr>
            </w:pPr>
            <w:proofErr w:type="spellStart"/>
            <w:r w:rsidRPr="007F31EB">
              <w:rPr>
                <w:rFonts w:eastAsia="SimSun"/>
                <w:szCs w:val="24"/>
                <w:lang w:eastAsia="zh-CN"/>
              </w:rPr>
              <w:t>Novamint</w:t>
            </w:r>
            <w:proofErr w:type="spellEnd"/>
          </w:p>
        </w:tc>
      </w:tr>
    </w:tbl>
    <w:p w14:paraId="77B1BED2" w14:textId="77777777" w:rsidR="009615C7" w:rsidRPr="009615C7" w:rsidRDefault="009615C7" w:rsidP="009615C7"/>
    <w:p w14:paraId="370EE77B" w14:textId="77777777" w:rsidR="0090577D" w:rsidRDefault="0090577D" w:rsidP="00505D2D">
      <w:pPr>
        <w:pStyle w:val="Titolo1"/>
        <w:numPr>
          <w:ilvl w:val="0"/>
          <w:numId w:val="0"/>
        </w:numPr>
        <w:ind w:left="432" w:hanging="432"/>
        <w:rPr>
          <w:lang w:val="en-US"/>
        </w:rPr>
      </w:pPr>
      <w:r>
        <w:rPr>
          <w:lang w:val="en-US"/>
        </w:rPr>
        <w:t>Reference</w:t>
      </w:r>
    </w:p>
    <w:p w14:paraId="612FB374" w14:textId="49976C7C" w:rsidR="007D54C6" w:rsidRDefault="007E424D" w:rsidP="00EC66AE">
      <w:pPr>
        <w:numPr>
          <w:ilvl w:val="0"/>
          <w:numId w:val="1"/>
        </w:numPr>
        <w:tabs>
          <w:tab w:val="left" w:pos="1080"/>
        </w:tabs>
        <w:rPr>
          <w:lang w:val="en-US" w:eastAsia="x-none"/>
        </w:rPr>
      </w:pPr>
      <w:bookmarkStart w:id="0" w:name="_Hlk859252"/>
      <w:r w:rsidRPr="007E424D">
        <w:rPr>
          <w:lang w:val="en-US" w:eastAsia="x-none"/>
        </w:rPr>
        <w:t>RP-241649</w:t>
      </w:r>
      <w:r w:rsidR="00CC545A">
        <w:rPr>
          <w:lang w:val="en-US" w:eastAsia="x-none"/>
        </w:rPr>
        <w:t>, “</w:t>
      </w:r>
      <w:r w:rsidRPr="007E424D">
        <w:rPr>
          <w:lang w:val="en-US" w:eastAsia="x-none"/>
        </w:rPr>
        <w:t>New WID: Introduction of LTE FDD band in 1800 – 1830 MHz for Canada</w:t>
      </w:r>
      <w:r>
        <w:rPr>
          <w:lang w:val="en-US" w:eastAsia="x-none"/>
        </w:rPr>
        <w:t>,</w:t>
      </w:r>
      <w:r w:rsidRPr="007E424D">
        <w:rPr>
          <w:lang w:val="en-US" w:eastAsia="x-none"/>
        </w:rPr>
        <w:t>”</w:t>
      </w:r>
      <w:r w:rsidRPr="007D54C6">
        <w:rPr>
          <w:lang w:val="en-US" w:eastAsia="x-none"/>
        </w:rPr>
        <w:t xml:space="preserve"> </w:t>
      </w:r>
      <w:proofErr w:type="spellStart"/>
      <w:r w:rsidRPr="007E424D">
        <w:rPr>
          <w:lang w:val="en-US" w:eastAsia="x-none"/>
        </w:rPr>
        <w:t>Novamint</w:t>
      </w:r>
      <w:proofErr w:type="spellEnd"/>
      <w:r w:rsidRPr="007E424D">
        <w:rPr>
          <w:lang w:val="en-US" w:eastAsia="x-none"/>
        </w:rPr>
        <w:t xml:space="preserve">, Sequans, </w:t>
      </w:r>
      <w:proofErr w:type="spellStart"/>
      <w:r w:rsidRPr="007E424D">
        <w:rPr>
          <w:lang w:val="en-US" w:eastAsia="x-none"/>
        </w:rPr>
        <w:t>Semtech</w:t>
      </w:r>
      <w:proofErr w:type="spellEnd"/>
      <w:r w:rsidRPr="007E424D">
        <w:rPr>
          <w:lang w:val="en-US" w:eastAsia="x-none"/>
        </w:rPr>
        <w:t xml:space="preserve">, </w:t>
      </w:r>
      <w:proofErr w:type="spellStart"/>
      <w:r w:rsidRPr="007E424D">
        <w:rPr>
          <w:lang w:val="en-US" w:eastAsia="x-none"/>
        </w:rPr>
        <w:t>Telit</w:t>
      </w:r>
      <w:proofErr w:type="spellEnd"/>
      <w:r w:rsidRPr="007E424D">
        <w:rPr>
          <w:lang w:val="en-US" w:eastAsia="x-none"/>
        </w:rPr>
        <w:t xml:space="preserve">, </w:t>
      </w:r>
      <w:proofErr w:type="spellStart"/>
      <w:r w:rsidRPr="007E424D">
        <w:rPr>
          <w:lang w:val="en-US" w:eastAsia="x-none"/>
        </w:rPr>
        <w:t>Ubiik</w:t>
      </w:r>
      <w:proofErr w:type="spellEnd"/>
    </w:p>
    <w:p w14:paraId="045C5A12" w14:textId="77777777" w:rsidR="009E241C" w:rsidRDefault="009E241C" w:rsidP="00EC66AE">
      <w:pPr>
        <w:numPr>
          <w:ilvl w:val="0"/>
          <w:numId w:val="1"/>
        </w:numPr>
        <w:tabs>
          <w:tab w:val="left" w:pos="1080"/>
        </w:tabs>
        <w:rPr>
          <w:lang w:val="en-US" w:eastAsia="x-none"/>
        </w:rPr>
      </w:pPr>
      <w:r>
        <w:rPr>
          <w:lang w:val="en-US" w:eastAsia="x-none"/>
        </w:rPr>
        <w:t xml:space="preserve">R4-2411032, “Regulation for LTE FDD new band in 1800–1830 MHz for Canada,” </w:t>
      </w:r>
      <w:proofErr w:type="spellStart"/>
      <w:r>
        <w:rPr>
          <w:lang w:val="en-US" w:eastAsia="x-none"/>
        </w:rPr>
        <w:t>Novamint</w:t>
      </w:r>
      <w:proofErr w:type="spellEnd"/>
      <w:r>
        <w:rPr>
          <w:lang w:val="en-US" w:eastAsia="x-none"/>
        </w:rPr>
        <w:t xml:space="preserve">, </w:t>
      </w:r>
      <w:proofErr w:type="spellStart"/>
      <w:r>
        <w:rPr>
          <w:lang w:val="en-US" w:eastAsia="x-none"/>
        </w:rPr>
        <w:t>Ubiik</w:t>
      </w:r>
      <w:proofErr w:type="spellEnd"/>
    </w:p>
    <w:p w14:paraId="5DE4D7D8" w14:textId="2F3953E9" w:rsidR="007C5C1C" w:rsidRDefault="007C5C1C" w:rsidP="007C5C1C">
      <w:pPr>
        <w:tabs>
          <w:tab w:val="left" w:pos="1080"/>
        </w:tabs>
        <w:rPr>
          <w:lang w:val="en-US" w:eastAsia="x-none"/>
        </w:rPr>
      </w:pPr>
    </w:p>
    <w:bookmarkEnd w:id="0"/>
    <w:p w14:paraId="4554CE56" w14:textId="77777777" w:rsidR="007C5C1C" w:rsidRDefault="007C5C1C" w:rsidP="007C5C1C">
      <w:pPr>
        <w:tabs>
          <w:tab w:val="left" w:pos="1080"/>
        </w:tabs>
        <w:rPr>
          <w:lang w:val="en-US" w:eastAsia="x-none"/>
        </w:rPr>
      </w:pPr>
    </w:p>
    <w:sectPr w:rsidR="007C5C1C" w:rsidSect="00521ED0">
      <w:footerReference w:type="even" r:id="rId8"/>
      <w:footerReference w:type="default" r:id="rId9"/>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F8AC7" w14:textId="77777777" w:rsidR="00DA28A3" w:rsidRDefault="00DA28A3">
      <w:r>
        <w:separator/>
      </w:r>
    </w:p>
  </w:endnote>
  <w:endnote w:type="continuationSeparator" w:id="0">
    <w:p w14:paraId="1AB3F5D3" w14:textId="77777777" w:rsidR="00DA28A3" w:rsidRDefault="00DA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v5.0.0">
    <w:altName w:val="Times New Roman"/>
    <w:charset w:val="00"/>
    <w:family w:val="roma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EC9B" w14:textId="77777777" w:rsidR="00960E3B" w:rsidRDefault="00960E3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1</w:t>
    </w:r>
    <w:r>
      <w:rPr>
        <w:rStyle w:val="Numeropagina"/>
      </w:rPr>
      <w:fldChar w:fldCharType="end"/>
    </w:r>
  </w:p>
  <w:p w14:paraId="0ABBACEF" w14:textId="77777777" w:rsidR="00960E3B" w:rsidRDefault="00960E3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A01A" w14:textId="77777777" w:rsidR="00960E3B" w:rsidRDefault="00960E3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2</w:t>
    </w:r>
    <w:r>
      <w:rPr>
        <w:rStyle w:val="Numeropagina"/>
      </w:rPr>
      <w:fldChar w:fldCharType="end"/>
    </w:r>
  </w:p>
  <w:p w14:paraId="0FACBD0C" w14:textId="77777777" w:rsidR="00960E3B" w:rsidRDefault="00960E3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473C" w14:textId="77777777" w:rsidR="00DA28A3" w:rsidRDefault="00DA28A3">
      <w:r>
        <w:separator/>
      </w:r>
    </w:p>
  </w:footnote>
  <w:footnote w:type="continuationSeparator" w:id="0">
    <w:p w14:paraId="5319BCA3" w14:textId="77777777" w:rsidR="00DA28A3" w:rsidRDefault="00DA2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hybridMultilevel"/>
    <w:tmpl w:val="11B23932"/>
    <w:lvl w:ilvl="0" w:tplc="0809000F">
      <w:start w:val="1"/>
      <w:numFmt w:val="decimal"/>
      <w:pStyle w:val="Numeroelenco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C12897"/>
    <w:multiLevelType w:val="hybridMultilevel"/>
    <w:tmpl w:val="D68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Numeroelenco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D37A3D"/>
    <w:multiLevelType w:val="multilevel"/>
    <w:tmpl w:val="FE0E0664"/>
    <w:lvl w:ilvl="0">
      <w:start w:val="1"/>
      <w:numFmt w:val="decimal"/>
      <w:pStyle w:val="Titolo1"/>
      <w:lvlText w:val="%1."/>
      <w:lvlJc w:val="left"/>
      <w:pPr>
        <w:ind w:left="432" w:hanging="432"/>
      </w:pPr>
    </w:lvl>
    <w:lvl w:ilvl="1">
      <w:start w:val="1"/>
      <w:numFmt w:val="decimal"/>
      <w:pStyle w:val="Titolo2"/>
      <w:lvlText w:val="%1.%2"/>
      <w:lvlJc w:val="left"/>
      <w:pPr>
        <w:ind w:left="1851"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6"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8"/>
  </w:num>
  <w:num w:numId="2">
    <w:abstractNumId w:val="10"/>
  </w:num>
  <w:num w:numId="3">
    <w:abstractNumId w:val="11"/>
  </w:num>
  <w:num w:numId="4">
    <w:abstractNumId w:val="7"/>
  </w:num>
  <w:num w:numId="5">
    <w:abstractNumId w:val="3"/>
  </w:num>
  <w:num w:numId="6">
    <w:abstractNumId w:val="0"/>
  </w:num>
  <w:num w:numId="7">
    <w:abstractNumId w:val="9"/>
  </w:num>
  <w:num w:numId="8">
    <w:abstractNumId w:val="4"/>
  </w:num>
  <w:num w:numId="9">
    <w:abstractNumId w:val="6"/>
  </w:num>
  <w:num w:numId="10">
    <w:abstractNumId w:val="12"/>
  </w:num>
  <w:num w:numId="11">
    <w:abstractNumId w:val="2"/>
  </w:num>
  <w:num w:numId="12">
    <w:abstractNumId w:val="1"/>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159"/>
    <w:rsid w:val="000002BE"/>
    <w:rsid w:val="00000837"/>
    <w:rsid w:val="00000A79"/>
    <w:rsid w:val="00000BC1"/>
    <w:rsid w:val="00001107"/>
    <w:rsid w:val="00001CD0"/>
    <w:rsid w:val="00001E00"/>
    <w:rsid w:val="000020E9"/>
    <w:rsid w:val="00002E5D"/>
    <w:rsid w:val="0000301D"/>
    <w:rsid w:val="000031C8"/>
    <w:rsid w:val="00003326"/>
    <w:rsid w:val="00003883"/>
    <w:rsid w:val="000042A1"/>
    <w:rsid w:val="000044E8"/>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252"/>
    <w:rsid w:val="0001267B"/>
    <w:rsid w:val="00012876"/>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5D22"/>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C2B"/>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33"/>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4B59"/>
    <w:rsid w:val="0004511D"/>
    <w:rsid w:val="00045318"/>
    <w:rsid w:val="00045774"/>
    <w:rsid w:val="00045AB4"/>
    <w:rsid w:val="00045BDB"/>
    <w:rsid w:val="00045F4E"/>
    <w:rsid w:val="00046794"/>
    <w:rsid w:val="0004795F"/>
    <w:rsid w:val="000479F8"/>
    <w:rsid w:val="00047A40"/>
    <w:rsid w:val="00051030"/>
    <w:rsid w:val="00051601"/>
    <w:rsid w:val="0005186B"/>
    <w:rsid w:val="00051B04"/>
    <w:rsid w:val="00051E24"/>
    <w:rsid w:val="0005268D"/>
    <w:rsid w:val="000526FF"/>
    <w:rsid w:val="0005277B"/>
    <w:rsid w:val="000528DA"/>
    <w:rsid w:val="00053760"/>
    <w:rsid w:val="00053989"/>
    <w:rsid w:val="00053E42"/>
    <w:rsid w:val="00053EB2"/>
    <w:rsid w:val="000549BA"/>
    <w:rsid w:val="00054DB3"/>
    <w:rsid w:val="000550EF"/>
    <w:rsid w:val="000555F0"/>
    <w:rsid w:val="00055B21"/>
    <w:rsid w:val="000568F8"/>
    <w:rsid w:val="00056C5E"/>
    <w:rsid w:val="00057B8F"/>
    <w:rsid w:val="000601B0"/>
    <w:rsid w:val="000605D7"/>
    <w:rsid w:val="00060932"/>
    <w:rsid w:val="00060DD0"/>
    <w:rsid w:val="000614E5"/>
    <w:rsid w:val="0006167A"/>
    <w:rsid w:val="00061954"/>
    <w:rsid w:val="00062456"/>
    <w:rsid w:val="00062AE2"/>
    <w:rsid w:val="00062E5A"/>
    <w:rsid w:val="00062F52"/>
    <w:rsid w:val="00063B14"/>
    <w:rsid w:val="0006427B"/>
    <w:rsid w:val="000642D1"/>
    <w:rsid w:val="000643A3"/>
    <w:rsid w:val="0006440F"/>
    <w:rsid w:val="000648F2"/>
    <w:rsid w:val="00065317"/>
    <w:rsid w:val="000654B6"/>
    <w:rsid w:val="0006562F"/>
    <w:rsid w:val="000657F4"/>
    <w:rsid w:val="00065C27"/>
    <w:rsid w:val="00065E81"/>
    <w:rsid w:val="00066495"/>
    <w:rsid w:val="00066EEB"/>
    <w:rsid w:val="00066EFB"/>
    <w:rsid w:val="000671C6"/>
    <w:rsid w:val="00067594"/>
    <w:rsid w:val="000677CD"/>
    <w:rsid w:val="000679CF"/>
    <w:rsid w:val="00070561"/>
    <w:rsid w:val="00070ECC"/>
    <w:rsid w:val="00070F3C"/>
    <w:rsid w:val="00072354"/>
    <w:rsid w:val="00072470"/>
    <w:rsid w:val="000724BF"/>
    <w:rsid w:val="00072597"/>
    <w:rsid w:val="000725AA"/>
    <w:rsid w:val="00072C0D"/>
    <w:rsid w:val="00072C4C"/>
    <w:rsid w:val="00072E29"/>
    <w:rsid w:val="000735C0"/>
    <w:rsid w:val="000737DA"/>
    <w:rsid w:val="000748F8"/>
    <w:rsid w:val="00074EBA"/>
    <w:rsid w:val="00074F2C"/>
    <w:rsid w:val="0007555F"/>
    <w:rsid w:val="00075AFE"/>
    <w:rsid w:val="0007672D"/>
    <w:rsid w:val="00076DB9"/>
    <w:rsid w:val="000771C7"/>
    <w:rsid w:val="0007744C"/>
    <w:rsid w:val="00077FE0"/>
    <w:rsid w:val="000811DC"/>
    <w:rsid w:val="00081509"/>
    <w:rsid w:val="00081B62"/>
    <w:rsid w:val="00081E52"/>
    <w:rsid w:val="00081ECB"/>
    <w:rsid w:val="00081F1C"/>
    <w:rsid w:val="00082CE8"/>
    <w:rsid w:val="00082F88"/>
    <w:rsid w:val="00083917"/>
    <w:rsid w:val="00083B0F"/>
    <w:rsid w:val="00083EA3"/>
    <w:rsid w:val="00083FC2"/>
    <w:rsid w:val="000841A8"/>
    <w:rsid w:val="00084301"/>
    <w:rsid w:val="0008452A"/>
    <w:rsid w:val="0008474D"/>
    <w:rsid w:val="00084BE4"/>
    <w:rsid w:val="0008501F"/>
    <w:rsid w:val="00085172"/>
    <w:rsid w:val="0008544F"/>
    <w:rsid w:val="00085A9C"/>
    <w:rsid w:val="00085BE1"/>
    <w:rsid w:val="00085C24"/>
    <w:rsid w:val="00085DB7"/>
    <w:rsid w:val="0008682B"/>
    <w:rsid w:val="00086D93"/>
    <w:rsid w:val="00087188"/>
    <w:rsid w:val="000872E8"/>
    <w:rsid w:val="00087549"/>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4E6"/>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31E0"/>
    <w:rsid w:val="000A32E4"/>
    <w:rsid w:val="000A3420"/>
    <w:rsid w:val="000A34A7"/>
    <w:rsid w:val="000A3913"/>
    <w:rsid w:val="000A3A5C"/>
    <w:rsid w:val="000A3A69"/>
    <w:rsid w:val="000A3BD7"/>
    <w:rsid w:val="000A4067"/>
    <w:rsid w:val="000A4E88"/>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60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34B"/>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3C"/>
    <w:rsid w:val="000D3CB5"/>
    <w:rsid w:val="000D4A3E"/>
    <w:rsid w:val="000D4D70"/>
    <w:rsid w:val="000D4E0C"/>
    <w:rsid w:val="000D5659"/>
    <w:rsid w:val="000D56C9"/>
    <w:rsid w:val="000D5BA2"/>
    <w:rsid w:val="000D5FA8"/>
    <w:rsid w:val="000D6053"/>
    <w:rsid w:val="000D639F"/>
    <w:rsid w:val="000D6B9F"/>
    <w:rsid w:val="000D6C5D"/>
    <w:rsid w:val="000D7224"/>
    <w:rsid w:val="000D75A3"/>
    <w:rsid w:val="000D7652"/>
    <w:rsid w:val="000D7AF0"/>
    <w:rsid w:val="000D7B32"/>
    <w:rsid w:val="000D7E45"/>
    <w:rsid w:val="000D7EAF"/>
    <w:rsid w:val="000E03AD"/>
    <w:rsid w:val="000E0602"/>
    <w:rsid w:val="000E0792"/>
    <w:rsid w:val="000E0CAC"/>
    <w:rsid w:val="000E0E0E"/>
    <w:rsid w:val="000E0FDA"/>
    <w:rsid w:val="000E1041"/>
    <w:rsid w:val="000E1046"/>
    <w:rsid w:val="000E16BD"/>
    <w:rsid w:val="000E2630"/>
    <w:rsid w:val="000E26DD"/>
    <w:rsid w:val="000E2C23"/>
    <w:rsid w:val="000E2F43"/>
    <w:rsid w:val="000E3B40"/>
    <w:rsid w:val="000E3D46"/>
    <w:rsid w:val="000E3DD1"/>
    <w:rsid w:val="000E4FBB"/>
    <w:rsid w:val="000E58CF"/>
    <w:rsid w:val="000E59B7"/>
    <w:rsid w:val="000E5C51"/>
    <w:rsid w:val="000E60A4"/>
    <w:rsid w:val="000E6208"/>
    <w:rsid w:val="000E6D31"/>
    <w:rsid w:val="000E6F68"/>
    <w:rsid w:val="000E7110"/>
    <w:rsid w:val="000E7250"/>
    <w:rsid w:val="000E791F"/>
    <w:rsid w:val="000E7A46"/>
    <w:rsid w:val="000E7BD3"/>
    <w:rsid w:val="000F0E0B"/>
    <w:rsid w:val="000F0FD2"/>
    <w:rsid w:val="000F120F"/>
    <w:rsid w:val="000F177D"/>
    <w:rsid w:val="000F1DA5"/>
    <w:rsid w:val="000F267E"/>
    <w:rsid w:val="000F2B71"/>
    <w:rsid w:val="000F2C1B"/>
    <w:rsid w:val="000F323B"/>
    <w:rsid w:val="000F41E3"/>
    <w:rsid w:val="000F5297"/>
    <w:rsid w:val="000F5357"/>
    <w:rsid w:val="000F5A74"/>
    <w:rsid w:val="000F5EAE"/>
    <w:rsid w:val="000F5EE1"/>
    <w:rsid w:val="000F6250"/>
    <w:rsid w:val="000F685C"/>
    <w:rsid w:val="000F6C26"/>
    <w:rsid w:val="000F6FE9"/>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4258"/>
    <w:rsid w:val="00104417"/>
    <w:rsid w:val="00104A94"/>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87F"/>
    <w:rsid w:val="00110D11"/>
    <w:rsid w:val="00110D8F"/>
    <w:rsid w:val="001116BA"/>
    <w:rsid w:val="00111FFF"/>
    <w:rsid w:val="00112191"/>
    <w:rsid w:val="00112756"/>
    <w:rsid w:val="0011296F"/>
    <w:rsid w:val="00112A1A"/>
    <w:rsid w:val="001135B2"/>
    <w:rsid w:val="001135F5"/>
    <w:rsid w:val="00113626"/>
    <w:rsid w:val="00113700"/>
    <w:rsid w:val="001139A0"/>
    <w:rsid w:val="00113B01"/>
    <w:rsid w:val="00113D5F"/>
    <w:rsid w:val="0011401A"/>
    <w:rsid w:val="001141FD"/>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5"/>
    <w:rsid w:val="00127E48"/>
    <w:rsid w:val="00130287"/>
    <w:rsid w:val="001303FD"/>
    <w:rsid w:val="001305B5"/>
    <w:rsid w:val="00130ECD"/>
    <w:rsid w:val="001310DC"/>
    <w:rsid w:val="0013166F"/>
    <w:rsid w:val="00131691"/>
    <w:rsid w:val="00131FD4"/>
    <w:rsid w:val="001323CD"/>
    <w:rsid w:val="00133FDC"/>
    <w:rsid w:val="00134405"/>
    <w:rsid w:val="00134647"/>
    <w:rsid w:val="00134866"/>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30CD"/>
    <w:rsid w:val="0014336E"/>
    <w:rsid w:val="001433EF"/>
    <w:rsid w:val="001436F7"/>
    <w:rsid w:val="00144026"/>
    <w:rsid w:val="00144095"/>
    <w:rsid w:val="001445CF"/>
    <w:rsid w:val="00144D19"/>
    <w:rsid w:val="001456C9"/>
    <w:rsid w:val="00145EBE"/>
    <w:rsid w:val="00146597"/>
    <w:rsid w:val="001468D2"/>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BC3"/>
    <w:rsid w:val="00153EB5"/>
    <w:rsid w:val="00154025"/>
    <w:rsid w:val="00154061"/>
    <w:rsid w:val="0015439A"/>
    <w:rsid w:val="001546C6"/>
    <w:rsid w:val="001548B3"/>
    <w:rsid w:val="00154986"/>
    <w:rsid w:val="00154A62"/>
    <w:rsid w:val="00154C48"/>
    <w:rsid w:val="00154E34"/>
    <w:rsid w:val="00154F3B"/>
    <w:rsid w:val="001553C6"/>
    <w:rsid w:val="001559C8"/>
    <w:rsid w:val="00155AB9"/>
    <w:rsid w:val="00155C95"/>
    <w:rsid w:val="00155F77"/>
    <w:rsid w:val="001568D4"/>
    <w:rsid w:val="00156CF1"/>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BD8"/>
    <w:rsid w:val="00162E8B"/>
    <w:rsid w:val="00163472"/>
    <w:rsid w:val="0016353B"/>
    <w:rsid w:val="0016364C"/>
    <w:rsid w:val="00163674"/>
    <w:rsid w:val="00163997"/>
    <w:rsid w:val="001639FF"/>
    <w:rsid w:val="001640E2"/>
    <w:rsid w:val="00164BDD"/>
    <w:rsid w:val="00166A2A"/>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B19"/>
    <w:rsid w:val="00177F69"/>
    <w:rsid w:val="0018021E"/>
    <w:rsid w:val="00180631"/>
    <w:rsid w:val="00180E17"/>
    <w:rsid w:val="00180E49"/>
    <w:rsid w:val="00181289"/>
    <w:rsid w:val="00181B37"/>
    <w:rsid w:val="00181BE9"/>
    <w:rsid w:val="00181D67"/>
    <w:rsid w:val="001823CE"/>
    <w:rsid w:val="001824A0"/>
    <w:rsid w:val="00182838"/>
    <w:rsid w:val="00182DAB"/>
    <w:rsid w:val="00182E23"/>
    <w:rsid w:val="00183169"/>
    <w:rsid w:val="00183D8A"/>
    <w:rsid w:val="001842E4"/>
    <w:rsid w:val="00184A30"/>
    <w:rsid w:val="00184E92"/>
    <w:rsid w:val="00185051"/>
    <w:rsid w:val="0018555B"/>
    <w:rsid w:val="001855CC"/>
    <w:rsid w:val="00185893"/>
    <w:rsid w:val="00185895"/>
    <w:rsid w:val="00185F9C"/>
    <w:rsid w:val="00186488"/>
    <w:rsid w:val="0018788E"/>
    <w:rsid w:val="001878C2"/>
    <w:rsid w:val="00187E14"/>
    <w:rsid w:val="001903FE"/>
    <w:rsid w:val="00190445"/>
    <w:rsid w:val="001905F3"/>
    <w:rsid w:val="00190F12"/>
    <w:rsid w:val="00191198"/>
    <w:rsid w:val="00191449"/>
    <w:rsid w:val="00191D6B"/>
    <w:rsid w:val="00192293"/>
    <w:rsid w:val="00192438"/>
    <w:rsid w:val="00192538"/>
    <w:rsid w:val="001925A9"/>
    <w:rsid w:val="00192FFF"/>
    <w:rsid w:val="00193142"/>
    <w:rsid w:val="0019321B"/>
    <w:rsid w:val="0019349F"/>
    <w:rsid w:val="00193747"/>
    <w:rsid w:val="001937B4"/>
    <w:rsid w:val="00194403"/>
    <w:rsid w:val="00194542"/>
    <w:rsid w:val="00194582"/>
    <w:rsid w:val="00194CE7"/>
    <w:rsid w:val="00194DEE"/>
    <w:rsid w:val="00194E91"/>
    <w:rsid w:val="00195007"/>
    <w:rsid w:val="00195150"/>
    <w:rsid w:val="00195E87"/>
    <w:rsid w:val="00196782"/>
    <w:rsid w:val="001968A7"/>
    <w:rsid w:val="00197D1E"/>
    <w:rsid w:val="00197D53"/>
    <w:rsid w:val="00197D5B"/>
    <w:rsid w:val="001A0786"/>
    <w:rsid w:val="001A091D"/>
    <w:rsid w:val="001A0FE8"/>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437"/>
    <w:rsid w:val="001B0534"/>
    <w:rsid w:val="001B075A"/>
    <w:rsid w:val="001B08C2"/>
    <w:rsid w:val="001B0959"/>
    <w:rsid w:val="001B0F6F"/>
    <w:rsid w:val="001B1154"/>
    <w:rsid w:val="001B12B5"/>
    <w:rsid w:val="001B180F"/>
    <w:rsid w:val="001B19FE"/>
    <w:rsid w:val="001B1D81"/>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144C"/>
    <w:rsid w:val="001C169F"/>
    <w:rsid w:val="001C174C"/>
    <w:rsid w:val="001C1A2E"/>
    <w:rsid w:val="001C1C4D"/>
    <w:rsid w:val="001C1F14"/>
    <w:rsid w:val="001C2044"/>
    <w:rsid w:val="001C20E2"/>
    <w:rsid w:val="001C22CF"/>
    <w:rsid w:val="001C2468"/>
    <w:rsid w:val="001C2967"/>
    <w:rsid w:val="001C2AC5"/>
    <w:rsid w:val="001C2D1F"/>
    <w:rsid w:val="001C2FC1"/>
    <w:rsid w:val="001C31FD"/>
    <w:rsid w:val="001C3588"/>
    <w:rsid w:val="001C3FC8"/>
    <w:rsid w:val="001C41EF"/>
    <w:rsid w:val="001C47AE"/>
    <w:rsid w:val="001C4AAD"/>
    <w:rsid w:val="001C504C"/>
    <w:rsid w:val="001C5DB8"/>
    <w:rsid w:val="001C6C24"/>
    <w:rsid w:val="001C78CF"/>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91E"/>
    <w:rsid w:val="001D7BA7"/>
    <w:rsid w:val="001E1023"/>
    <w:rsid w:val="001E11D1"/>
    <w:rsid w:val="001E1205"/>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82F"/>
    <w:rsid w:val="001E6CA2"/>
    <w:rsid w:val="001E73A7"/>
    <w:rsid w:val="001E77A7"/>
    <w:rsid w:val="001E7909"/>
    <w:rsid w:val="001E7CF7"/>
    <w:rsid w:val="001F0242"/>
    <w:rsid w:val="001F02FC"/>
    <w:rsid w:val="001F099B"/>
    <w:rsid w:val="001F16E6"/>
    <w:rsid w:val="001F1AFB"/>
    <w:rsid w:val="001F1E8A"/>
    <w:rsid w:val="001F202D"/>
    <w:rsid w:val="001F208F"/>
    <w:rsid w:val="001F25E3"/>
    <w:rsid w:val="001F2C22"/>
    <w:rsid w:val="001F3907"/>
    <w:rsid w:val="001F3912"/>
    <w:rsid w:val="001F3AB5"/>
    <w:rsid w:val="001F4191"/>
    <w:rsid w:val="001F43EF"/>
    <w:rsid w:val="001F463C"/>
    <w:rsid w:val="001F4697"/>
    <w:rsid w:val="001F49BF"/>
    <w:rsid w:val="001F4B1C"/>
    <w:rsid w:val="001F4B45"/>
    <w:rsid w:val="001F5659"/>
    <w:rsid w:val="001F5A57"/>
    <w:rsid w:val="001F65D0"/>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300E"/>
    <w:rsid w:val="00204B79"/>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03"/>
    <w:rsid w:val="002142D2"/>
    <w:rsid w:val="002147D5"/>
    <w:rsid w:val="00214983"/>
    <w:rsid w:val="00215232"/>
    <w:rsid w:val="00215247"/>
    <w:rsid w:val="00215786"/>
    <w:rsid w:val="00215B6B"/>
    <w:rsid w:val="00216158"/>
    <w:rsid w:val="0021650F"/>
    <w:rsid w:val="00216921"/>
    <w:rsid w:val="00217281"/>
    <w:rsid w:val="0021749B"/>
    <w:rsid w:val="002175F8"/>
    <w:rsid w:val="00220952"/>
    <w:rsid w:val="002212FA"/>
    <w:rsid w:val="002217EE"/>
    <w:rsid w:val="00221BA7"/>
    <w:rsid w:val="002230BE"/>
    <w:rsid w:val="00223868"/>
    <w:rsid w:val="00223959"/>
    <w:rsid w:val="0022465E"/>
    <w:rsid w:val="00224662"/>
    <w:rsid w:val="002247C0"/>
    <w:rsid w:val="00224F06"/>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222"/>
    <w:rsid w:val="002348BC"/>
    <w:rsid w:val="00234C5F"/>
    <w:rsid w:val="00234F02"/>
    <w:rsid w:val="00235939"/>
    <w:rsid w:val="002365E3"/>
    <w:rsid w:val="00236663"/>
    <w:rsid w:val="00236AFB"/>
    <w:rsid w:val="00236C6E"/>
    <w:rsid w:val="00236EB4"/>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0B8B"/>
    <w:rsid w:val="00251463"/>
    <w:rsid w:val="00251908"/>
    <w:rsid w:val="00251AE9"/>
    <w:rsid w:val="00251B67"/>
    <w:rsid w:val="002527A1"/>
    <w:rsid w:val="00252C9A"/>
    <w:rsid w:val="00253180"/>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4D6"/>
    <w:rsid w:val="002635B5"/>
    <w:rsid w:val="002639CD"/>
    <w:rsid w:val="00263A40"/>
    <w:rsid w:val="00263B56"/>
    <w:rsid w:val="00264019"/>
    <w:rsid w:val="002642D2"/>
    <w:rsid w:val="002643A6"/>
    <w:rsid w:val="002647D1"/>
    <w:rsid w:val="00265201"/>
    <w:rsid w:val="002658E7"/>
    <w:rsid w:val="00265CA2"/>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010"/>
    <w:rsid w:val="002722A0"/>
    <w:rsid w:val="0027242C"/>
    <w:rsid w:val="00272474"/>
    <w:rsid w:val="002724DF"/>
    <w:rsid w:val="00272A65"/>
    <w:rsid w:val="00272C22"/>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223"/>
    <w:rsid w:val="00276A29"/>
    <w:rsid w:val="00276CC3"/>
    <w:rsid w:val="002778DC"/>
    <w:rsid w:val="00277B68"/>
    <w:rsid w:val="00277BD4"/>
    <w:rsid w:val="00277F2F"/>
    <w:rsid w:val="002801F7"/>
    <w:rsid w:val="0028059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3715"/>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23C7"/>
    <w:rsid w:val="002A249A"/>
    <w:rsid w:val="002A2E43"/>
    <w:rsid w:val="002A3BFD"/>
    <w:rsid w:val="002A3F15"/>
    <w:rsid w:val="002A4A8B"/>
    <w:rsid w:val="002A50E4"/>
    <w:rsid w:val="002A5175"/>
    <w:rsid w:val="002A57E8"/>
    <w:rsid w:val="002A58AB"/>
    <w:rsid w:val="002A5A2D"/>
    <w:rsid w:val="002A679B"/>
    <w:rsid w:val="002A685B"/>
    <w:rsid w:val="002A6CB3"/>
    <w:rsid w:val="002A6ED0"/>
    <w:rsid w:val="002A77FF"/>
    <w:rsid w:val="002B02CB"/>
    <w:rsid w:val="002B05C7"/>
    <w:rsid w:val="002B092D"/>
    <w:rsid w:val="002B0AD0"/>
    <w:rsid w:val="002B0DA6"/>
    <w:rsid w:val="002B10ED"/>
    <w:rsid w:val="002B11FF"/>
    <w:rsid w:val="002B18BA"/>
    <w:rsid w:val="002B1C8F"/>
    <w:rsid w:val="002B1FD0"/>
    <w:rsid w:val="002B206F"/>
    <w:rsid w:val="002B2185"/>
    <w:rsid w:val="002B2C2C"/>
    <w:rsid w:val="002B2C81"/>
    <w:rsid w:val="002B2EDD"/>
    <w:rsid w:val="002B31B5"/>
    <w:rsid w:val="002B3B2F"/>
    <w:rsid w:val="002B40E0"/>
    <w:rsid w:val="002B43AE"/>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27CE"/>
    <w:rsid w:val="002C2DCD"/>
    <w:rsid w:val="002C3086"/>
    <w:rsid w:val="002C3188"/>
    <w:rsid w:val="002C33B8"/>
    <w:rsid w:val="002C3AA2"/>
    <w:rsid w:val="002C3D6D"/>
    <w:rsid w:val="002C3EE9"/>
    <w:rsid w:val="002C40B7"/>
    <w:rsid w:val="002C4205"/>
    <w:rsid w:val="002C4394"/>
    <w:rsid w:val="002C4B36"/>
    <w:rsid w:val="002C4BCC"/>
    <w:rsid w:val="002C4E58"/>
    <w:rsid w:val="002C4F68"/>
    <w:rsid w:val="002C5587"/>
    <w:rsid w:val="002C5B69"/>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DB0"/>
    <w:rsid w:val="002D4F4E"/>
    <w:rsid w:val="002D547C"/>
    <w:rsid w:val="002D5DDD"/>
    <w:rsid w:val="002D727D"/>
    <w:rsid w:val="002D72FC"/>
    <w:rsid w:val="002D7985"/>
    <w:rsid w:val="002D7D2B"/>
    <w:rsid w:val="002D7E4A"/>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17DA"/>
    <w:rsid w:val="002F35D1"/>
    <w:rsid w:val="002F3A50"/>
    <w:rsid w:val="002F4302"/>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59D"/>
    <w:rsid w:val="003017E1"/>
    <w:rsid w:val="00301EFA"/>
    <w:rsid w:val="0030226D"/>
    <w:rsid w:val="00302361"/>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2A8"/>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5D3"/>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C7E"/>
    <w:rsid w:val="00315EB5"/>
    <w:rsid w:val="0031615D"/>
    <w:rsid w:val="003161A1"/>
    <w:rsid w:val="00316414"/>
    <w:rsid w:val="0031643D"/>
    <w:rsid w:val="00316A23"/>
    <w:rsid w:val="00316AB4"/>
    <w:rsid w:val="00316BDE"/>
    <w:rsid w:val="00317548"/>
    <w:rsid w:val="00317F17"/>
    <w:rsid w:val="00317F3D"/>
    <w:rsid w:val="0032005C"/>
    <w:rsid w:val="00320208"/>
    <w:rsid w:val="00320AB6"/>
    <w:rsid w:val="00320B8A"/>
    <w:rsid w:val="0032195A"/>
    <w:rsid w:val="00321A07"/>
    <w:rsid w:val="00322083"/>
    <w:rsid w:val="00322720"/>
    <w:rsid w:val="003228AD"/>
    <w:rsid w:val="00322EBD"/>
    <w:rsid w:val="003235EE"/>
    <w:rsid w:val="00323DF6"/>
    <w:rsid w:val="00323F04"/>
    <w:rsid w:val="0032408E"/>
    <w:rsid w:val="00324340"/>
    <w:rsid w:val="00324696"/>
    <w:rsid w:val="00324937"/>
    <w:rsid w:val="00324F6B"/>
    <w:rsid w:val="003254B9"/>
    <w:rsid w:val="00325C68"/>
    <w:rsid w:val="00325D20"/>
    <w:rsid w:val="00326129"/>
    <w:rsid w:val="00326509"/>
    <w:rsid w:val="003265A8"/>
    <w:rsid w:val="00326648"/>
    <w:rsid w:val="003267B9"/>
    <w:rsid w:val="003277BD"/>
    <w:rsid w:val="0032797F"/>
    <w:rsid w:val="00327B03"/>
    <w:rsid w:val="00327C2E"/>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9A3"/>
    <w:rsid w:val="003363CF"/>
    <w:rsid w:val="00336DA3"/>
    <w:rsid w:val="003370EF"/>
    <w:rsid w:val="00337554"/>
    <w:rsid w:val="00337613"/>
    <w:rsid w:val="00337A5E"/>
    <w:rsid w:val="00337EF9"/>
    <w:rsid w:val="003402F4"/>
    <w:rsid w:val="00340539"/>
    <w:rsid w:val="00340D77"/>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07D"/>
    <w:rsid w:val="00347822"/>
    <w:rsid w:val="00347867"/>
    <w:rsid w:val="003478F5"/>
    <w:rsid w:val="00347A4B"/>
    <w:rsid w:val="00347FF7"/>
    <w:rsid w:val="003503EA"/>
    <w:rsid w:val="0035071D"/>
    <w:rsid w:val="0035082B"/>
    <w:rsid w:val="003508AD"/>
    <w:rsid w:val="00350AEE"/>
    <w:rsid w:val="003512A1"/>
    <w:rsid w:val="003512D1"/>
    <w:rsid w:val="00351328"/>
    <w:rsid w:val="003514E1"/>
    <w:rsid w:val="0035163A"/>
    <w:rsid w:val="003517BE"/>
    <w:rsid w:val="0035332A"/>
    <w:rsid w:val="003534A5"/>
    <w:rsid w:val="00353D8F"/>
    <w:rsid w:val="00354733"/>
    <w:rsid w:val="0035475D"/>
    <w:rsid w:val="00354768"/>
    <w:rsid w:val="003550BD"/>
    <w:rsid w:val="003551EF"/>
    <w:rsid w:val="00355206"/>
    <w:rsid w:val="003557D8"/>
    <w:rsid w:val="00355863"/>
    <w:rsid w:val="003566F9"/>
    <w:rsid w:val="0035730E"/>
    <w:rsid w:val="003573AD"/>
    <w:rsid w:val="00357459"/>
    <w:rsid w:val="00360435"/>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44F"/>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16"/>
    <w:rsid w:val="003734CF"/>
    <w:rsid w:val="00373574"/>
    <w:rsid w:val="00373822"/>
    <w:rsid w:val="00373AF1"/>
    <w:rsid w:val="00375247"/>
    <w:rsid w:val="003753EA"/>
    <w:rsid w:val="0037571B"/>
    <w:rsid w:val="00375E5A"/>
    <w:rsid w:val="00376303"/>
    <w:rsid w:val="0037657E"/>
    <w:rsid w:val="0037674E"/>
    <w:rsid w:val="0037764C"/>
    <w:rsid w:val="003778B4"/>
    <w:rsid w:val="00377C74"/>
    <w:rsid w:val="00377CB7"/>
    <w:rsid w:val="00380411"/>
    <w:rsid w:val="0038059C"/>
    <w:rsid w:val="00380746"/>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5E9"/>
    <w:rsid w:val="003878AD"/>
    <w:rsid w:val="00387A87"/>
    <w:rsid w:val="00387BA4"/>
    <w:rsid w:val="00387CB5"/>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B9"/>
    <w:rsid w:val="00395970"/>
    <w:rsid w:val="003959B1"/>
    <w:rsid w:val="003961A7"/>
    <w:rsid w:val="003962F5"/>
    <w:rsid w:val="00396303"/>
    <w:rsid w:val="003964AE"/>
    <w:rsid w:val="0039698D"/>
    <w:rsid w:val="00396A8A"/>
    <w:rsid w:val="00396B6C"/>
    <w:rsid w:val="00396E03"/>
    <w:rsid w:val="00396FEC"/>
    <w:rsid w:val="0039712B"/>
    <w:rsid w:val="00397437"/>
    <w:rsid w:val="003A06B7"/>
    <w:rsid w:val="003A0B91"/>
    <w:rsid w:val="003A0DF1"/>
    <w:rsid w:val="003A1532"/>
    <w:rsid w:val="003A169D"/>
    <w:rsid w:val="003A196D"/>
    <w:rsid w:val="003A1C0F"/>
    <w:rsid w:val="003A249A"/>
    <w:rsid w:val="003A2F41"/>
    <w:rsid w:val="003A3229"/>
    <w:rsid w:val="003A32A2"/>
    <w:rsid w:val="003A3E1F"/>
    <w:rsid w:val="003A4260"/>
    <w:rsid w:val="003A4689"/>
    <w:rsid w:val="003A47FD"/>
    <w:rsid w:val="003A4826"/>
    <w:rsid w:val="003A5540"/>
    <w:rsid w:val="003A5A4E"/>
    <w:rsid w:val="003A5AA8"/>
    <w:rsid w:val="003A6236"/>
    <w:rsid w:val="003A67F1"/>
    <w:rsid w:val="003A6865"/>
    <w:rsid w:val="003A6A23"/>
    <w:rsid w:val="003A6B12"/>
    <w:rsid w:val="003A6B1B"/>
    <w:rsid w:val="003A6BED"/>
    <w:rsid w:val="003A6F80"/>
    <w:rsid w:val="003A727F"/>
    <w:rsid w:val="003A73DF"/>
    <w:rsid w:val="003A79BE"/>
    <w:rsid w:val="003A79E1"/>
    <w:rsid w:val="003A7A72"/>
    <w:rsid w:val="003A7ADE"/>
    <w:rsid w:val="003A7B83"/>
    <w:rsid w:val="003A7F0E"/>
    <w:rsid w:val="003B0495"/>
    <w:rsid w:val="003B04FC"/>
    <w:rsid w:val="003B0840"/>
    <w:rsid w:val="003B0C9D"/>
    <w:rsid w:val="003B0D36"/>
    <w:rsid w:val="003B1819"/>
    <w:rsid w:val="003B1BB6"/>
    <w:rsid w:val="003B1DF3"/>
    <w:rsid w:val="003B1EBF"/>
    <w:rsid w:val="003B2C49"/>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5DE"/>
    <w:rsid w:val="003C06DA"/>
    <w:rsid w:val="003C11BC"/>
    <w:rsid w:val="003C1703"/>
    <w:rsid w:val="003C1867"/>
    <w:rsid w:val="003C18A0"/>
    <w:rsid w:val="003C1C5D"/>
    <w:rsid w:val="003C221B"/>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EC"/>
    <w:rsid w:val="003C7753"/>
    <w:rsid w:val="003C7927"/>
    <w:rsid w:val="003C7B29"/>
    <w:rsid w:val="003C7C6C"/>
    <w:rsid w:val="003D0014"/>
    <w:rsid w:val="003D0258"/>
    <w:rsid w:val="003D0345"/>
    <w:rsid w:val="003D04DD"/>
    <w:rsid w:val="003D0DEB"/>
    <w:rsid w:val="003D1991"/>
    <w:rsid w:val="003D1B40"/>
    <w:rsid w:val="003D1EEE"/>
    <w:rsid w:val="003D1EFA"/>
    <w:rsid w:val="003D23FE"/>
    <w:rsid w:val="003D246C"/>
    <w:rsid w:val="003D26B4"/>
    <w:rsid w:val="003D28E4"/>
    <w:rsid w:val="003D2A12"/>
    <w:rsid w:val="003D34AE"/>
    <w:rsid w:val="003D3513"/>
    <w:rsid w:val="003D3737"/>
    <w:rsid w:val="003D3F6A"/>
    <w:rsid w:val="003D3F93"/>
    <w:rsid w:val="003D474F"/>
    <w:rsid w:val="003D4837"/>
    <w:rsid w:val="003D498D"/>
    <w:rsid w:val="003D4C75"/>
    <w:rsid w:val="003D56A4"/>
    <w:rsid w:val="003D5CCA"/>
    <w:rsid w:val="003D6C47"/>
    <w:rsid w:val="003D6F0B"/>
    <w:rsid w:val="003D744D"/>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506F"/>
    <w:rsid w:val="003E5136"/>
    <w:rsid w:val="003E5E44"/>
    <w:rsid w:val="003E61D4"/>
    <w:rsid w:val="003E626D"/>
    <w:rsid w:val="003E658E"/>
    <w:rsid w:val="003E65BD"/>
    <w:rsid w:val="003E6626"/>
    <w:rsid w:val="003E69B9"/>
    <w:rsid w:val="003E7070"/>
    <w:rsid w:val="003E70C7"/>
    <w:rsid w:val="003E75CF"/>
    <w:rsid w:val="003E7A37"/>
    <w:rsid w:val="003E7B9A"/>
    <w:rsid w:val="003F0004"/>
    <w:rsid w:val="003F072F"/>
    <w:rsid w:val="003F1282"/>
    <w:rsid w:val="003F1985"/>
    <w:rsid w:val="003F1A0E"/>
    <w:rsid w:val="003F1B43"/>
    <w:rsid w:val="003F1CE1"/>
    <w:rsid w:val="003F1CE6"/>
    <w:rsid w:val="003F1D09"/>
    <w:rsid w:val="003F2028"/>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3F7D09"/>
    <w:rsid w:val="003F7D0A"/>
    <w:rsid w:val="00400048"/>
    <w:rsid w:val="004004FB"/>
    <w:rsid w:val="00400A7A"/>
    <w:rsid w:val="00400EC1"/>
    <w:rsid w:val="0040149D"/>
    <w:rsid w:val="00401E4A"/>
    <w:rsid w:val="004021FE"/>
    <w:rsid w:val="00402A31"/>
    <w:rsid w:val="00402E24"/>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3C7"/>
    <w:rsid w:val="00410579"/>
    <w:rsid w:val="004105DB"/>
    <w:rsid w:val="00411821"/>
    <w:rsid w:val="00411DE9"/>
    <w:rsid w:val="00412138"/>
    <w:rsid w:val="004124A6"/>
    <w:rsid w:val="00412BAF"/>
    <w:rsid w:val="00412DB3"/>
    <w:rsid w:val="00412E18"/>
    <w:rsid w:val="0041346E"/>
    <w:rsid w:val="004148FF"/>
    <w:rsid w:val="00414BD6"/>
    <w:rsid w:val="00415201"/>
    <w:rsid w:val="00415957"/>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634E"/>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72F"/>
    <w:rsid w:val="00435E1C"/>
    <w:rsid w:val="00435F2E"/>
    <w:rsid w:val="00436263"/>
    <w:rsid w:val="0043667E"/>
    <w:rsid w:val="004372F6"/>
    <w:rsid w:val="00437606"/>
    <w:rsid w:val="00437EEC"/>
    <w:rsid w:val="004401A4"/>
    <w:rsid w:val="0044043F"/>
    <w:rsid w:val="004404BA"/>
    <w:rsid w:val="00440805"/>
    <w:rsid w:val="0044086E"/>
    <w:rsid w:val="004408E0"/>
    <w:rsid w:val="00440C6D"/>
    <w:rsid w:val="00440D3A"/>
    <w:rsid w:val="0044125C"/>
    <w:rsid w:val="004413C1"/>
    <w:rsid w:val="00441BB4"/>
    <w:rsid w:val="00441C17"/>
    <w:rsid w:val="00441CF9"/>
    <w:rsid w:val="00441FC1"/>
    <w:rsid w:val="004421EC"/>
    <w:rsid w:val="004422CD"/>
    <w:rsid w:val="00442857"/>
    <w:rsid w:val="00442A68"/>
    <w:rsid w:val="0044397D"/>
    <w:rsid w:val="00443FD4"/>
    <w:rsid w:val="004440FD"/>
    <w:rsid w:val="004445A4"/>
    <w:rsid w:val="004448AB"/>
    <w:rsid w:val="00444C43"/>
    <w:rsid w:val="00444C5C"/>
    <w:rsid w:val="00445605"/>
    <w:rsid w:val="0044573D"/>
    <w:rsid w:val="00445800"/>
    <w:rsid w:val="004458FE"/>
    <w:rsid w:val="00445C5C"/>
    <w:rsid w:val="0044602B"/>
    <w:rsid w:val="0044606C"/>
    <w:rsid w:val="00446622"/>
    <w:rsid w:val="00446644"/>
    <w:rsid w:val="00446EAF"/>
    <w:rsid w:val="00446FDB"/>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042"/>
    <w:rsid w:val="00457AB9"/>
    <w:rsid w:val="00457EE2"/>
    <w:rsid w:val="004603AD"/>
    <w:rsid w:val="00460A42"/>
    <w:rsid w:val="004611E2"/>
    <w:rsid w:val="0046187A"/>
    <w:rsid w:val="00461BEC"/>
    <w:rsid w:val="00461D66"/>
    <w:rsid w:val="00461ECB"/>
    <w:rsid w:val="00461EDE"/>
    <w:rsid w:val="00462F48"/>
    <w:rsid w:val="00463264"/>
    <w:rsid w:val="0046364E"/>
    <w:rsid w:val="00463B2B"/>
    <w:rsid w:val="00463DD2"/>
    <w:rsid w:val="004642D4"/>
    <w:rsid w:val="00464A7D"/>
    <w:rsid w:val="00464F9A"/>
    <w:rsid w:val="00465074"/>
    <w:rsid w:val="004655F0"/>
    <w:rsid w:val="004655FC"/>
    <w:rsid w:val="00465BF2"/>
    <w:rsid w:val="00465E11"/>
    <w:rsid w:val="00465F0B"/>
    <w:rsid w:val="004663D0"/>
    <w:rsid w:val="0046693F"/>
    <w:rsid w:val="00466C1F"/>
    <w:rsid w:val="00466C90"/>
    <w:rsid w:val="00466CE2"/>
    <w:rsid w:val="00466DA4"/>
    <w:rsid w:val="004672D9"/>
    <w:rsid w:val="00467417"/>
    <w:rsid w:val="0046778F"/>
    <w:rsid w:val="00470D35"/>
    <w:rsid w:val="00470F26"/>
    <w:rsid w:val="00471138"/>
    <w:rsid w:val="0047157A"/>
    <w:rsid w:val="004716F0"/>
    <w:rsid w:val="0047181D"/>
    <w:rsid w:val="00471B2D"/>
    <w:rsid w:val="00472250"/>
    <w:rsid w:val="004729B1"/>
    <w:rsid w:val="00472C58"/>
    <w:rsid w:val="00472F51"/>
    <w:rsid w:val="00473355"/>
    <w:rsid w:val="0047361D"/>
    <w:rsid w:val="00473B87"/>
    <w:rsid w:val="00473BD0"/>
    <w:rsid w:val="00474729"/>
    <w:rsid w:val="00474907"/>
    <w:rsid w:val="00474A1B"/>
    <w:rsid w:val="00474A60"/>
    <w:rsid w:val="00474D36"/>
    <w:rsid w:val="00475414"/>
    <w:rsid w:val="004759D7"/>
    <w:rsid w:val="00475ACA"/>
    <w:rsid w:val="00476452"/>
    <w:rsid w:val="00476CBD"/>
    <w:rsid w:val="00476E21"/>
    <w:rsid w:val="0047728D"/>
    <w:rsid w:val="00477349"/>
    <w:rsid w:val="004774D4"/>
    <w:rsid w:val="00477AFF"/>
    <w:rsid w:val="0048091C"/>
    <w:rsid w:val="00480CA5"/>
    <w:rsid w:val="00480E5A"/>
    <w:rsid w:val="00480E68"/>
    <w:rsid w:val="00481B30"/>
    <w:rsid w:val="00481D1B"/>
    <w:rsid w:val="00482200"/>
    <w:rsid w:val="00482236"/>
    <w:rsid w:val="00482475"/>
    <w:rsid w:val="0048263D"/>
    <w:rsid w:val="00482B06"/>
    <w:rsid w:val="00482EBE"/>
    <w:rsid w:val="00483216"/>
    <w:rsid w:val="0048385F"/>
    <w:rsid w:val="00483B86"/>
    <w:rsid w:val="00483C46"/>
    <w:rsid w:val="00483CF6"/>
    <w:rsid w:val="00483E05"/>
    <w:rsid w:val="004845C1"/>
    <w:rsid w:val="0048493E"/>
    <w:rsid w:val="00484AB9"/>
    <w:rsid w:val="004852CF"/>
    <w:rsid w:val="0048547C"/>
    <w:rsid w:val="004854C9"/>
    <w:rsid w:val="004858B8"/>
    <w:rsid w:val="00485B70"/>
    <w:rsid w:val="00485E4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97EC8"/>
    <w:rsid w:val="004A038E"/>
    <w:rsid w:val="004A09E8"/>
    <w:rsid w:val="004A0AEB"/>
    <w:rsid w:val="004A1348"/>
    <w:rsid w:val="004A187C"/>
    <w:rsid w:val="004A1885"/>
    <w:rsid w:val="004A1A6D"/>
    <w:rsid w:val="004A1D0F"/>
    <w:rsid w:val="004A204A"/>
    <w:rsid w:val="004A2BDE"/>
    <w:rsid w:val="004A2F56"/>
    <w:rsid w:val="004A38DE"/>
    <w:rsid w:val="004A402B"/>
    <w:rsid w:val="004A40C5"/>
    <w:rsid w:val="004A4481"/>
    <w:rsid w:val="004A454B"/>
    <w:rsid w:val="004A50CB"/>
    <w:rsid w:val="004A5393"/>
    <w:rsid w:val="004A56C7"/>
    <w:rsid w:val="004A5B46"/>
    <w:rsid w:val="004A6340"/>
    <w:rsid w:val="004A6B1D"/>
    <w:rsid w:val="004A6BB2"/>
    <w:rsid w:val="004A6F6E"/>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3D7"/>
    <w:rsid w:val="004C6934"/>
    <w:rsid w:val="004C6A32"/>
    <w:rsid w:val="004C72C7"/>
    <w:rsid w:val="004C7759"/>
    <w:rsid w:val="004C7862"/>
    <w:rsid w:val="004C7A22"/>
    <w:rsid w:val="004C7AF0"/>
    <w:rsid w:val="004C7F5D"/>
    <w:rsid w:val="004D0378"/>
    <w:rsid w:val="004D05DF"/>
    <w:rsid w:val="004D08EF"/>
    <w:rsid w:val="004D09A8"/>
    <w:rsid w:val="004D1346"/>
    <w:rsid w:val="004D138A"/>
    <w:rsid w:val="004D1474"/>
    <w:rsid w:val="004D187C"/>
    <w:rsid w:val="004D1E66"/>
    <w:rsid w:val="004D2348"/>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AA8"/>
    <w:rsid w:val="004E0B2A"/>
    <w:rsid w:val="004E1123"/>
    <w:rsid w:val="004E11EE"/>
    <w:rsid w:val="004E1978"/>
    <w:rsid w:val="004E1A01"/>
    <w:rsid w:val="004E1BA2"/>
    <w:rsid w:val="004E1D25"/>
    <w:rsid w:val="004E21F8"/>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0ECC"/>
    <w:rsid w:val="004F145F"/>
    <w:rsid w:val="004F1DFD"/>
    <w:rsid w:val="004F1FE1"/>
    <w:rsid w:val="004F2600"/>
    <w:rsid w:val="004F2722"/>
    <w:rsid w:val="004F2825"/>
    <w:rsid w:val="004F28FB"/>
    <w:rsid w:val="004F29AD"/>
    <w:rsid w:val="004F30FB"/>
    <w:rsid w:val="004F3362"/>
    <w:rsid w:val="004F37F0"/>
    <w:rsid w:val="004F3C60"/>
    <w:rsid w:val="004F4207"/>
    <w:rsid w:val="004F4210"/>
    <w:rsid w:val="004F4934"/>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0998"/>
    <w:rsid w:val="005010BF"/>
    <w:rsid w:val="00501D13"/>
    <w:rsid w:val="00502A3E"/>
    <w:rsid w:val="00502ECA"/>
    <w:rsid w:val="00503587"/>
    <w:rsid w:val="00503F7B"/>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B93"/>
    <w:rsid w:val="00512F02"/>
    <w:rsid w:val="0051352C"/>
    <w:rsid w:val="005137EF"/>
    <w:rsid w:val="005144E4"/>
    <w:rsid w:val="00515269"/>
    <w:rsid w:val="00515608"/>
    <w:rsid w:val="00515646"/>
    <w:rsid w:val="00515D50"/>
    <w:rsid w:val="00516442"/>
    <w:rsid w:val="00516673"/>
    <w:rsid w:val="005167E8"/>
    <w:rsid w:val="005168FA"/>
    <w:rsid w:val="00516EF0"/>
    <w:rsid w:val="00516FAB"/>
    <w:rsid w:val="005174E2"/>
    <w:rsid w:val="00517733"/>
    <w:rsid w:val="00517965"/>
    <w:rsid w:val="005209C6"/>
    <w:rsid w:val="00521297"/>
    <w:rsid w:val="00521ED0"/>
    <w:rsid w:val="00522216"/>
    <w:rsid w:val="00522393"/>
    <w:rsid w:val="00522F62"/>
    <w:rsid w:val="005235ED"/>
    <w:rsid w:val="00524D75"/>
    <w:rsid w:val="005250F6"/>
    <w:rsid w:val="005254F6"/>
    <w:rsid w:val="00525B8F"/>
    <w:rsid w:val="00525E31"/>
    <w:rsid w:val="00525E5D"/>
    <w:rsid w:val="00526031"/>
    <w:rsid w:val="005266E8"/>
    <w:rsid w:val="00526D84"/>
    <w:rsid w:val="00526EDC"/>
    <w:rsid w:val="0052707B"/>
    <w:rsid w:val="005275D0"/>
    <w:rsid w:val="0052782A"/>
    <w:rsid w:val="0052785A"/>
    <w:rsid w:val="00527B8C"/>
    <w:rsid w:val="005313EB"/>
    <w:rsid w:val="00531A02"/>
    <w:rsid w:val="00531B46"/>
    <w:rsid w:val="005327B6"/>
    <w:rsid w:val="00532855"/>
    <w:rsid w:val="00532BAD"/>
    <w:rsid w:val="00532FEC"/>
    <w:rsid w:val="005331CE"/>
    <w:rsid w:val="0053361B"/>
    <w:rsid w:val="005340DE"/>
    <w:rsid w:val="005342A2"/>
    <w:rsid w:val="00534C55"/>
    <w:rsid w:val="00534C5F"/>
    <w:rsid w:val="00534FB4"/>
    <w:rsid w:val="0053507B"/>
    <w:rsid w:val="0053509D"/>
    <w:rsid w:val="00535979"/>
    <w:rsid w:val="00535D1A"/>
    <w:rsid w:val="00535E13"/>
    <w:rsid w:val="00535FD3"/>
    <w:rsid w:val="0053650A"/>
    <w:rsid w:val="005365A0"/>
    <w:rsid w:val="00536833"/>
    <w:rsid w:val="00536EBD"/>
    <w:rsid w:val="005375C1"/>
    <w:rsid w:val="0053765E"/>
    <w:rsid w:val="00537DFC"/>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3B2"/>
    <w:rsid w:val="0054455D"/>
    <w:rsid w:val="0054477C"/>
    <w:rsid w:val="00544BE6"/>
    <w:rsid w:val="00544F7A"/>
    <w:rsid w:val="00545421"/>
    <w:rsid w:val="00545B0C"/>
    <w:rsid w:val="00546005"/>
    <w:rsid w:val="0054607C"/>
    <w:rsid w:val="00546A83"/>
    <w:rsid w:val="00546C85"/>
    <w:rsid w:val="00546E76"/>
    <w:rsid w:val="00547294"/>
    <w:rsid w:val="0054738D"/>
    <w:rsid w:val="005474E1"/>
    <w:rsid w:val="00547903"/>
    <w:rsid w:val="00547B0A"/>
    <w:rsid w:val="00547B0B"/>
    <w:rsid w:val="00547B57"/>
    <w:rsid w:val="0055013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08BB"/>
    <w:rsid w:val="00561684"/>
    <w:rsid w:val="0056188B"/>
    <w:rsid w:val="00561E0B"/>
    <w:rsid w:val="00562432"/>
    <w:rsid w:val="00562799"/>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934"/>
    <w:rsid w:val="00572C82"/>
    <w:rsid w:val="0057304C"/>
    <w:rsid w:val="005731F7"/>
    <w:rsid w:val="00574420"/>
    <w:rsid w:val="00575022"/>
    <w:rsid w:val="00575ED0"/>
    <w:rsid w:val="00576D83"/>
    <w:rsid w:val="00576F52"/>
    <w:rsid w:val="00576FBD"/>
    <w:rsid w:val="0057702D"/>
    <w:rsid w:val="005770B6"/>
    <w:rsid w:val="00577EB6"/>
    <w:rsid w:val="0058025A"/>
    <w:rsid w:val="00580E3C"/>
    <w:rsid w:val="005816AC"/>
    <w:rsid w:val="0058268D"/>
    <w:rsid w:val="005829ED"/>
    <w:rsid w:val="00582D15"/>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A1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B9"/>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196D"/>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103"/>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B7DAC"/>
    <w:rsid w:val="005C03E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7BA"/>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70C"/>
    <w:rsid w:val="005E0E71"/>
    <w:rsid w:val="005E13F9"/>
    <w:rsid w:val="005E19B4"/>
    <w:rsid w:val="005E1D47"/>
    <w:rsid w:val="005E1D6F"/>
    <w:rsid w:val="005E1EE7"/>
    <w:rsid w:val="005E2591"/>
    <w:rsid w:val="005E2AD6"/>
    <w:rsid w:val="005E2AE3"/>
    <w:rsid w:val="005E2BEB"/>
    <w:rsid w:val="005E362E"/>
    <w:rsid w:val="005E3C68"/>
    <w:rsid w:val="005E3F40"/>
    <w:rsid w:val="005E4A35"/>
    <w:rsid w:val="005E51C0"/>
    <w:rsid w:val="005E534E"/>
    <w:rsid w:val="005E56ED"/>
    <w:rsid w:val="005E5729"/>
    <w:rsid w:val="005E597B"/>
    <w:rsid w:val="005E59A8"/>
    <w:rsid w:val="005E5CBA"/>
    <w:rsid w:val="005E5CD5"/>
    <w:rsid w:val="005E611B"/>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179B"/>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40"/>
    <w:rsid w:val="005F4FE7"/>
    <w:rsid w:val="005F5101"/>
    <w:rsid w:val="005F5B6F"/>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B7F"/>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2CBE"/>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0FB1"/>
    <w:rsid w:val="006312FE"/>
    <w:rsid w:val="0063190E"/>
    <w:rsid w:val="00631917"/>
    <w:rsid w:val="00631C81"/>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88A"/>
    <w:rsid w:val="006434CA"/>
    <w:rsid w:val="00643CD3"/>
    <w:rsid w:val="006440C3"/>
    <w:rsid w:val="006445E9"/>
    <w:rsid w:val="006447FF"/>
    <w:rsid w:val="00644C82"/>
    <w:rsid w:val="006450CB"/>
    <w:rsid w:val="00645469"/>
    <w:rsid w:val="00645743"/>
    <w:rsid w:val="00645A90"/>
    <w:rsid w:val="00646412"/>
    <w:rsid w:val="006465BB"/>
    <w:rsid w:val="00646715"/>
    <w:rsid w:val="006467EB"/>
    <w:rsid w:val="00647ABC"/>
    <w:rsid w:val="0065058F"/>
    <w:rsid w:val="00650B89"/>
    <w:rsid w:val="00650F37"/>
    <w:rsid w:val="0065104B"/>
    <w:rsid w:val="00651818"/>
    <w:rsid w:val="00651DBD"/>
    <w:rsid w:val="00651FED"/>
    <w:rsid w:val="006523AD"/>
    <w:rsid w:val="006523C6"/>
    <w:rsid w:val="0065251A"/>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64D"/>
    <w:rsid w:val="00670A73"/>
    <w:rsid w:val="00670CBF"/>
    <w:rsid w:val="006713F8"/>
    <w:rsid w:val="0067184D"/>
    <w:rsid w:val="00671F46"/>
    <w:rsid w:val="0067240C"/>
    <w:rsid w:val="006724D8"/>
    <w:rsid w:val="0067269C"/>
    <w:rsid w:val="006728EF"/>
    <w:rsid w:val="00672998"/>
    <w:rsid w:val="006729BF"/>
    <w:rsid w:val="00672B3E"/>
    <w:rsid w:val="00672D8E"/>
    <w:rsid w:val="006731A0"/>
    <w:rsid w:val="00673359"/>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6264"/>
    <w:rsid w:val="0068689D"/>
    <w:rsid w:val="00686A2D"/>
    <w:rsid w:val="00686AB1"/>
    <w:rsid w:val="00686C73"/>
    <w:rsid w:val="00686E28"/>
    <w:rsid w:val="00687268"/>
    <w:rsid w:val="006876A2"/>
    <w:rsid w:val="0069074E"/>
    <w:rsid w:val="00691226"/>
    <w:rsid w:val="006913F1"/>
    <w:rsid w:val="006914D7"/>
    <w:rsid w:val="00691643"/>
    <w:rsid w:val="0069257A"/>
    <w:rsid w:val="00692CDE"/>
    <w:rsid w:val="00693259"/>
    <w:rsid w:val="0069325E"/>
    <w:rsid w:val="006937D5"/>
    <w:rsid w:val="0069399C"/>
    <w:rsid w:val="00693B21"/>
    <w:rsid w:val="00694519"/>
    <w:rsid w:val="006947F0"/>
    <w:rsid w:val="00694B07"/>
    <w:rsid w:val="00694BAD"/>
    <w:rsid w:val="006953DC"/>
    <w:rsid w:val="006957D1"/>
    <w:rsid w:val="00695D19"/>
    <w:rsid w:val="00696D35"/>
    <w:rsid w:val="00697217"/>
    <w:rsid w:val="0069757C"/>
    <w:rsid w:val="00697B20"/>
    <w:rsid w:val="006A05C1"/>
    <w:rsid w:val="006A06F4"/>
    <w:rsid w:val="006A094D"/>
    <w:rsid w:val="006A0A88"/>
    <w:rsid w:val="006A0FC3"/>
    <w:rsid w:val="006A16CD"/>
    <w:rsid w:val="006A16FF"/>
    <w:rsid w:val="006A172C"/>
    <w:rsid w:val="006A17A4"/>
    <w:rsid w:val="006A1A4D"/>
    <w:rsid w:val="006A1BF6"/>
    <w:rsid w:val="006A202E"/>
    <w:rsid w:val="006A20E1"/>
    <w:rsid w:val="006A2312"/>
    <w:rsid w:val="006A2474"/>
    <w:rsid w:val="006A28BE"/>
    <w:rsid w:val="006A28F4"/>
    <w:rsid w:val="006A2ED4"/>
    <w:rsid w:val="006A2F9B"/>
    <w:rsid w:val="006A363B"/>
    <w:rsid w:val="006A3F9D"/>
    <w:rsid w:val="006A41E5"/>
    <w:rsid w:val="006A44D9"/>
    <w:rsid w:val="006A47F4"/>
    <w:rsid w:val="006A47FE"/>
    <w:rsid w:val="006A481B"/>
    <w:rsid w:val="006A4B02"/>
    <w:rsid w:val="006A4FF4"/>
    <w:rsid w:val="006A50B5"/>
    <w:rsid w:val="006A549A"/>
    <w:rsid w:val="006A5CBD"/>
    <w:rsid w:val="006A616F"/>
    <w:rsid w:val="006A6271"/>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6DE"/>
    <w:rsid w:val="006B67E8"/>
    <w:rsid w:val="006B69D5"/>
    <w:rsid w:val="006B6DAA"/>
    <w:rsid w:val="006B7132"/>
    <w:rsid w:val="006B75BA"/>
    <w:rsid w:val="006B79D0"/>
    <w:rsid w:val="006B7D70"/>
    <w:rsid w:val="006C05E1"/>
    <w:rsid w:val="006C0790"/>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4DE"/>
    <w:rsid w:val="006C5527"/>
    <w:rsid w:val="006C5A1D"/>
    <w:rsid w:val="006C5A6E"/>
    <w:rsid w:val="006C5CC2"/>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2C9"/>
    <w:rsid w:val="006D4A70"/>
    <w:rsid w:val="006D5023"/>
    <w:rsid w:val="006D538E"/>
    <w:rsid w:val="006D54CC"/>
    <w:rsid w:val="006D5995"/>
    <w:rsid w:val="006D6735"/>
    <w:rsid w:val="006D6CFE"/>
    <w:rsid w:val="006D7134"/>
    <w:rsid w:val="006D765E"/>
    <w:rsid w:val="006D7813"/>
    <w:rsid w:val="006E1113"/>
    <w:rsid w:val="006E1941"/>
    <w:rsid w:val="006E1B28"/>
    <w:rsid w:val="006E1C46"/>
    <w:rsid w:val="006E249F"/>
    <w:rsid w:val="006E27C5"/>
    <w:rsid w:val="006E2C7A"/>
    <w:rsid w:val="006E3112"/>
    <w:rsid w:val="006E42B8"/>
    <w:rsid w:val="006E4356"/>
    <w:rsid w:val="006E440C"/>
    <w:rsid w:val="006E46D0"/>
    <w:rsid w:val="006E5206"/>
    <w:rsid w:val="006E5807"/>
    <w:rsid w:val="006E5BD1"/>
    <w:rsid w:val="006E6FE5"/>
    <w:rsid w:val="006E7595"/>
    <w:rsid w:val="006E778F"/>
    <w:rsid w:val="006E7859"/>
    <w:rsid w:val="006F0329"/>
    <w:rsid w:val="006F0981"/>
    <w:rsid w:val="006F0ACE"/>
    <w:rsid w:val="006F1573"/>
    <w:rsid w:val="006F1BAC"/>
    <w:rsid w:val="006F1CD3"/>
    <w:rsid w:val="006F1F48"/>
    <w:rsid w:val="006F1FCF"/>
    <w:rsid w:val="006F3228"/>
    <w:rsid w:val="006F351C"/>
    <w:rsid w:val="006F364C"/>
    <w:rsid w:val="006F404E"/>
    <w:rsid w:val="006F41DD"/>
    <w:rsid w:val="006F42F3"/>
    <w:rsid w:val="006F46C5"/>
    <w:rsid w:val="006F4AA6"/>
    <w:rsid w:val="006F4DBC"/>
    <w:rsid w:val="006F4DF6"/>
    <w:rsid w:val="006F4F21"/>
    <w:rsid w:val="006F57B3"/>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431"/>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0B6A"/>
    <w:rsid w:val="007113BE"/>
    <w:rsid w:val="00711447"/>
    <w:rsid w:val="007114DA"/>
    <w:rsid w:val="0071157E"/>
    <w:rsid w:val="00711F11"/>
    <w:rsid w:val="00712676"/>
    <w:rsid w:val="007127CB"/>
    <w:rsid w:val="00712B7E"/>
    <w:rsid w:val="00712CBA"/>
    <w:rsid w:val="00712F16"/>
    <w:rsid w:val="00713E56"/>
    <w:rsid w:val="00713FA4"/>
    <w:rsid w:val="0071453D"/>
    <w:rsid w:val="00714561"/>
    <w:rsid w:val="00715C2A"/>
    <w:rsid w:val="00715F13"/>
    <w:rsid w:val="00716001"/>
    <w:rsid w:val="00716707"/>
    <w:rsid w:val="007169CC"/>
    <w:rsid w:val="00717084"/>
    <w:rsid w:val="00717421"/>
    <w:rsid w:val="007174B3"/>
    <w:rsid w:val="00717B05"/>
    <w:rsid w:val="00717B18"/>
    <w:rsid w:val="00717B6B"/>
    <w:rsid w:val="00717BBF"/>
    <w:rsid w:val="00717F2B"/>
    <w:rsid w:val="007201AE"/>
    <w:rsid w:val="00720547"/>
    <w:rsid w:val="00721399"/>
    <w:rsid w:val="0072166E"/>
    <w:rsid w:val="00721679"/>
    <w:rsid w:val="00721D85"/>
    <w:rsid w:val="007224C9"/>
    <w:rsid w:val="007225D7"/>
    <w:rsid w:val="00722686"/>
    <w:rsid w:val="007228DF"/>
    <w:rsid w:val="0072304F"/>
    <w:rsid w:val="00723562"/>
    <w:rsid w:val="00723637"/>
    <w:rsid w:val="007236F8"/>
    <w:rsid w:val="00723E33"/>
    <w:rsid w:val="0072477F"/>
    <w:rsid w:val="007247C5"/>
    <w:rsid w:val="00724A6E"/>
    <w:rsid w:val="007255B7"/>
    <w:rsid w:val="00725BBB"/>
    <w:rsid w:val="0072630C"/>
    <w:rsid w:val="0072664F"/>
    <w:rsid w:val="00726CE3"/>
    <w:rsid w:val="00726E61"/>
    <w:rsid w:val="00727071"/>
    <w:rsid w:val="00727242"/>
    <w:rsid w:val="0073035F"/>
    <w:rsid w:val="00730880"/>
    <w:rsid w:val="00730A49"/>
    <w:rsid w:val="00731475"/>
    <w:rsid w:val="00731D02"/>
    <w:rsid w:val="00732940"/>
    <w:rsid w:val="00732CE8"/>
    <w:rsid w:val="00732D90"/>
    <w:rsid w:val="0073334B"/>
    <w:rsid w:val="00733723"/>
    <w:rsid w:val="0073383C"/>
    <w:rsid w:val="0073413D"/>
    <w:rsid w:val="0073419D"/>
    <w:rsid w:val="0073467E"/>
    <w:rsid w:val="00734B28"/>
    <w:rsid w:val="0073530F"/>
    <w:rsid w:val="00735FF5"/>
    <w:rsid w:val="00736510"/>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B8C"/>
    <w:rsid w:val="007452CF"/>
    <w:rsid w:val="00745894"/>
    <w:rsid w:val="0074697D"/>
    <w:rsid w:val="00746F72"/>
    <w:rsid w:val="007500E4"/>
    <w:rsid w:val="00750244"/>
    <w:rsid w:val="00750434"/>
    <w:rsid w:val="00750D8F"/>
    <w:rsid w:val="00751CF0"/>
    <w:rsid w:val="00751D05"/>
    <w:rsid w:val="00752B1A"/>
    <w:rsid w:val="00753A6B"/>
    <w:rsid w:val="00753B19"/>
    <w:rsid w:val="007540AB"/>
    <w:rsid w:val="00754A7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193C"/>
    <w:rsid w:val="007619D0"/>
    <w:rsid w:val="007620EB"/>
    <w:rsid w:val="0076227C"/>
    <w:rsid w:val="00762293"/>
    <w:rsid w:val="00762588"/>
    <w:rsid w:val="007625A0"/>
    <w:rsid w:val="007626A9"/>
    <w:rsid w:val="007633E7"/>
    <w:rsid w:val="0076387E"/>
    <w:rsid w:val="007642EB"/>
    <w:rsid w:val="0076433C"/>
    <w:rsid w:val="007646C3"/>
    <w:rsid w:val="00764ABF"/>
    <w:rsid w:val="00764DE5"/>
    <w:rsid w:val="00764F6B"/>
    <w:rsid w:val="00765328"/>
    <w:rsid w:val="007663F2"/>
    <w:rsid w:val="007664C6"/>
    <w:rsid w:val="00766A38"/>
    <w:rsid w:val="00766CB7"/>
    <w:rsid w:val="00767356"/>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6FBA"/>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3EE9"/>
    <w:rsid w:val="0078443B"/>
    <w:rsid w:val="007846E1"/>
    <w:rsid w:val="007846F4"/>
    <w:rsid w:val="007850F8"/>
    <w:rsid w:val="00785429"/>
    <w:rsid w:val="0078574E"/>
    <w:rsid w:val="0078598F"/>
    <w:rsid w:val="00786A8F"/>
    <w:rsid w:val="00787650"/>
    <w:rsid w:val="00787D79"/>
    <w:rsid w:val="00790F37"/>
    <w:rsid w:val="00790FEC"/>
    <w:rsid w:val="007910CE"/>
    <w:rsid w:val="00791761"/>
    <w:rsid w:val="00791C03"/>
    <w:rsid w:val="00791CC0"/>
    <w:rsid w:val="00791DAA"/>
    <w:rsid w:val="0079227B"/>
    <w:rsid w:val="00792480"/>
    <w:rsid w:val="007930DB"/>
    <w:rsid w:val="0079324E"/>
    <w:rsid w:val="0079338E"/>
    <w:rsid w:val="007933AC"/>
    <w:rsid w:val="007933BE"/>
    <w:rsid w:val="00793AD3"/>
    <w:rsid w:val="007941DA"/>
    <w:rsid w:val="007942A6"/>
    <w:rsid w:val="007942B9"/>
    <w:rsid w:val="00794851"/>
    <w:rsid w:val="0079485D"/>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826"/>
    <w:rsid w:val="007A393B"/>
    <w:rsid w:val="007A4322"/>
    <w:rsid w:val="007A4535"/>
    <w:rsid w:val="007A456B"/>
    <w:rsid w:val="007A4A27"/>
    <w:rsid w:val="007A5574"/>
    <w:rsid w:val="007A5B0B"/>
    <w:rsid w:val="007A5E77"/>
    <w:rsid w:val="007A64D7"/>
    <w:rsid w:val="007A65C7"/>
    <w:rsid w:val="007A66A5"/>
    <w:rsid w:val="007A6809"/>
    <w:rsid w:val="007A6BB6"/>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395"/>
    <w:rsid w:val="007B3BF7"/>
    <w:rsid w:val="007B3DB9"/>
    <w:rsid w:val="007B402C"/>
    <w:rsid w:val="007B4356"/>
    <w:rsid w:val="007B4575"/>
    <w:rsid w:val="007B47C3"/>
    <w:rsid w:val="007B4EF8"/>
    <w:rsid w:val="007B4F9F"/>
    <w:rsid w:val="007B5195"/>
    <w:rsid w:val="007B58FA"/>
    <w:rsid w:val="007B5A9E"/>
    <w:rsid w:val="007B63B7"/>
    <w:rsid w:val="007B70BE"/>
    <w:rsid w:val="007B73F0"/>
    <w:rsid w:val="007B757A"/>
    <w:rsid w:val="007B7E88"/>
    <w:rsid w:val="007C01B6"/>
    <w:rsid w:val="007C1173"/>
    <w:rsid w:val="007C118E"/>
    <w:rsid w:val="007C18C2"/>
    <w:rsid w:val="007C2EFF"/>
    <w:rsid w:val="007C3016"/>
    <w:rsid w:val="007C35C4"/>
    <w:rsid w:val="007C4812"/>
    <w:rsid w:val="007C493F"/>
    <w:rsid w:val="007C49ED"/>
    <w:rsid w:val="007C4A89"/>
    <w:rsid w:val="007C4E56"/>
    <w:rsid w:val="007C4EA6"/>
    <w:rsid w:val="007C54FC"/>
    <w:rsid w:val="007C55CC"/>
    <w:rsid w:val="007C599A"/>
    <w:rsid w:val="007C59F9"/>
    <w:rsid w:val="007C5A4E"/>
    <w:rsid w:val="007C5C1C"/>
    <w:rsid w:val="007C5D3D"/>
    <w:rsid w:val="007C5E93"/>
    <w:rsid w:val="007C600C"/>
    <w:rsid w:val="007C62CA"/>
    <w:rsid w:val="007C6E00"/>
    <w:rsid w:val="007C72A8"/>
    <w:rsid w:val="007D0421"/>
    <w:rsid w:val="007D0AA9"/>
    <w:rsid w:val="007D151F"/>
    <w:rsid w:val="007D16F6"/>
    <w:rsid w:val="007D1885"/>
    <w:rsid w:val="007D192A"/>
    <w:rsid w:val="007D1D86"/>
    <w:rsid w:val="007D2289"/>
    <w:rsid w:val="007D240C"/>
    <w:rsid w:val="007D276F"/>
    <w:rsid w:val="007D2899"/>
    <w:rsid w:val="007D3F01"/>
    <w:rsid w:val="007D4488"/>
    <w:rsid w:val="007D4554"/>
    <w:rsid w:val="007D4584"/>
    <w:rsid w:val="007D47CD"/>
    <w:rsid w:val="007D4D07"/>
    <w:rsid w:val="007D54C6"/>
    <w:rsid w:val="007D5806"/>
    <w:rsid w:val="007D6346"/>
    <w:rsid w:val="007D6988"/>
    <w:rsid w:val="007D6CE6"/>
    <w:rsid w:val="007D759E"/>
    <w:rsid w:val="007D7E70"/>
    <w:rsid w:val="007E010B"/>
    <w:rsid w:val="007E1193"/>
    <w:rsid w:val="007E1275"/>
    <w:rsid w:val="007E1E78"/>
    <w:rsid w:val="007E2091"/>
    <w:rsid w:val="007E211F"/>
    <w:rsid w:val="007E2178"/>
    <w:rsid w:val="007E2302"/>
    <w:rsid w:val="007E2DC3"/>
    <w:rsid w:val="007E2EC2"/>
    <w:rsid w:val="007E315C"/>
    <w:rsid w:val="007E32D9"/>
    <w:rsid w:val="007E3565"/>
    <w:rsid w:val="007E3846"/>
    <w:rsid w:val="007E3A4D"/>
    <w:rsid w:val="007E3A90"/>
    <w:rsid w:val="007E40AE"/>
    <w:rsid w:val="007E424D"/>
    <w:rsid w:val="007E4E9E"/>
    <w:rsid w:val="007E4FED"/>
    <w:rsid w:val="007E5488"/>
    <w:rsid w:val="007E57E8"/>
    <w:rsid w:val="007E5A9E"/>
    <w:rsid w:val="007E5B8D"/>
    <w:rsid w:val="007E60A9"/>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A2D"/>
    <w:rsid w:val="007F2B2B"/>
    <w:rsid w:val="007F2B6A"/>
    <w:rsid w:val="007F3094"/>
    <w:rsid w:val="007F31EB"/>
    <w:rsid w:val="007F321F"/>
    <w:rsid w:val="007F33F4"/>
    <w:rsid w:val="007F3CA1"/>
    <w:rsid w:val="007F406C"/>
    <w:rsid w:val="007F40D8"/>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97C"/>
    <w:rsid w:val="00800CCB"/>
    <w:rsid w:val="00800CE4"/>
    <w:rsid w:val="008017C0"/>
    <w:rsid w:val="00801901"/>
    <w:rsid w:val="00801D20"/>
    <w:rsid w:val="00801D46"/>
    <w:rsid w:val="00801D79"/>
    <w:rsid w:val="00801E0C"/>
    <w:rsid w:val="00801F29"/>
    <w:rsid w:val="008027D9"/>
    <w:rsid w:val="008029A4"/>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190F"/>
    <w:rsid w:val="008125C7"/>
    <w:rsid w:val="008130D9"/>
    <w:rsid w:val="00813DAD"/>
    <w:rsid w:val="00813F03"/>
    <w:rsid w:val="00813F05"/>
    <w:rsid w:val="008144EA"/>
    <w:rsid w:val="00814834"/>
    <w:rsid w:val="00814899"/>
    <w:rsid w:val="00814986"/>
    <w:rsid w:val="008152C9"/>
    <w:rsid w:val="00815410"/>
    <w:rsid w:val="008158C2"/>
    <w:rsid w:val="00815A95"/>
    <w:rsid w:val="00815B3F"/>
    <w:rsid w:val="00815EA4"/>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053"/>
    <w:rsid w:val="0082472F"/>
    <w:rsid w:val="00824D2A"/>
    <w:rsid w:val="00825760"/>
    <w:rsid w:val="0082667D"/>
    <w:rsid w:val="008272EC"/>
    <w:rsid w:val="00827B7C"/>
    <w:rsid w:val="00827F68"/>
    <w:rsid w:val="008302A1"/>
    <w:rsid w:val="0083059D"/>
    <w:rsid w:val="00830633"/>
    <w:rsid w:val="0083089C"/>
    <w:rsid w:val="008310D9"/>
    <w:rsid w:val="00831375"/>
    <w:rsid w:val="00831816"/>
    <w:rsid w:val="008318A3"/>
    <w:rsid w:val="00831C53"/>
    <w:rsid w:val="00831F04"/>
    <w:rsid w:val="0083247C"/>
    <w:rsid w:val="00832A8E"/>
    <w:rsid w:val="00833022"/>
    <w:rsid w:val="00833222"/>
    <w:rsid w:val="00833574"/>
    <w:rsid w:val="00833637"/>
    <w:rsid w:val="00833923"/>
    <w:rsid w:val="0083418A"/>
    <w:rsid w:val="00834639"/>
    <w:rsid w:val="008346F3"/>
    <w:rsid w:val="0083506C"/>
    <w:rsid w:val="008351F1"/>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480"/>
    <w:rsid w:val="008435F6"/>
    <w:rsid w:val="008436A4"/>
    <w:rsid w:val="008436D5"/>
    <w:rsid w:val="008436EC"/>
    <w:rsid w:val="0084379E"/>
    <w:rsid w:val="00843EF9"/>
    <w:rsid w:val="00844161"/>
    <w:rsid w:val="00845A0A"/>
    <w:rsid w:val="00846038"/>
    <w:rsid w:val="008461DE"/>
    <w:rsid w:val="00846244"/>
    <w:rsid w:val="0084627F"/>
    <w:rsid w:val="0084692B"/>
    <w:rsid w:val="00846A26"/>
    <w:rsid w:val="008475CA"/>
    <w:rsid w:val="00847D73"/>
    <w:rsid w:val="008503DA"/>
    <w:rsid w:val="008505D7"/>
    <w:rsid w:val="008509C9"/>
    <w:rsid w:val="008513AB"/>
    <w:rsid w:val="00851E6D"/>
    <w:rsid w:val="00851F9B"/>
    <w:rsid w:val="008523CC"/>
    <w:rsid w:val="008526A9"/>
    <w:rsid w:val="00852E67"/>
    <w:rsid w:val="00853A5E"/>
    <w:rsid w:val="00853B27"/>
    <w:rsid w:val="0085400A"/>
    <w:rsid w:val="0085443D"/>
    <w:rsid w:val="00854ADF"/>
    <w:rsid w:val="00854E3F"/>
    <w:rsid w:val="00855161"/>
    <w:rsid w:val="008553E2"/>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2B2"/>
    <w:rsid w:val="00861728"/>
    <w:rsid w:val="00861DD3"/>
    <w:rsid w:val="00861E47"/>
    <w:rsid w:val="00862384"/>
    <w:rsid w:val="0086321E"/>
    <w:rsid w:val="008632C0"/>
    <w:rsid w:val="00863672"/>
    <w:rsid w:val="00863746"/>
    <w:rsid w:val="00863D9C"/>
    <w:rsid w:val="00864237"/>
    <w:rsid w:val="00864808"/>
    <w:rsid w:val="00864E1E"/>
    <w:rsid w:val="00864F77"/>
    <w:rsid w:val="00865A8B"/>
    <w:rsid w:val="00865E6E"/>
    <w:rsid w:val="00865EFC"/>
    <w:rsid w:val="00866242"/>
    <w:rsid w:val="008663BA"/>
    <w:rsid w:val="00866771"/>
    <w:rsid w:val="00866785"/>
    <w:rsid w:val="00866D91"/>
    <w:rsid w:val="00867503"/>
    <w:rsid w:val="00867570"/>
    <w:rsid w:val="0086772C"/>
    <w:rsid w:val="0087048B"/>
    <w:rsid w:val="00870C5F"/>
    <w:rsid w:val="00870E48"/>
    <w:rsid w:val="00870EAF"/>
    <w:rsid w:val="00870EF3"/>
    <w:rsid w:val="00870F4B"/>
    <w:rsid w:val="00871CE9"/>
    <w:rsid w:val="00871D97"/>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C60"/>
    <w:rsid w:val="00875E39"/>
    <w:rsid w:val="00875ECC"/>
    <w:rsid w:val="008760A4"/>
    <w:rsid w:val="00876798"/>
    <w:rsid w:val="00876CF9"/>
    <w:rsid w:val="008772BE"/>
    <w:rsid w:val="00877518"/>
    <w:rsid w:val="00877C68"/>
    <w:rsid w:val="008802B8"/>
    <w:rsid w:val="00880925"/>
    <w:rsid w:val="00880D03"/>
    <w:rsid w:val="00880D92"/>
    <w:rsid w:val="00880F6C"/>
    <w:rsid w:val="00881166"/>
    <w:rsid w:val="008814FB"/>
    <w:rsid w:val="008815A2"/>
    <w:rsid w:val="00881AFE"/>
    <w:rsid w:val="00881D0A"/>
    <w:rsid w:val="008828EB"/>
    <w:rsid w:val="00882994"/>
    <w:rsid w:val="00882CE0"/>
    <w:rsid w:val="00882E2E"/>
    <w:rsid w:val="00883201"/>
    <w:rsid w:val="00883314"/>
    <w:rsid w:val="00883519"/>
    <w:rsid w:val="008836DD"/>
    <w:rsid w:val="00883A9F"/>
    <w:rsid w:val="00883CF5"/>
    <w:rsid w:val="00883EEA"/>
    <w:rsid w:val="008843A1"/>
    <w:rsid w:val="00884495"/>
    <w:rsid w:val="008844FD"/>
    <w:rsid w:val="0088457F"/>
    <w:rsid w:val="00884590"/>
    <w:rsid w:val="00884952"/>
    <w:rsid w:val="00884C9A"/>
    <w:rsid w:val="00885172"/>
    <w:rsid w:val="008857E2"/>
    <w:rsid w:val="00885C1D"/>
    <w:rsid w:val="00885CB4"/>
    <w:rsid w:val="00885F4D"/>
    <w:rsid w:val="008863FC"/>
    <w:rsid w:val="00886493"/>
    <w:rsid w:val="00886758"/>
    <w:rsid w:val="00886CE2"/>
    <w:rsid w:val="00887156"/>
    <w:rsid w:val="0088717A"/>
    <w:rsid w:val="0088723B"/>
    <w:rsid w:val="00890197"/>
    <w:rsid w:val="008906E3"/>
    <w:rsid w:val="008909EB"/>
    <w:rsid w:val="00890B68"/>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624D"/>
    <w:rsid w:val="008964CE"/>
    <w:rsid w:val="008968D7"/>
    <w:rsid w:val="00896DB2"/>
    <w:rsid w:val="00896EB8"/>
    <w:rsid w:val="00897A69"/>
    <w:rsid w:val="00897F83"/>
    <w:rsid w:val="008A0609"/>
    <w:rsid w:val="008A0E21"/>
    <w:rsid w:val="008A19FC"/>
    <w:rsid w:val="008A1EB8"/>
    <w:rsid w:val="008A1F15"/>
    <w:rsid w:val="008A2168"/>
    <w:rsid w:val="008A2610"/>
    <w:rsid w:val="008A2701"/>
    <w:rsid w:val="008A2832"/>
    <w:rsid w:val="008A4795"/>
    <w:rsid w:val="008A4B36"/>
    <w:rsid w:val="008A4C71"/>
    <w:rsid w:val="008A54B9"/>
    <w:rsid w:val="008A566E"/>
    <w:rsid w:val="008A78BC"/>
    <w:rsid w:val="008A7C55"/>
    <w:rsid w:val="008A7D0D"/>
    <w:rsid w:val="008A7E32"/>
    <w:rsid w:val="008A7E55"/>
    <w:rsid w:val="008B004E"/>
    <w:rsid w:val="008B00E3"/>
    <w:rsid w:val="008B0F95"/>
    <w:rsid w:val="008B113E"/>
    <w:rsid w:val="008B12D6"/>
    <w:rsid w:val="008B13DF"/>
    <w:rsid w:val="008B1BDA"/>
    <w:rsid w:val="008B1C49"/>
    <w:rsid w:val="008B1ED0"/>
    <w:rsid w:val="008B2F7E"/>
    <w:rsid w:val="008B302F"/>
    <w:rsid w:val="008B356B"/>
    <w:rsid w:val="008B3697"/>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3A"/>
    <w:rsid w:val="008C10DA"/>
    <w:rsid w:val="008C12C5"/>
    <w:rsid w:val="008C23A2"/>
    <w:rsid w:val="008C23BB"/>
    <w:rsid w:val="008C2445"/>
    <w:rsid w:val="008C2EB9"/>
    <w:rsid w:val="008C333F"/>
    <w:rsid w:val="008C34F2"/>
    <w:rsid w:val="008C3762"/>
    <w:rsid w:val="008C3EB6"/>
    <w:rsid w:val="008C4224"/>
    <w:rsid w:val="008C4238"/>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4705"/>
    <w:rsid w:val="008D59F7"/>
    <w:rsid w:val="008D5A2D"/>
    <w:rsid w:val="008D5B0A"/>
    <w:rsid w:val="008D60B2"/>
    <w:rsid w:val="008D6A60"/>
    <w:rsid w:val="008D6BDB"/>
    <w:rsid w:val="008D7109"/>
    <w:rsid w:val="008D7119"/>
    <w:rsid w:val="008D748B"/>
    <w:rsid w:val="008D77D6"/>
    <w:rsid w:val="008D7D34"/>
    <w:rsid w:val="008D7E55"/>
    <w:rsid w:val="008E0290"/>
    <w:rsid w:val="008E0739"/>
    <w:rsid w:val="008E0B1E"/>
    <w:rsid w:val="008E0C43"/>
    <w:rsid w:val="008E1130"/>
    <w:rsid w:val="008E2080"/>
    <w:rsid w:val="008E23B5"/>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691D"/>
    <w:rsid w:val="008F7FBA"/>
    <w:rsid w:val="009004F8"/>
    <w:rsid w:val="009005EE"/>
    <w:rsid w:val="00900663"/>
    <w:rsid w:val="009006E2"/>
    <w:rsid w:val="00900890"/>
    <w:rsid w:val="00900D21"/>
    <w:rsid w:val="00900DC6"/>
    <w:rsid w:val="009011AF"/>
    <w:rsid w:val="009018EA"/>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B1C"/>
    <w:rsid w:val="00910F35"/>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905"/>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A50"/>
    <w:rsid w:val="00922D28"/>
    <w:rsid w:val="00922DE5"/>
    <w:rsid w:val="00922EA0"/>
    <w:rsid w:val="00922F0C"/>
    <w:rsid w:val="009232D9"/>
    <w:rsid w:val="00923911"/>
    <w:rsid w:val="00923B7C"/>
    <w:rsid w:val="00923BDB"/>
    <w:rsid w:val="00923C16"/>
    <w:rsid w:val="00923E75"/>
    <w:rsid w:val="0092405A"/>
    <w:rsid w:val="00924655"/>
    <w:rsid w:val="00925707"/>
    <w:rsid w:val="00925726"/>
    <w:rsid w:val="00925925"/>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870"/>
    <w:rsid w:val="00935D0E"/>
    <w:rsid w:val="00935FC1"/>
    <w:rsid w:val="00936241"/>
    <w:rsid w:val="00936364"/>
    <w:rsid w:val="00936786"/>
    <w:rsid w:val="00936966"/>
    <w:rsid w:val="00936A90"/>
    <w:rsid w:val="00937078"/>
    <w:rsid w:val="0093763B"/>
    <w:rsid w:val="00937657"/>
    <w:rsid w:val="0094026E"/>
    <w:rsid w:val="00940474"/>
    <w:rsid w:val="009405AB"/>
    <w:rsid w:val="009407FC"/>
    <w:rsid w:val="00940975"/>
    <w:rsid w:val="00940BC5"/>
    <w:rsid w:val="00940CCA"/>
    <w:rsid w:val="00940E8F"/>
    <w:rsid w:val="0094126D"/>
    <w:rsid w:val="00941429"/>
    <w:rsid w:val="009416AD"/>
    <w:rsid w:val="009417D0"/>
    <w:rsid w:val="00941CAE"/>
    <w:rsid w:val="009428CB"/>
    <w:rsid w:val="00943794"/>
    <w:rsid w:val="009437DC"/>
    <w:rsid w:val="009441D4"/>
    <w:rsid w:val="00944300"/>
    <w:rsid w:val="0094443D"/>
    <w:rsid w:val="0094506E"/>
    <w:rsid w:val="009451EC"/>
    <w:rsid w:val="0094522B"/>
    <w:rsid w:val="00945ECD"/>
    <w:rsid w:val="009460B9"/>
    <w:rsid w:val="0094654A"/>
    <w:rsid w:val="00946558"/>
    <w:rsid w:val="00946572"/>
    <w:rsid w:val="009468A1"/>
    <w:rsid w:val="00946BBA"/>
    <w:rsid w:val="00946FAD"/>
    <w:rsid w:val="009470D1"/>
    <w:rsid w:val="00947582"/>
    <w:rsid w:val="009479C4"/>
    <w:rsid w:val="00947CE3"/>
    <w:rsid w:val="00947FA3"/>
    <w:rsid w:val="00950618"/>
    <w:rsid w:val="00950649"/>
    <w:rsid w:val="00950813"/>
    <w:rsid w:val="0095192B"/>
    <w:rsid w:val="0095240E"/>
    <w:rsid w:val="009526C6"/>
    <w:rsid w:val="0095296A"/>
    <w:rsid w:val="00953504"/>
    <w:rsid w:val="00953610"/>
    <w:rsid w:val="009536E5"/>
    <w:rsid w:val="00953893"/>
    <w:rsid w:val="00953EA9"/>
    <w:rsid w:val="00954725"/>
    <w:rsid w:val="00954B23"/>
    <w:rsid w:val="00954F65"/>
    <w:rsid w:val="00955B6C"/>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5C7"/>
    <w:rsid w:val="0096166B"/>
    <w:rsid w:val="009619C2"/>
    <w:rsid w:val="00961EBB"/>
    <w:rsid w:val="00961FE2"/>
    <w:rsid w:val="009624B6"/>
    <w:rsid w:val="00962597"/>
    <w:rsid w:val="0096288D"/>
    <w:rsid w:val="00962D9B"/>
    <w:rsid w:val="00963297"/>
    <w:rsid w:val="00963E5F"/>
    <w:rsid w:val="0096407B"/>
    <w:rsid w:val="00964226"/>
    <w:rsid w:val="00964255"/>
    <w:rsid w:val="00964583"/>
    <w:rsid w:val="009649E8"/>
    <w:rsid w:val="00964B4E"/>
    <w:rsid w:val="00964D68"/>
    <w:rsid w:val="00965069"/>
    <w:rsid w:val="00965077"/>
    <w:rsid w:val="009657FE"/>
    <w:rsid w:val="00965DC9"/>
    <w:rsid w:val="0096751F"/>
    <w:rsid w:val="0096766A"/>
    <w:rsid w:val="00970040"/>
    <w:rsid w:val="00970564"/>
    <w:rsid w:val="009708D1"/>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7E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3AC"/>
    <w:rsid w:val="00991607"/>
    <w:rsid w:val="00991FB8"/>
    <w:rsid w:val="00992083"/>
    <w:rsid w:val="00992163"/>
    <w:rsid w:val="00992913"/>
    <w:rsid w:val="00992ECB"/>
    <w:rsid w:val="0099327E"/>
    <w:rsid w:val="00993E0F"/>
    <w:rsid w:val="009947EA"/>
    <w:rsid w:val="00994B6D"/>
    <w:rsid w:val="00994BE2"/>
    <w:rsid w:val="00995415"/>
    <w:rsid w:val="00995725"/>
    <w:rsid w:val="00995C7C"/>
    <w:rsid w:val="00995E47"/>
    <w:rsid w:val="00996BE5"/>
    <w:rsid w:val="00996F50"/>
    <w:rsid w:val="0099731F"/>
    <w:rsid w:val="009977BB"/>
    <w:rsid w:val="0099797E"/>
    <w:rsid w:val="00997D5F"/>
    <w:rsid w:val="009A003B"/>
    <w:rsid w:val="009A0750"/>
    <w:rsid w:val="009A088F"/>
    <w:rsid w:val="009A136D"/>
    <w:rsid w:val="009A1894"/>
    <w:rsid w:val="009A1AD5"/>
    <w:rsid w:val="009A2612"/>
    <w:rsid w:val="009A3970"/>
    <w:rsid w:val="009A3C45"/>
    <w:rsid w:val="009A41BB"/>
    <w:rsid w:val="009A4434"/>
    <w:rsid w:val="009A4651"/>
    <w:rsid w:val="009A49A2"/>
    <w:rsid w:val="009A4D02"/>
    <w:rsid w:val="009A5565"/>
    <w:rsid w:val="009A59F3"/>
    <w:rsid w:val="009A5FD3"/>
    <w:rsid w:val="009A6D4C"/>
    <w:rsid w:val="009A717C"/>
    <w:rsid w:val="009A7566"/>
    <w:rsid w:val="009A78E5"/>
    <w:rsid w:val="009A7E3C"/>
    <w:rsid w:val="009B0165"/>
    <w:rsid w:val="009B09B4"/>
    <w:rsid w:val="009B0B85"/>
    <w:rsid w:val="009B1475"/>
    <w:rsid w:val="009B15FC"/>
    <w:rsid w:val="009B17EC"/>
    <w:rsid w:val="009B1B5B"/>
    <w:rsid w:val="009B23DD"/>
    <w:rsid w:val="009B27D6"/>
    <w:rsid w:val="009B2851"/>
    <w:rsid w:val="009B2DD8"/>
    <w:rsid w:val="009B34FE"/>
    <w:rsid w:val="009B3CD8"/>
    <w:rsid w:val="009B45EB"/>
    <w:rsid w:val="009B4B74"/>
    <w:rsid w:val="009B57C3"/>
    <w:rsid w:val="009B5880"/>
    <w:rsid w:val="009B5ACD"/>
    <w:rsid w:val="009B5BF1"/>
    <w:rsid w:val="009B6246"/>
    <w:rsid w:val="009B64E0"/>
    <w:rsid w:val="009B700B"/>
    <w:rsid w:val="009B7131"/>
    <w:rsid w:val="009B7262"/>
    <w:rsid w:val="009B73DC"/>
    <w:rsid w:val="009B76CC"/>
    <w:rsid w:val="009B79B7"/>
    <w:rsid w:val="009B7BB8"/>
    <w:rsid w:val="009B7F14"/>
    <w:rsid w:val="009C04FC"/>
    <w:rsid w:val="009C0BF6"/>
    <w:rsid w:val="009C0ED1"/>
    <w:rsid w:val="009C0F3A"/>
    <w:rsid w:val="009C134E"/>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5E0D"/>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AF5"/>
    <w:rsid w:val="009D2D1C"/>
    <w:rsid w:val="009D2FF3"/>
    <w:rsid w:val="009D3355"/>
    <w:rsid w:val="009D3BD8"/>
    <w:rsid w:val="009D3E19"/>
    <w:rsid w:val="009D433D"/>
    <w:rsid w:val="009D45E4"/>
    <w:rsid w:val="009D4601"/>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A75"/>
    <w:rsid w:val="009E1C13"/>
    <w:rsid w:val="009E241C"/>
    <w:rsid w:val="009E2636"/>
    <w:rsid w:val="009E27F4"/>
    <w:rsid w:val="009E3A1D"/>
    <w:rsid w:val="009E3FC1"/>
    <w:rsid w:val="009E4033"/>
    <w:rsid w:val="009E429A"/>
    <w:rsid w:val="009E42CF"/>
    <w:rsid w:val="009E43A5"/>
    <w:rsid w:val="009E48F6"/>
    <w:rsid w:val="009E4C74"/>
    <w:rsid w:val="009E5BA5"/>
    <w:rsid w:val="009E5FE9"/>
    <w:rsid w:val="009E6781"/>
    <w:rsid w:val="009E7D4E"/>
    <w:rsid w:val="009F02F9"/>
    <w:rsid w:val="009F11C2"/>
    <w:rsid w:val="009F1D9B"/>
    <w:rsid w:val="009F1DC3"/>
    <w:rsid w:val="009F1E72"/>
    <w:rsid w:val="009F1EB2"/>
    <w:rsid w:val="009F1F04"/>
    <w:rsid w:val="009F21BC"/>
    <w:rsid w:val="009F230A"/>
    <w:rsid w:val="009F24A0"/>
    <w:rsid w:val="009F255F"/>
    <w:rsid w:val="009F28FC"/>
    <w:rsid w:val="009F3232"/>
    <w:rsid w:val="009F4335"/>
    <w:rsid w:val="009F4336"/>
    <w:rsid w:val="009F4858"/>
    <w:rsid w:val="009F48F8"/>
    <w:rsid w:val="009F4942"/>
    <w:rsid w:val="009F53EC"/>
    <w:rsid w:val="009F5CFB"/>
    <w:rsid w:val="009F5E15"/>
    <w:rsid w:val="009F603A"/>
    <w:rsid w:val="009F6465"/>
    <w:rsid w:val="009F6649"/>
    <w:rsid w:val="009F69AF"/>
    <w:rsid w:val="009F7216"/>
    <w:rsid w:val="009F7497"/>
    <w:rsid w:val="00A00386"/>
    <w:rsid w:val="00A00DD6"/>
    <w:rsid w:val="00A00E73"/>
    <w:rsid w:val="00A00EC3"/>
    <w:rsid w:val="00A00ED0"/>
    <w:rsid w:val="00A01008"/>
    <w:rsid w:val="00A0124B"/>
    <w:rsid w:val="00A013D2"/>
    <w:rsid w:val="00A020D5"/>
    <w:rsid w:val="00A023F2"/>
    <w:rsid w:val="00A02783"/>
    <w:rsid w:val="00A027AF"/>
    <w:rsid w:val="00A02815"/>
    <w:rsid w:val="00A0333F"/>
    <w:rsid w:val="00A033AD"/>
    <w:rsid w:val="00A0365B"/>
    <w:rsid w:val="00A038E7"/>
    <w:rsid w:val="00A04AB4"/>
    <w:rsid w:val="00A052C5"/>
    <w:rsid w:val="00A054B7"/>
    <w:rsid w:val="00A0551F"/>
    <w:rsid w:val="00A05FAB"/>
    <w:rsid w:val="00A061EC"/>
    <w:rsid w:val="00A06648"/>
    <w:rsid w:val="00A0685D"/>
    <w:rsid w:val="00A06930"/>
    <w:rsid w:val="00A0696A"/>
    <w:rsid w:val="00A06D2D"/>
    <w:rsid w:val="00A0728D"/>
    <w:rsid w:val="00A074D5"/>
    <w:rsid w:val="00A075C4"/>
    <w:rsid w:val="00A07DAB"/>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6B5F"/>
    <w:rsid w:val="00A173D8"/>
    <w:rsid w:val="00A1797E"/>
    <w:rsid w:val="00A179C1"/>
    <w:rsid w:val="00A17BA5"/>
    <w:rsid w:val="00A17E05"/>
    <w:rsid w:val="00A20A0F"/>
    <w:rsid w:val="00A2101B"/>
    <w:rsid w:val="00A213F6"/>
    <w:rsid w:val="00A21606"/>
    <w:rsid w:val="00A21635"/>
    <w:rsid w:val="00A21BE5"/>
    <w:rsid w:val="00A21D62"/>
    <w:rsid w:val="00A21EEF"/>
    <w:rsid w:val="00A2240D"/>
    <w:rsid w:val="00A22602"/>
    <w:rsid w:val="00A2279B"/>
    <w:rsid w:val="00A227A2"/>
    <w:rsid w:val="00A22D89"/>
    <w:rsid w:val="00A22D92"/>
    <w:rsid w:val="00A2329C"/>
    <w:rsid w:val="00A2357A"/>
    <w:rsid w:val="00A235BD"/>
    <w:rsid w:val="00A23D27"/>
    <w:rsid w:val="00A23D86"/>
    <w:rsid w:val="00A23EB5"/>
    <w:rsid w:val="00A24673"/>
    <w:rsid w:val="00A24918"/>
    <w:rsid w:val="00A24A88"/>
    <w:rsid w:val="00A255A3"/>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9EE"/>
    <w:rsid w:val="00A37B3E"/>
    <w:rsid w:val="00A37CD7"/>
    <w:rsid w:val="00A40206"/>
    <w:rsid w:val="00A407EF"/>
    <w:rsid w:val="00A40958"/>
    <w:rsid w:val="00A40A6D"/>
    <w:rsid w:val="00A41D8A"/>
    <w:rsid w:val="00A4243D"/>
    <w:rsid w:val="00A42983"/>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4B"/>
    <w:rsid w:val="00A473BA"/>
    <w:rsid w:val="00A4745D"/>
    <w:rsid w:val="00A50607"/>
    <w:rsid w:val="00A50898"/>
    <w:rsid w:val="00A5093A"/>
    <w:rsid w:val="00A50CEE"/>
    <w:rsid w:val="00A51202"/>
    <w:rsid w:val="00A51BFF"/>
    <w:rsid w:val="00A51D95"/>
    <w:rsid w:val="00A51E1F"/>
    <w:rsid w:val="00A520E1"/>
    <w:rsid w:val="00A5226F"/>
    <w:rsid w:val="00A52C37"/>
    <w:rsid w:val="00A52DD9"/>
    <w:rsid w:val="00A52ED7"/>
    <w:rsid w:val="00A52F72"/>
    <w:rsid w:val="00A53A46"/>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168"/>
    <w:rsid w:val="00A632B9"/>
    <w:rsid w:val="00A63319"/>
    <w:rsid w:val="00A6391E"/>
    <w:rsid w:val="00A63A66"/>
    <w:rsid w:val="00A63C6D"/>
    <w:rsid w:val="00A63EAA"/>
    <w:rsid w:val="00A6432A"/>
    <w:rsid w:val="00A643B1"/>
    <w:rsid w:val="00A64860"/>
    <w:rsid w:val="00A658A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4D5"/>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208"/>
    <w:rsid w:val="00A8769B"/>
    <w:rsid w:val="00A876D7"/>
    <w:rsid w:val="00A87954"/>
    <w:rsid w:val="00A903C8"/>
    <w:rsid w:val="00A90BAB"/>
    <w:rsid w:val="00A91634"/>
    <w:rsid w:val="00A91C25"/>
    <w:rsid w:val="00A91D58"/>
    <w:rsid w:val="00A92368"/>
    <w:rsid w:val="00A924E5"/>
    <w:rsid w:val="00A927BC"/>
    <w:rsid w:val="00A92AC8"/>
    <w:rsid w:val="00A930F9"/>
    <w:rsid w:val="00A934EF"/>
    <w:rsid w:val="00A939C4"/>
    <w:rsid w:val="00A93B18"/>
    <w:rsid w:val="00A93EAF"/>
    <w:rsid w:val="00A941B0"/>
    <w:rsid w:val="00A94611"/>
    <w:rsid w:val="00A952EA"/>
    <w:rsid w:val="00A95454"/>
    <w:rsid w:val="00A95659"/>
    <w:rsid w:val="00A958A5"/>
    <w:rsid w:val="00A95D1E"/>
    <w:rsid w:val="00A95ED3"/>
    <w:rsid w:val="00A966AD"/>
    <w:rsid w:val="00A96852"/>
    <w:rsid w:val="00A96CE5"/>
    <w:rsid w:val="00A971F8"/>
    <w:rsid w:val="00A9739A"/>
    <w:rsid w:val="00A97B21"/>
    <w:rsid w:val="00A97CDF"/>
    <w:rsid w:val="00AA02E1"/>
    <w:rsid w:val="00AA04D8"/>
    <w:rsid w:val="00AA07FC"/>
    <w:rsid w:val="00AA145D"/>
    <w:rsid w:val="00AA15D6"/>
    <w:rsid w:val="00AA1A94"/>
    <w:rsid w:val="00AA1CC0"/>
    <w:rsid w:val="00AA1ED0"/>
    <w:rsid w:val="00AA2A27"/>
    <w:rsid w:val="00AA3476"/>
    <w:rsid w:val="00AA397A"/>
    <w:rsid w:val="00AA397D"/>
    <w:rsid w:val="00AA3B54"/>
    <w:rsid w:val="00AA3C63"/>
    <w:rsid w:val="00AA3F20"/>
    <w:rsid w:val="00AA4391"/>
    <w:rsid w:val="00AA490F"/>
    <w:rsid w:val="00AA4CA3"/>
    <w:rsid w:val="00AA4DBE"/>
    <w:rsid w:val="00AA539D"/>
    <w:rsid w:val="00AA5550"/>
    <w:rsid w:val="00AA5603"/>
    <w:rsid w:val="00AA5A32"/>
    <w:rsid w:val="00AA5D49"/>
    <w:rsid w:val="00AA6106"/>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3ED3"/>
    <w:rsid w:val="00AB4143"/>
    <w:rsid w:val="00AB488E"/>
    <w:rsid w:val="00AB4A58"/>
    <w:rsid w:val="00AB4D6C"/>
    <w:rsid w:val="00AB51DD"/>
    <w:rsid w:val="00AB54EB"/>
    <w:rsid w:val="00AB58A4"/>
    <w:rsid w:val="00AB59A2"/>
    <w:rsid w:val="00AB5A32"/>
    <w:rsid w:val="00AB617A"/>
    <w:rsid w:val="00AB66B9"/>
    <w:rsid w:val="00AB6814"/>
    <w:rsid w:val="00AB6943"/>
    <w:rsid w:val="00AB6DFE"/>
    <w:rsid w:val="00AB7883"/>
    <w:rsid w:val="00AC0291"/>
    <w:rsid w:val="00AC161D"/>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2F97"/>
    <w:rsid w:val="00AD3125"/>
    <w:rsid w:val="00AD390E"/>
    <w:rsid w:val="00AD3E08"/>
    <w:rsid w:val="00AD3F74"/>
    <w:rsid w:val="00AD40A6"/>
    <w:rsid w:val="00AD417C"/>
    <w:rsid w:val="00AD432D"/>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935"/>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764"/>
    <w:rsid w:val="00AE3816"/>
    <w:rsid w:val="00AE3AF3"/>
    <w:rsid w:val="00AE3EE8"/>
    <w:rsid w:val="00AE426C"/>
    <w:rsid w:val="00AE5086"/>
    <w:rsid w:val="00AE5463"/>
    <w:rsid w:val="00AE565B"/>
    <w:rsid w:val="00AE5CBE"/>
    <w:rsid w:val="00AE60C6"/>
    <w:rsid w:val="00AE66D5"/>
    <w:rsid w:val="00AE682B"/>
    <w:rsid w:val="00AE6837"/>
    <w:rsid w:val="00AE6F9E"/>
    <w:rsid w:val="00AE734B"/>
    <w:rsid w:val="00AE7DB5"/>
    <w:rsid w:val="00AF025E"/>
    <w:rsid w:val="00AF0715"/>
    <w:rsid w:val="00AF08A0"/>
    <w:rsid w:val="00AF0D0A"/>
    <w:rsid w:val="00AF0F7D"/>
    <w:rsid w:val="00AF1844"/>
    <w:rsid w:val="00AF1973"/>
    <w:rsid w:val="00AF1FB4"/>
    <w:rsid w:val="00AF2A89"/>
    <w:rsid w:val="00AF3273"/>
    <w:rsid w:val="00AF37CB"/>
    <w:rsid w:val="00AF3988"/>
    <w:rsid w:val="00AF4983"/>
    <w:rsid w:val="00AF4BB0"/>
    <w:rsid w:val="00AF4EB8"/>
    <w:rsid w:val="00AF56DB"/>
    <w:rsid w:val="00AF5718"/>
    <w:rsid w:val="00AF595A"/>
    <w:rsid w:val="00AF5B8D"/>
    <w:rsid w:val="00AF5D37"/>
    <w:rsid w:val="00AF66EB"/>
    <w:rsid w:val="00AF69DA"/>
    <w:rsid w:val="00AF6B61"/>
    <w:rsid w:val="00AF6CB1"/>
    <w:rsid w:val="00AF7A7E"/>
    <w:rsid w:val="00B01117"/>
    <w:rsid w:val="00B0155E"/>
    <w:rsid w:val="00B01816"/>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886"/>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59CC"/>
    <w:rsid w:val="00B1623F"/>
    <w:rsid w:val="00B162B7"/>
    <w:rsid w:val="00B16A00"/>
    <w:rsid w:val="00B16ACD"/>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7DE"/>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44F"/>
    <w:rsid w:val="00B352AE"/>
    <w:rsid w:val="00B35A09"/>
    <w:rsid w:val="00B35B97"/>
    <w:rsid w:val="00B35BE7"/>
    <w:rsid w:val="00B35C4C"/>
    <w:rsid w:val="00B36057"/>
    <w:rsid w:val="00B360DF"/>
    <w:rsid w:val="00B3660C"/>
    <w:rsid w:val="00B36AB7"/>
    <w:rsid w:val="00B37AE1"/>
    <w:rsid w:val="00B37E7C"/>
    <w:rsid w:val="00B404D2"/>
    <w:rsid w:val="00B406F1"/>
    <w:rsid w:val="00B409AF"/>
    <w:rsid w:val="00B40A11"/>
    <w:rsid w:val="00B41245"/>
    <w:rsid w:val="00B413BD"/>
    <w:rsid w:val="00B4159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140"/>
    <w:rsid w:val="00B50264"/>
    <w:rsid w:val="00B502ED"/>
    <w:rsid w:val="00B503C1"/>
    <w:rsid w:val="00B50940"/>
    <w:rsid w:val="00B509FF"/>
    <w:rsid w:val="00B5194E"/>
    <w:rsid w:val="00B51BE9"/>
    <w:rsid w:val="00B5226E"/>
    <w:rsid w:val="00B522E5"/>
    <w:rsid w:val="00B52D67"/>
    <w:rsid w:val="00B52F24"/>
    <w:rsid w:val="00B52F64"/>
    <w:rsid w:val="00B53267"/>
    <w:rsid w:val="00B53781"/>
    <w:rsid w:val="00B53BCD"/>
    <w:rsid w:val="00B53C53"/>
    <w:rsid w:val="00B53DBF"/>
    <w:rsid w:val="00B54248"/>
    <w:rsid w:val="00B545FA"/>
    <w:rsid w:val="00B5471A"/>
    <w:rsid w:val="00B547C3"/>
    <w:rsid w:val="00B54954"/>
    <w:rsid w:val="00B555E9"/>
    <w:rsid w:val="00B55CE7"/>
    <w:rsid w:val="00B55FA0"/>
    <w:rsid w:val="00B56138"/>
    <w:rsid w:val="00B570AE"/>
    <w:rsid w:val="00B57C8E"/>
    <w:rsid w:val="00B6022D"/>
    <w:rsid w:val="00B60432"/>
    <w:rsid w:val="00B60D99"/>
    <w:rsid w:val="00B61BFD"/>
    <w:rsid w:val="00B61C7E"/>
    <w:rsid w:val="00B61E2E"/>
    <w:rsid w:val="00B61F6F"/>
    <w:rsid w:val="00B6247B"/>
    <w:rsid w:val="00B628EE"/>
    <w:rsid w:val="00B62ECE"/>
    <w:rsid w:val="00B63293"/>
    <w:rsid w:val="00B63934"/>
    <w:rsid w:val="00B639EA"/>
    <w:rsid w:val="00B6436C"/>
    <w:rsid w:val="00B6455C"/>
    <w:rsid w:val="00B64F9D"/>
    <w:rsid w:val="00B65590"/>
    <w:rsid w:val="00B6564D"/>
    <w:rsid w:val="00B65A51"/>
    <w:rsid w:val="00B65AC5"/>
    <w:rsid w:val="00B65BD4"/>
    <w:rsid w:val="00B65EAF"/>
    <w:rsid w:val="00B66170"/>
    <w:rsid w:val="00B66188"/>
    <w:rsid w:val="00B66791"/>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3F01"/>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53"/>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EF0"/>
    <w:rsid w:val="00BA3F15"/>
    <w:rsid w:val="00BA45E0"/>
    <w:rsid w:val="00BA48BB"/>
    <w:rsid w:val="00BA4A39"/>
    <w:rsid w:val="00BA4C43"/>
    <w:rsid w:val="00BA5016"/>
    <w:rsid w:val="00BA557B"/>
    <w:rsid w:val="00BA57BD"/>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5C5"/>
    <w:rsid w:val="00BB37A4"/>
    <w:rsid w:val="00BB3990"/>
    <w:rsid w:val="00BB3C4A"/>
    <w:rsid w:val="00BB3CDA"/>
    <w:rsid w:val="00BB3CF1"/>
    <w:rsid w:val="00BB3D1D"/>
    <w:rsid w:val="00BB3DC2"/>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A2"/>
    <w:rsid w:val="00BD25E8"/>
    <w:rsid w:val="00BD2ABA"/>
    <w:rsid w:val="00BD3361"/>
    <w:rsid w:val="00BD33E3"/>
    <w:rsid w:val="00BD3612"/>
    <w:rsid w:val="00BD384D"/>
    <w:rsid w:val="00BD3974"/>
    <w:rsid w:val="00BD3E95"/>
    <w:rsid w:val="00BD4727"/>
    <w:rsid w:val="00BD47D5"/>
    <w:rsid w:val="00BD5377"/>
    <w:rsid w:val="00BD54ED"/>
    <w:rsid w:val="00BD5737"/>
    <w:rsid w:val="00BD5AF5"/>
    <w:rsid w:val="00BD5C2D"/>
    <w:rsid w:val="00BD5E82"/>
    <w:rsid w:val="00BD69EA"/>
    <w:rsid w:val="00BD6C06"/>
    <w:rsid w:val="00BD735E"/>
    <w:rsid w:val="00BD74BF"/>
    <w:rsid w:val="00BD7C28"/>
    <w:rsid w:val="00BE02EC"/>
    <w:rsid w:val="00BE0881"/>
    <w:rsid w:val="00BE0884"/>
    <w:rsid w:val="00BE0D12"/>
    <w:rsid w:val="00BE13D6"/>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104"/>
    <w:rsid w:val="00BE6F8D"/>
    <w:rsid w:val="00BE7900"/>
    <w:rsid w:val="00BE7A3A"/>
    <w:rsid w:val="00BF065F"/>
    <w:rsid w:val="00BF0A47"/>
    <w:rsid w:val="00BF0B0A"/>
    <w:rsid w:val="00BF0F2A"/>
    <w:rsid w:val="00BF117A"/>
    <w:rsid w:val="00BF1206"/>
    <w:rsid w:val="00BF1628"/>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3C2B"/>
    <w:rsid w:val="00C141EB"/>
    <w:rsid w:val="00C143C1"/>
    <w:rsid w:val="00C14563"/>
    <w:rsid w:val="00C149F6"/>
    <w:rsid w:val="00C14BAC"/>
    <w:rsid w:val="00C15058"/>
    <w:rsid w:val="00C15D84"/>
    <w:rsid w:val="00C15FE9"/>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450"/>
    <w:rsid w:val="00C27668"/>
    <w:rsid w:val="00C278D5"/>
    <w:rsid w:val="00C279C2"/>
    <w:rsid w:val="00C27DD1"/>
    <w:rsid w:val="00C27F21"/>
    <w:rsid w:val="00C30424"/>
    <w:rsid w:val="00C30499"/>
    <w:rsid w:val="00C31031"/>
    <w:rsid w:val="00C3136B"/>
    <w:rsid w:val="00C316CA"/>
    <w:rsid w:val="00C31D51"/>
    <w:rsid w:val="00C3226D"/>
    <w:rsid w:val="00C322C4"/>
    <w:rsid w:val="00C32323"/>
    <w:rsid w:val="00C329AC"/>
    <w:rsid w:val="00C332D0"/>
    <w:rsid w:val="00C34088"/>
    <w:rsid w:val="00C3463A"/>
    <w:rsid w:val="00C346C4"/>
    <w:rsid w:val="00C34DDB"/>
    <w:rsid w:val="00C351CA"/>
    <w:rsid w:val="00C357AC"/>
    <w:rsid w:val="00C358F5"/>
    <w:rsid w:val="00C36243"/>
    <w:rsid w:val="00C364C3"/>
    <w:rsid w:val="00C367B2"/>
    <w:rsid w:val="00C371C5"/>
    <w:rsid w:val="00C373D4"/>
    <w:rsid w:val="00C37693"/>
    <w:rsid w:val="00C3796D"/>
    <w:rsid w:val="00C37B28"/>
    <w:rsid w:val="00C37BC5"/>
    <w:rsid w:val="00C37CA1"/>
    <w:rsid w:val="00C415E6"/>
    <w:rsid w:val="00C416EA"/>
    <w:rsid w:val="00C41907"/>
    <w:rsid w:val="00C42754"/>
    <w:rsid w:val="00C427B7"/>
    <w:rsid w:val="00C42CFD"/>
    <w:rsid w:val="00C42FFC"/>
    <w:rsid w:val="00C4302C"/>
    <w:rsid w:val="00C432F5"/>
    <w:rsid w:val="00C43598"/>
    <w:rsid w:val="00C43801"/>
    <w:rsid w:val="00C44DCA"/>
    <w:rsid w:val="00C45891"/>
    <w:rsid w:val="00C46B4E"/>
    <w:rsid w:val="00C4707E"/>
    <w:rsid w:val="00C47419"/>
    <w:rsid w:val="00C50C84"/>
    <w:rsid w:val="00C50D18"/>
    <w:rsid w:val="00C517EC"/>
    <w:rsid w:val="00C51949"/>
    <w:rsid w:val="00C51D53"/>
    <w:rsid w:val="00C52110"/>
    <w:rsid w:val="00C52315"/>
    <w:rsid w:val="00C5244E"/>
    <w:rsid w:val="00C524A8"/>
    <w:rsid w:val="00C52ABA"/>
    <w:rsid w:val="00C52CCA"/>
    <w:rsid w:val="00C53F64"/>
    <w:rsid w:val="00C53F79"/>
    <w:rsid w:val="00C541D2"/>
    <w:rsid w:val="00C541EE"/>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3EE"/>
    <w:rsid w:val="00C5751B"/>
    <w:rsid w:val="00C60AA5"/>
    <w:rsid w:val="00C60DE1"/>
    <w:rsid w:val="00C60E39"/>
    <w:rsid w:val="00C6124F"/>
    <w:rsid w:val="00C61595"/>
    <w:rsid w:val="00C615C8"/>
    <w:rsid w:val="00C61B32"/>
    <w:rsid w:val="00C61FEA"/>
    <w:rsid w:val="00C62240"/>
    <w:rsid w:val="00C6255C"/>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E4B"/>
    <w:rsid w:val="00C67146"/>
    <w:rsid w:val="00C6771F"/>
    <w:rsid w:val="00C67A10"/>
    <w:rsid w:val="00C67B98"/>
    <w:rsid w:val="00C7026F"/>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8C6"/>
    <w:rsid w:val="00C75A09"/>
    <w:rsid w:val="00C75B10"/>
    <w:rsid w:val="00C76941"/>
    <w:rsid w:val="00C76A00"/>
    <w:rsid w:val="00C779F9"/>
    <w:rsid w:val="00C77AE8"/>
    <w:rsid w:val="00C80C32"/>
    <w:rsid w:val="00C80F2C"/>
    <w:rsid w:val="00C81037"/>
    <w:rsid w:val="00C81393"/>
    <w:rsid w:val="00C818B7"/>
    <w:rsid w:val="00C82D0D"/>
    <w:rsid w:val="00C82D84"/>
    <w:rsid w:val="00C83527"/>
    <w:rsid w:val="00C839E1"/>
    <w:rsid w:val="00C83C21"/>
    <w:rsid w:val="00C83D2F"/>
    <w:rsid w:val="00C83D6C"/>
    <w:rsid w:val="00C83E08"/>
    <w:rsid w:val="00C84110"/>
    <w:rsid w:val="00C843D8"/>
    <w:rsid w:val="00C84E3B"/>
    <w:rsid w:val="00C8507B"/>
    <w:rsid w:val="00C85938"/>
    <w:rsid w:val="00C85ED1"/>
    <w:rsid w:val="00C86390"/>
    <w:rsid w:val="00C8643D"/>
    <w:rsid w:val="00C86B87"/>
    <w:rsid w:val="00C86BEB"/>
    <w:rsid w:val="00C86F09"/>
    <w:rsid w:val="00C87527"/>
    <w:rsid w:val="00C8782D"/>
    <w:rsid w:val="00C87D10"/>
    <w:rsid w:val="00C87F0D"/>
    <w:rsid w:val="00C903EC"/>
    <w:rsid w:val="00C90468"/>
    <w:rsid w:val="00C90537"/>
    <w:rsid w:val="00C907F9"/>
    <w:rsid w:val="00C908F3"/>
    <w:rsid w:val="00C90A9A"/>
    <w:rsid w:val="00C90BBD"/>
    <w:rsid w:val="00C90F7E"/>
    <w:rsid w:val="00C910F6"/>
    <w:rsid w:val="00C915C9"/>
    <w:rsid w:val="00C917DF"/>
    <w:rsid w:val="00C91AE1"/>
    <w:rsid w:val="00C91BF4"/>
    <w:rsid w:val="00C91C84"/>
    <w:rsid w:val="00C91EA3"/>
    <w:rsid w:val="00C9278A"/>
    <w:rsid w:val="00C93479"/>
    <w:rsid w:val="00C93E4C"/>
    <w:rsid w:val="00C94430"/>
    <w:rsid w:val="00C94DC8"/>
    <w:rsid w:val="00C94E77"/>
    <w:rsid w:val="00C95B50"/>
    <w:rsid w:val="00C96481"/>
    <w:rsid w:val="00C96C7A"/>
    <w:rsid w:val="00C96D90"/>
    <w:rsid w:val="00C97032"/>
    <w:rsid w:val="00C97483"/>
    <w:rsid w:val="00CA078A"/>
    <w:rsid w:val="00CA082F"/>
    <w:rsid w:val="00CA08AF"/>
    <w:rsid w:val="00CA09C2"/>
    <w:rsid w:val="00CA0AB3"/>
    <w:rsid w:val="00CA1130"/>
    <w:rsid w:val="00CA181E"/>
    <w:rsid w:val="00CA183A"/>
    <w:rsid w:val="00CA215A"/>
    <w:rsid w:val="00CA244F"/>
    <w:rsid w:val="00CA24F6"/>
    <w:rsid w:val="00CA29D5"/>
    <w:rsid w:val="00CA3369"/>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31FF"/>
    <w:rsid w:val="00CB32F7"/>
    <w:rsid w:val="00CB3579"/>
    <w:rsid w:val="00CB3DB0"/>
    <w:rsid w:val="00CB3F04"/>
    <w:rsid w:val="00CB43DD"/>
    <w:rsid w:val="00CB44D3"/>
    <w:rsid w:val="00CB4610"/>
    <w:rsid w:val="00CB4E13"/>
    <w:rsid w:val="00CB4F5D"/>
    <w:rsid w:val="00CB4FEF"/>
    <w:rsid w:val="00CB6A42"/>
    <w:rsid w:val="00CB6D97"/>
    <w:rsid w:val="00CB7422"/>
    <w:rsid w:val="00CB74E3"/>
    <w:rsid w:val="00CB74F2"/>
    <w:rsid w:val="00CB7A7B"/>
    <w:rsid w:val="00CB7D19"/>
    <w:rsid w:val="00CC026C"/>
    <w:rsid w:val="00CC02E0"/>
    <w:rsid w:val="00CC08F5"/>
    <w:rsid w:val="00CC0991"/>
    <w:rsid w:val="00CC1167"/>
    <w:rsid w:val="00CC117D"/>
    <w:rsid w:val="00CC129F"/>
    <w:rsid w:val="00CC13CD"/>
    <w:rsid w:val="00CC1D3D"/>
    <w:rsid w:val="00CC21EF"/>
    <w:rsid w:val="00CC246F"/>
    <w:rsid w:val="00CC2571"/>
    <w:rsid w:val="00CC262B"/>
    <w:rsid w:val="00CC2831"/>
    <w:rsid w:val="00CC28CA"/>
    <w:rsid w:val="00CC2964"/>
    <w:rsid w:val="00CC2AFE"/>
    <w:rsid w:val="00CC2E18"/>
    <w:rsid w:val="00CC33DF"/>
    <w:rsid w:val="00CC3517"/>
    <w:rsid w:val="00CC3524"/>
    <w:rsid w:val="00CC3BB3"/>
    <w:rsid w:val="00CC417E"/>
    <w:rsid w:val="00CC430F"/>
    <w:rsid w:val="00CC492D"/>
    <w:rsid w:val="00CC4CC5"/>
    <w:rsid w:val="00CC4D71"/>
    <w:rsid w:val="00CC545A"/>
    <w:rsid w:val="00CC592B"/>
    <w:rsid w:val="00CC59BC"/>
    <w:rsid w:val="00CC6037"/>
    <w:rsid w:val="00CC60CD"/>
    <w:rsid w:val="00CC63D5"/>
    <w:rsid w:val="00CC6970"/>
    <w:rsid w:val="00CC6A47"/>
    <w:rsid w:val="00CC6EE1"/>
    <w:rsid w:val="00CC72C8"/>
    <w:rsid w:val="00CC7661"/>
    <w:rsid w:val="00CC7794"/>
    <w:rsid w:val="00CD0122"/>
    <w:rsid w:val="00CD0B68"/>
    <w:rsid w:val="00CD0C1B"/>
    <w:rsid w:val="00CD0EF0"/>
    <w:rsid w:val="00CD1562"/>
    <w:rsid w:val="00CD246E"/>
    <w:rsid w:val="00CD2548"/>
    <w:rsid w:val="00CD273A"/>
    <w:rsid w:val="00CD2AF4"/>
    <w:rsid w:val="00CD31DB"/>
    <w:rsid w:val="00CD31FC"/>
    <w:rsid w:val="00CD3343"/>
    <w:rsid w:val="00CD353F"/>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A23"/>
    <w:rsid w:val="00CD6EBF"/>
    <w:rsid w:val="00CD7076"/>
    <w:rsid w:val="00CD7394"/>
    <w:rsid w:val="00CD74A3"/>
    <w:rsid w:val="00CE0757"/>
    <w:rsid w:val="00CE07BF"/>
    <w:rsid w:val="00CE092B"/>
    <w:rsid w:val="00CE0B88"/>
    <w:rsid w:val="00CE0CA0"/>
    <w:rsid w:val="00CE18BF"/>
    <w:rsid w:val="00CE1BCB"/>
    <w:rsid w:val="00CE1C3F"/>
    <w:rsid w:val="00CE2106"/>
    <w:rsid w:val="00CE22B6"/>
    <w:rsid w:val="00CE2826"/>
    <w:rsid w:val="00CE2B85"/>
    <w:rsid w:val="00CE325F"/>
    <w:rsid w:val="00CE3AA7"/>
    <w:rsid w:val="00CE3B4C"/>
    <w:rsid w:val="00CE5102"/>
    <w:rsid w:val="00CE555B"/>
    <w:rsid w:val="00CE59DF"/>
    <w:rsid w:val="00CE5EC2"/>
    <w:rsid w:val="00CE7474"/>
    <w:rsid w:val="00CE7554"/>
    <w:rsid w:val="00CE76F4"/>
    <w:rsid w:val="00CE78BD"/>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38D"/>
    <w:rsid w:val="00CF4485"/>
    <w:rsid w:val="00CF46FD"/>
    <w:rsid w:val="00CF4BAE"/>
    <w:rsid w:val="00CF4C82"/>
    <w:rsid w:val="00CF525D"/>
    <w:rsid w:val="00CF53F3"/>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9F4"/>
    <w:rsid w:val="00D01D21"/>
    <w:rsid w:val="00D01F72"/>
    <w:rsid w:val="00D02121"/>
    <w:rsid w:val="00D02222"/>
    <w:rsid w:val="00D024CC"/>
    <w:rsid w:val="00D02AC5"/>
    <w:rsid w:val="00D03248"/>
    <w:rsid w:val="00D03913"/>
    <w:rsid w:val="00D03A4A"/>
    <w:rsid w:val="00D03F71"/>
    <w:rsid w:val="00D046FE"/>
    <w:rsid w:val="00D04CE7"/>
    <w:rsid w:val="00D05121"/>
    <w:rsid w:val="00D0569F"/>
    <w:rsid w:val="00D05719"/>
    <w:rsid w:val="00D0575F"/>
    <w:rsid w:val="00D0586D"/>
    <w:rsid w:val="00D05E2F"/>
    <w:rsid w:val="00D05E72"/>
    <w:rsid w:val="00D05F7C"/>
    <w:rsid w:val="00D06282"/>
    <w:rsid w:val="00D0655F"/>
    <w:rsid w:val="00D06567"/>
    <w:rsid w:val="00D073B6"/>
    <w:rsid w:val="00D0765D"/>
    <w:rsid w:val="00D07C1E"/>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DD7"/>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133"/>
    <w:rsid w:val="00D223FF"/>
    <w:rsid w:val="00D22B0F"/>
    <w:rsid w:val="00D22CAC"/>
    <w:rsid w:val="00D22DEA"/>
    <w:rsid w:val="00D22E7A"/>
    <w:rsid w:val="00D23312"/>
    <w:rsid w:val="00D248F7"/>
    <w:rsid w:val="00D24B5C"/>
    <w:rsid w:val="00D251BA"/>
    <w:rsid w:val="00D252E9"/>
    <w:rsid w:val="00D2558D"/>
    <w:rsid w:val="00D261D3"/>
    <w:rsid w:val="00D26312"/>
    <w:rsid w:val="00D26419"/>
    <w:rsid w:val="00D26485"/>
    <w:rsid w:val="00D268F8"/>
    <w:rsid w:val="00D26D3A"/>
    <w:rsid w:val="00D273DE"/>
    <w:rsid w:val="00D274B0"/>
    <w:rsid w:val="00D2761C"/>
    <w:rsid w:val="00D2775C"/>
    <w:rsid w:val="00D277F2"/>
    <w:rsid w:val="00D27D31"/>
    <w:rsid w:val="00D3091C"/>
    <w:rsid w:val="00D30A46"/>
    <w:rsid w:val="00D31165"/>
    <w:rsid w:val="00D31226"/>
    <w:rsid w:val="00D31FEA"/>
    <w:rsid w:val="00D3229A"/>
    <w:rsid w:val="00D3265C"/>
    <w:rsid w:val="00D32B40"/>
    <w:rsid w:val="00D32F25"/>
    <w:rsid w:val="00D33802"/>
    <w:rsid w:val="00D33AE8"/>
    <w:rsid w:val="00D342C8"/>
    <w:rsid w:val="00D34313"/>
    <w:rsid w:val="00D34B7F"/>
    <w:rsid w:val="00D34CC2"/>
    <w:rsid w:val="00D35BAA"/>
    <w:rsid w:val="00D36127"/>
    <w:rsid w:val="00D36249"/>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5F7B"/>
    <w:rsid w:val="00D5648A"/>
    <w:rsid w:val="00D56625"/>
    <w:rsid w:val="00D56640"/>
    <w:rsid w:val="00D5689B"/>
    <w:rsid w:val="00D56B30"/>
    <w:rsid w:val="00D60342"/>
    <w:rsid w:val="00D603DC"/>
    <w:rsid w:val="00D6068C"/>
    <w:rsid w:val="00D60E23"/>
    <w:rsid w:val="00D61BD8"/>
    <w:rsid w:val="00D61D01"/>
    <w:rsid w:val="00D62203"/>
    <w:rsid w:val="00D622AD"/>
    <w:rsid w:val="00D62E5B"/>
    <w:rsid w:val="00D6320B"/>
    <w:rsid w:val="00D63479"/>
    <w:rsid w:val="00D635E9"/>
    <w:rsid w:val="00D63CB0"/>
    <w:rsid w:val="00D63DCB"/>
    <w:rsid w:val="00D64006"/>
    <w:rsid w:val="00D642BF"/>
    <w:rsid w:val="00D642E3"/>
    <w:rsid w:val="00D64324"/>
    <w:rsid w:val="00D64601"/>
    <w:rsid w:val="00D65150"/>
    <w:rsid w:val="00D6534E"/>
    <w:rsid w:val="00D65603"/>
    <w:rsid w:val="00D658AE"/>
    <w:rsid w:val="00D658D6"/>
    <w:rsid w:val="00D664A4"/>
    <w:rsid w:val="00D664D9"/>
    <w:rsid w:val="00D66558"/>
    <w:rsid w:val="00D6664A"/>
    <w:rsid w:val="00D6666E"/>
    <w:rsid w:val="00D66D54"/>
    <w:rsid w:val="00D66EDA"/>
    <w:rsid w:val="00D672CB"/>
    <w:rsid w:val="00D6761D"/>
    <w:rsid w:val="00D709FB"/>
    <w:rsid w:val="00D717A6"/>
    <w:rsid w:val="00D717E6"/>
    <w:rsid w:val="00D718C7"/>
    <w:rsid w:val="00D71FCA"/>
    <w:rsid w:val="00D7361F"/>
    <w:rsid w:val="00D73AAC"/>
    <w:rsid w:val="00D73D1E"/>
    <w:rsid w:val="00D744C7"/>
    <w:rsid w:val="00D7451F"/>
    <w:rsid w:val="00D747FE"/>
    <w:rsid w:val="00D74903"/>
    <w:rsid w:val="00D74AC4"/>
    <w:rsid w:val="00D74C18"/>
    <w:rsid w:val="00D750FB"/>
    <w:rsid w:val="00D75151"/>
    <w:rsid w:val="00D765D0"/>
    <w:rsid w:val="00D77839"/>
    <w:rsid w:val="00D77C97"/>
    <w:rsid w:val="00D801B6"/>
    <w:rsid w:val="00D802B1"/>
    <w:rsid w:val="00D809A8"/>
    <w:rsid w:val="00D80E7F"/>
    <w:rsid w:val="00D80E9D"/>
    <w:rsid w:val="00D81484"/>
    <w:rsid w:val="00D8201F"/>
    <w:rsid w:val="00D82222"/>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9A5"/>
    <w:rsid w:val="00D86A96"/>
    <w:rsid w:val="00D86C79"/>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3B1C"/>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F0"/>
    <w:rsid w:val="00DA273A"/>
    <w:rsid w:val="00DA27E7"/>
    <w:rsid w:val="00DA28A3"/>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A6E"/>
    <w:rsid w:val="00DB50B1"/>
    <w:rsid w:val="00DB578C"/>
    <w:rsid w:val="00DB5D67"/>
    <w:rsid w:val="00DB5FA3"/>
    <w:rsid w:val="00DB6647"/>
    <w:rsid w:val="00DB66CE"/>
    <w:rsid w:val="00DB6832"/>
    <w:rsid w:val="00DB6C60"/>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4F5"/>
    <w:rsid w:val="00DC6670"/>
    <w:rsid w:val="00DC719E"/>
    <w:rsid w:val="00DC71C3"/>
    <w:rsid w:val="00DC743A"/>
    <w:rsid w:val="00DC7A31"/>
    <w:rsid w:val="00DC7F91"/>
    <w:rsid w:val="00DD0195"/>
    <w:rsid w:val="00DD0242"/>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56E"/>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53"/>
    <w:rsid w:val="00DF1281"/>
    <w:rsid w:val="00DF1383"/>
    <w:rsid w:val="00DF1627"/>
    <w:rsid w:val="00DF17BD"/>
    <w:rsid w:val="00DF1951"/>
    <w:rsid w:val="00DF199B"/>
    <w:rsid w:val="00DF1E2D"/>
    <w:rsid w:val="00DF1E3E"/>
    <w:rsid w:val="00DF201C"/>
    <w:rsid w:val="00DF23CA"/>
    <w:rsid w:val="00DF255E"/>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4ED9"/>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966"/>
    <w:rsid w:val="00E11AC1"/>
    <w:rsid w:val="00E12206"/>
    <w:rsid w:val="00E12531"/>
    <w:rsid w:val="00E12A81"/>
    <w:rsid w:val="00E12E73"/>
    <w:rsid w:val="00E131BE"/>
    <w:rsid w:val="00E13333"/>
    <w:rsid w:val="00E134C9"/>
    <w:rsid w:val="00E13CE9"/>
    <w:rsid w:val="00E13EDC"/>
    <w:rsid w:val="00E14701"/>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2898"/>
    <w:rsid w:val="00E2343F"/>
    <w:rsid w:val="00E2357F"/>
    <w:rsid w:val="00E23813"/>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1E1A"/>
    <w:rsid w:val="00E31F40"/>
    <w:rsid w:val="00E32A79"/>
    <w:rsid w:val="00E32B14"/>
    <w:rsid w:val="00E335C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10A6"/>
    <w:rsid w:val="00E412E7"/>
    <w:rsid w:val="00E413B2"/>
    <w:rsid w:val="00E420F7"/>
    <w:rsid w:val="00E423DD"/>
    <w:rsid w:val="00E43511"/>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58E4"/>
    <w:rsid w:val="00E46035"/>
    <w:rsid w:val="00E46664"/>
    <w:rsid w:val="00E4693F"/>
    <w:rsid w:val="00E474E8"/>
    <w:rsid w:val="00E5057C"/>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7073"/>
    <w:rsid w:val="00E57118"/>
    <w:rsid w:val="00E571D5"/>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99B"/>
    <w:rsid w:val="00E706BA"/>
    <w:rsid w:val="00E70769"/>
    <w:rsid w:val="00E70B1B"/>
    <w:rsid w:val="00E70E9E"/>
    <w:rsid w:val="00E70EAD"/>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3311"/>
    <w:rsid w:val="00E83361"/>
    <w:rsid w:val="00E8344A"/>
    <w:rsid w:val="00E83905"/>
    <w:rsid w:val="00E83C5F"/>
    <w:rsid w:val="00E848F3"/>
    <w:rsid w:val="00E84DAF"/>
    <w:rsid w:val="00E851AB"/>
    <w:rsid w:val="00E854FB"/>
    <w:rsid w:val="00E856B7"/>
    <w:rsid w:val="00E85996"/>
    <w:rsid w:val="00E85D98"/>
    <w:rsid w:val="00E861CE"/>
    <w:rsid w:val="00E866EA"/>
    <w:rsid w:val="00E86AB0"/>
    <w:rsid w:val="00E86AE1"/>
    <w:rsid w:val="00E87269"/>
    <w:rsid w:val="00E876F7"/>
    <w:rsid w:val="00E87794"/>
    <w:rsid w:val="00E87A89"/>
    <w:rsid w:val="00E905B6"/>
    <w:rsid w:val="00E909C5"/>
    <w:rsid w:val="00E90A7C"/>
    <w:rsid w:val="00E90CBC"/>
    <w:rsid w:val="00E90D73"/>
    <w:rsid w:val="00E9105E"/>
    <w:rsid w:val="00E912E6"/>
    <w:rsid w:val="00E91583"/>
    <w:rsid w:val="00E916B8"/>
    <w:rsid w:val="00E91C66"/>
    <w:rsid w:val="00E922BC"/>
    <w:rsid w:val="00E92A0A"/>
    <w:rsid w:val="00E92AD0"/>
    <w:rsid w:val="00E92C41"/>
    <w:rsid w:val="00E92FE3"/>
    <w:rsid w:val="00E938E6"/>
    <w:rsid w:val="00E94051"/>
    <w:rsid w:val="00E942FD"/>
    <w:rsid w:val="00E94E5C"/>
    <w:rsid w:val="00E95093"/>
    <w:rsid w:val="00E95548"/>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2DC5"/>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E19"/>
    <w:rsid w:val="00EC4424"/>
    <w:rsid w:val="00EC4704"/>
    <w:rsid w:val="00EC4B14"/>
    <w:rsid w:val="00EC4DF0"/>
    <w:rsid w:val="00EC5024"/>
    <w:rsid w:val="00EC55D6"/>
    <w:rsid w:val="00EC5BCB"/>
    <w:rsid w:val="00EC639B"/>
    <w:rsid w:val="00EC6447"/>
    <w:rsid w:val="00EC66AE"/>
    <w:rsid w:val="00EC6BC8"/>
    <w:rsid w:val="00EC6C7C"/>
    <w:rsid w:val="00EC6F34"/>
    <w:rsid w:val="00EC7302"/>
    <w:rsid w:val="00EC73C4"/>
    <w:rsid w:val="00EC797C"/>
    <w:rsid w:val="00EC7FFD"/>
    <w:rsid w:val="00ED00CF"/>
    <w:rsid w:val="00ED05AA"/>
    <w:rsid w:val="00ED0ABD"/>
    <w:rsid w:val="00ED0CC3"/>
    <w:rsid w:val="00ED118A"/>
    <w:rsid w:val="00ED1DCF"/>
    <w:rsid w:val="00ED33CC"/>
    <w:rsid w:val="00ED39E3"/>
    <w:rsid w:val="00ED3C0F"/>
    <w:rsid w:val="00ED3C3A"/>
    <w:rsid w:val="00ED413A"/>
    <w:rsid w:val="00ED444D"/>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230A"/>
    <w:rsid w:val="00EE2478"/>
    <w:rsid w:val="00EE249C"/>
    <w:rsid w:val="00EE2578"/>
    <w:rsid w:val="00EE2E39"/>
    <w:rsid w:val="00EE2F74"/>
    <w:rsid w:val="00EE3683"/>
    <w:rsid w:val="00EE3818"/>
    <w:rsid w:val="00EE389E"/>
    <w:rsid w:val="00EE38E7"/>
    <w:rsid w:val="00EE3DA3"/>
    <w:rsid w:val="00EE3E5C"/>
    <w:rsid w:val="00EE4210"/>
    <w:rsid w:val="00EE4259"/>
    <w:rsid w:val="00EE4326"/>
    <w:rsid w:val="00EE493C"/>
    <w:rsid w:val="00EE4988"/>
    <w:rsid w:val="00EE4BC1"/>
    <w:rsid w:val="00EE5452"/>
    <w:rsid w:val="00EE570A"/>
    <w:rsid w:val="00EE5985"/>
    <w:rsid w:val="00EE5EAF"/>
    <w:rsid w:val="00EE60F4"/>
    <w:rsid w:val="00EE676F"/>
    <w:rsid w:val="00EE6981"/>
    <w:rsid w:val="00EE78ED"/>
    <w:rsid w:val="00EE7A2E"/>
    <w:rsid w:val="00EF155D"/>
    <w:rsid w:val="00EF1D9C"/>
    <w:rsid w:val="00EF261A"/>
    <w:rsid w:val="00EF2985"/>
    <w:rsid w:val="00EF2A4F"/>
    <w:rsid w:val="00EF2D2A"/>
    <w:rsid w:val="00EF2E5C"/>
    <w:rsid w:val="00EF33ED"/>
    <w:rsid w:val="00EF366C"/>
    <w:rsid w:val="00EF3A19"/>
    <w:rsid w:val="00EF3C83"/>
    <w:rsid w:val="00EF40A5"/>
    <w:rsid w:val="00EF4798"/>
    <w:rsid w:val="00EF47D6"/>
    <w:rsid w:val="00EF4E5C"/>
    <w:rsid w:val="00EF5243"/>
    <w:rsid w:val="00EF5D96"/>
    <w:rsid w:val="00EF5F75"/>
    <w:rsid w:val="00EF61F8"/>
    <w:rsid w:val="00EF638A"/>
    <w:rsid w:val="00EF6714"/>
    <w:rsid w:val="00EF6B9A"/>
    <w:rsid w:val="00EF6E13"/>
    <w:rsid w:val="00EF738A"/>
    <w:rsid w:val="00EF74F9"/>
    <w:rsid w:val="00EF75AD"/>
    <w:rsid w:val="00EF7C60"/>
    <w:rsid w:val="00F002E7"/>
    <w:rsid w:val="00F00AED"/>
    <w:rsid w:val="00F00C6A"/>
    <w:rsid w:val="00F00CB7"/>
    <w:rsid w:val="00F00F67"/>
    <w:rsid w:val="00F01AFB"/>
    <w:rsid w:val="00F01E60"/>
    <w:rsid w:val="00F023E8"/>
    <w:rsid w:val="00F02502"/>
    <w:rsid w:val="00F02647"/>
    <w:rsid w:val="00F03703"/>
    <w:rsid w:val="00F03822"/>
    <w:rsid w:val="00F03891"/>
    <w:rsid w:val="00F03B3A"/>
    <w:rsid w:val="00F03D2F"/>
    <w:rsid w:val="00F03E56"/>
    <w:rsid w:val="00F0445C"/>
    <w:rsid w:val="00F044B5"/>
    <w:rsid w:val="00F04846"/>
    <w:rsid w:val="00F04D2A"/>
    <w:rsid w:val="00F0573E"/>
    <w:rsid w:val="00F0574F"/>
    <w:rsid w:val="00F05AE4"/>
    <w:rsid w:val="00F05D3A"/>
    <w:rsid w:val="00F05F8A"/>
    <w:rsid w:val="00F0623C"/>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00C"/>
    <w:rsid w:val="00F11BDF"/>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035"/>
    <w:rsid w:val="00F221CA"/>
    <w:rsid w:val="00F22542"/>
    <w:rsid w:val="00F22A04"/>
    <w:rsid w:val="00F22CA6"/>
    <w:rsid w:val="00F22EF8"/>
    <w:rsid w:val="00F2337F"/>
    <w:rsid w:val="00F23424"/>
    <w:rsid w:val="00F23A3A"/>
    <w:rsid w:val="00F23EC5"/>
    <w:rsid w:val="00F23F7C"/>
    <w:rsid w:val="00F247E6"/>
    <w:rsid w:val="00F249BF"/>
    <w:rsid w:val="00F25505"/>
    <w:rsid w:val="00F258C6"/>
    <w:rsid w:val="00F2593C"/>
    <w:rsid w:val="00F25A97"/>
    <w:rsid w:val="00F25D7C"/>
    <w:rsid w:val="00F25E63"/>
    <w:rsid w:val="00F265D0"/>
    <w:rsid w:val="00F26979"/>
    <w:rsid w:val="00F26F6A"/>
    <w:rsid w:val="00F27241"/>
    <w:rsid w:val="00F27418"/>
    <w:rsid w:val="00F27468"/>
    <w:rsid w:val="00F279BF"/>
    <w:rsid w:val="00F27C6C"/>
    <w:rsid w:val="00F30110"/>
    <w:rsid w:val="00F302B9"/>
    <w:rsid w:val="00F30596"/>
    <w:rsid w:val="00F30B07"/>
    <w:rsid w:val="00F31521"/>
    <w:rsid w:val="00F31692"/>
    <w:rsid w:val="00F31710"/>
    <w:rsid w:val="00F31B07"/>
    <w:rsid w:val="00F31C08"/>
    <w:rsid w:val="00F323E3"/>
    <w:rsid w:val="00F326B6"/>
    <w:rsid w:val="00F3273D"/>
    <w:rsid w:val="00F32C8F"/>
    <w:rsid w:val="00F334DC"/>
    <w:rsid w:val="00F3391E"/>
    <w:rsid w:val="00F33AE0"/>
    <w:rsid w:val="00F33F53"/>
    <w:rsid w:val="00F33F69"/>
    <w:rsid w:val="00F34451"/>
    <w:rsid w:val="00F34581"/>
    <w:rsid w:val="00F345D2"/>
    <w:rsid w:val="00F346E8"/>
    <w:rsid w:val="00F349CB"/>
    <w:rsid w:val="00F34A38"/>
    <w:rsid w:val="00F354C9"/>
    <w:rsid w:val="00F35682"/>
    <w:rsid w:val="00F3597D"/>
    <w:rsid w:val="00F35C8F"/>
    <w:rsid w:val="00F35E5B"/>
    <w:rsid w:val="00F368B6"/>
    <w:rsid w:val="00F36A11"/>
    <w:rsid w:val="00F36C90"/>
    <w:rsid w:val="00F36D83"/>
    <w:rsid w:val="00F370F7"/>
    <w:rsid w:val="00F3756B"/>
    <w:rsid w:val="00F375E7"/>
    <w:rsid w:val="00F37A2C"/>
    <w:rsid w:val="00F37DBC"/>
    <w:rsid w:val="00F4013A"/>
    <w:rsid w:val="00F4035D"/>
    <w:rsid w:val="00F40694"/>
    <w:rsid w:val="00F40EB4"/>
    <w:rsid w:val="00F4288E"/>
    <w:rsid w:val="00F42BC0"/>
    <w:rsid w:val="00F434D7"/>
    <w:rsid w:val="00F4373A"/>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87D"/>
    <w:rsid w:val="00F520BD"/>
    <w:rsid w:val="00F52547"/>
    <w:rsid w:val="00F52867"/>
    <w:rsid w:val="00F5292D"/>
    <w:rsid w:val="00F53022"/>
    <w:rsid w:val="00F531A5"/>
    <w:rsid w:val="00F5334D"/>
    <w:rsid w:val="00F536C3"/>
    <w:rsid w:val="00F53A5A"/>
    <w:rsid w:val="00F53BC0"/>
    <w:rsid w:val="00F54746"/>
    <w:rsid w:val="00F54BB1"/>
    <w:rsid w:val="00F550AE"/>
    <w:rsid w:val="00F55151"/>
    <w:rsid w:val="00F553CD"/>
    <w:rsid w:val="00F55594"/>
    <w:rsid w:val="00F5582D"/>
    <w:rsid w:val="00F55DA2"/>
    <w:rsid w:val="00F55F6C"/>
    <w:rsid w:val="00F56082"/>
    <w:rsid w:val="00F56228"/>
    <w:rsid w:val="00F57051"/>
    <w:rsid w:val="00F574CA"/>
    <w:rsid w:val="00F5758C"/>
    <w:rsid w:val="00F577C7"/>
    <w:rsid w:val="00F57804"/>
    <w:rsid w:val="00F57822"/>
    <w:rsid w:val="00F60331"/>
    <w:rsid w:val="00F609D9"/>
    <w:rsid w:val="00F60A94"/>
    <w:rsid w:val="00F6167A"/>
    <w:rsid w:val="00F61733"/>
    <w:rsid w:val="00F6225F"/>
    <w:rsid w:val="00F622F3"/>
    <w:rsid w:val="00F6274A"/>
    <w:rsid w:val="00F62B53"/>
    <w:rsid w:val="00F62CBF"/>
    <w:rsid w:val="00F64049"/>
    <w:rsid w:val="00F645DF"/>
    <w:rsid w:val="00F64DA6"/>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517"/>
    <w:rsid w:val="00F707CD"/>
    <w:rsid w:val="00F70941"/>
    <w:rsid w:val="00F70D7E"/>
    <w:rsid w:val="00F70DD7"/>
    <w:rsid w:val="00F70E46"/>
    <w:rsid w:val="00F711A2"/>
    <w:rsid w:val="00F71F36"/>
    <w:rsid w:val="00F7284D"/>
    <w:rsid w:val="00F7347D"/>
    <w:rsid w:val="00F734A5"/>
    <w:rsid w:val="00F73785"/>
    <w:rsid w:val="00F739C8"/>
    <w:rsid w:val="00F73E24"/>
    <w:rsid w:val="00F74537"/>
    <w:rsid w:val="00F74642"/>
    <w:rsid w:val="00F7598B"/>
    <w:rsid w:val="00F759D6"/>
    <w:rsid w:val="00F75AC7"/>
    <w:rsid w:val="00F75D78"/>
    <w:rsid w:val="00F75FF6"/>
    <w:rsid w:val="00F76803"/>
    <w:rsid w:val="00F7689F"/>
    <w:rsid w:val="00F76F16"/>
    <w:rsid w:val="00F77167"/>
    <w:rsid w:val="00F802EE"/>
    <w:rsid w:val="00F803E5"/>
    <w:rsid w:val="00F81663"/>
    <w:rsid w:val="00F81B30"/>
    <w:rsid w:val="00F823BD"/>
    <w:rsid w:val="00F826CA"/>
    <w:rsid w:val="00F82C66"/>
    <w:rsid w:val="00F8374B"/>
    <w:rsid w:val="00F83DDB"/>
    <w:rsid w:val="00F84499"/>
    <w:rsid w:val="00F84965"/>
    <w:rsid w:val="00F84972"/>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0C39"/>
    <w:rsid w:val="00F919B9"/>
    <w:rsid w:val="00F91B89"/>
    <w:rsid w:val="00F92025"/>
    <w:rsid w:val="00F925F8"/>
    <w:rsid w:val="00F928DB"/>
    <w:rsid w:val="00F9332F"/>
    <w:rsid w:val="00F935E5"/>
    <w:rsid w:val="00F937D3"/>
    <w:rsid w:val="00F93D7E"/>
    <w:rsid w:val="00F94113"/>
    <w:rsid w:val="00F9451B"/>
    <w:rsid w:val="00F946EF"/>
    <w:rsid w:val="00F947C2"/>
    <w:rsid w:val="00F94B2B"/>
    <w:rsid w:val="00F94C2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806"/>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2BF"/>
    <w:rsid w:val="00FB3A04"/>
    <w:rsid w:val="00FB3A69"/>
    <w:rsid w:val="00FB4096"/>
    <w:rsid w:val="00FB4845"/>
    <w:rsid w:val="00FB4C76"/>
    <w:rsid w:val="00FB6560"/>
    <w:rsid w:val="00FB664D"/>
    <w:rsid w:val="00FB678B"/>
    <w:rsid w:val="00FB6CE4"/>
    <w:rsid w:val="00FB6E01"/>
    <w:rsid w:val="00FB75B5"/>
    <w:rsid w:val="00FB7E7D"/>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325"/>
    <w:rsid w:val="00FC5AA5"/>
    <w:rsid w:val="00FC5E5C"/>
    <w:rsid w:val="00FC6066"/>
    <w:rsid w:val="00FC6354"/>
    <w:rsid w:val="00FC692F"/>
    <w:rsid w:val="00FC6995"/>
    <w:rsid w:val="00FC6C81"/>
    <w:rsid w:val="00FC6E11"/>
    <w:rsid w:val="00FC7B5D"/>
    <w:rsid w:val="00FC7EE0"/>
    <w:rsid w:val="00FD09D0"/>
    <w:rsid w:val="00FD0AAD"/>
    <w:rsid w:val="00FD0D8C"/>
    <w:rsid w:val="00FD0DEF"/>
    <w:rsid w:val="00FD1000"/>
    <w:rsid w:val="00FD1524"/>
    <w:rsid w:val="00FD1527"/>
    <w:rsid w:val="00FD155D"/>
    <w:rsid w:val="00FD1F75"/>
    <w:rsid w:val="00FD2718"/>
    <w:rsid w:val="00FD274A"/>
    <w:rsid w:val="00FD33DB"/>
    <w:rsid w:val="00FD3831"/>
    <w:rsid w:val="00FD40FA"/>
    <w:rsid w:val="00FD46F5"/>
    <w:rsid w:val="00FD4A2D"/>
    <w:rsid w:val="00FD4DDF"/>
    <w:rsid w:val="00FD5200"/>
    <w:rsid w:val="00FD52B3"/>
    <w:rsid w:val="00FD5312"/>
    <w:rsid w:val="00FD57AF"/>
    <w:rsid w:val="00FD5C90"/>
    <w:rsid w:val="00FD63B6"/>
    <w:rsid w:val="00FD6525"/>
    <w:rsid w:val="00FD699B"/>
    <w:rsid w:val="00FD6ED6"/>
    <w:rsid w:val="00FD73BA"/>
    <w:rsid w:val="00FD7575"/>
    <w:rsid w:val="00FD77B8"/>
    <w:rsid w:val="00FD7C6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3"/>
    <w:rsid w:val="00FE434B"/>
    <w:rsid w:val="00FE451F"/>
    <w:rsid w:val="00FE45BF"/>
    <w:rsid w:val="00FE4C55"/>
    <w:rsid w:val="00FE4E88"/>
    <w:rsid w:val="00FE510C"/>
    <w:rsid w:val="00FE5D31"/>
    <w:rsid w:val="00FE6370"/>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A066EE5"/>
  <w15:chartTrackingRefBased/>
  <w15:docId w15:val="{4B1E49BC-FAF7-462F-B462-B26742A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D5A2D"/>
    <w:pPr>
      <w:spacing w:after="180"/>
    </w:pPr>
    <w:rPr>
      <w:rFonts w:ascii="Times New Roman" w:hAnsi="Times New Roman"/>
      <w:lang w:val="en-GB"/>
    </w:rPr>
  </w:style>
  <w:style w:type="paragraph" w:styleId="Titolo1">
    <w:name w:val="heading 1"/>
    <w:aliases w:val="H1,NMP Heading 1,h1,app heading 1,l1,Memo Heading 1,h11,h12,h13,h14,h15,h16,h17,h111,h121,h131,h141,h151,h161,h18,h112,h122,h132,h142,h152,h162,h19,h113,h123,h133,h143,h153,h163,1,Section of paper,Heading 1_a,Huvudrubrik,heading 1,Titre§"/>
    <w:next w:val="Normale"/>
    <w:link w:val="Titolo1Carattere"/>
    <w:qFormat/>
    <w:rsid w:val="00F1468E"/>
    <w:pPr>
      <w:keepNext/>
      <w:keepLines/>
      <w:numPr>
        <w:numId w:val="13"/>
      </w:numPr>
      <w:pBdr>
        <w:top w:val="single" w:sz="12" w:space="3" w:color="auto"/>
      </w:pBdr>
      <w:spacing w:before="240" w:after="180"/>
      <w:outlineLvl w:val="0"/>
    </w:pPr>
    <w:rPr>
      <w:rFonts w:ascii="Arial" w:hAnsi="Arial"/>
      <w:sz w:val="36"/>
      <w:lang w:val="en-GB"/>
    </w:rPr>
  </w:style>
  <w:style w:type="paragraph" w:styleId="Titolo2">
    <w:name w:val="heading 2"/>
    <w:aliases w:val="Head2A,2,H2,h2,DO NOT USE_h2,h21,UNDERRUBRIK 1-2,Head 2,l2,TitreProp,Header 2,ITT t2,PA Major Section,Livello 2,R2,H21,Heading 2 Hidden,Head1,2nd level,heading 2,I2,Section Title,Heading2,list2,H2-Heading 2,Header&#10;2,Header2,22,heading2,2&#10;2"/>
    <w:basedOn w:val="Titolo1"/>
    <w:next w:val="Normale"/>
    <w:link w:val="Titolo2Carattere"/>
    <w:qFormat/>
    <w:rsid w:val="00F1468E"/>
    <w:pPr>
      <w:numPr>
        <w:ilvl w:val="1"/>
      </w:numPr>
      <w:pBdr>
        <w:top w:val="none" w:sz="0" w:space="0" w:color="auto"/>
      </w:pBdr>
      <w:spacing w:before="180"/>
      <w:outlineLvl w:val="1"/>
    </w:pPr>
    <w:rPr>
      <w:sz w:val="32"/>
    </w:rPr>
  </w:style>
  <w:style w:type="paragraph" w:styleId="Titolo3">
    <w:name w:val="heading 3"/>
    <w:aliases w:val="Underrubrik2,H3,h3,Memo Heading 3,no break,0H,l3,3,list 3,Head 3,1.1.1,3rd level,Major Section Sub Section,PA Minor Section,Head3,Level 3 Head,31,32,33,311,321,34,312,322,35,313,323,36,314,324,37,315,325,38,316,326,39,317,327,310,318,328"/>
    <w:basedOn w:val="Titolo2"/>
    <w:next w:val="Normale"/>
    <w:link w:val="Titolo3Carattere"/>
    <w:qFormat/>
    <w:rsid w:val="00F1468E"/>
    <w:pPr>
      <w:numPr>
        <w:ilvl w:val="2"/>
      </w:numPr>
      <w:spacing w:before="120"/>
      <w:outlineLvl w:val="2"/>
    </w:pPr>
    <w:rPr>
      <w:sz w:val="28"/>
    </w:rPr>
  </w:style>
  <w:style w:type="paragraph" w:styleId="Titolo4">
    <w:name w:val="heading 4"/>
    <w:aliases w:val="h4,H4,H41,h41,H42,h42,H43,h43,H411,h411,H421,h421,H44,h44,H412,h412,H422,h422,H431,h431,H45,h45,H413,h413,H423,h423,H432,h432,H46,h46,H47,h47,Memo Heading 4,Memo Heading 5,Heading,4,Memo,5,4H,Head4,heading 4,41,42,43,411,421,44,412,422,45"/>
    <w:basedOn w:val="Titolo3"/>
    <w:next w:val="Normale"/>
    <w:link w:val="Titolo4Carattere"/>
    <w:qFormat/>
    <w:rsid w:val="00F1468E"/>
    <w:pPr>
      <w:numPr>
        <w:ilvl w:val="3"/>
      </w:numPr>
      <w:outlineLvl w:val="3"/>
    </w:pPr>
    <w:rPr>
      <w:sz w:val="24"/>
    </w:rPr>
  </w:style>
  <w:style w:type="paragraph" w:styleId="Titolo5">
    <w:name w:val="heading 5"/>
    <w:aliases w:val="h5,Heading5,Head5,H5,M5,mh2,Module heading 2,heading 8,Numbered Sub-list,Heading 81"/>
    <w:basedOn w:val="Titolo4"/>
    <w:next w:val="Normale"/>
    <w:link w:val="Titolo5Carattere"/>
    <w:qFormat/>
    <w:rsid w:val="00F1468E"/>
    <w:pPr>
      <w:numPr>
        <w:ilvl w:val="0"/>
        <w:numId w:val="0"/>
      </w:numPr>
      <w:ind w:left="1152" w:hanging="1152"/>
      <w:outlineLvl w:val="4"/>
    </w:pPr>
    <w:rPr>
      <w:sz w:val="22"/>
    </w:rPr>
  </w:style>
  <w:style w:type="paragraph" w:styleId="Titolo6">
    <w:name w:val="heading 6"/>
    <w:aliases w:val="T1,Header 6"/>
    <w:basedOn w:val="H6"/>
    <w:next w:val="Normale"/>
    <w:link w:val="Titolo6Carattere"/>
    <w:qFormat/>
    <w:rsid w:val="00F1468E"/>
    <w:pPr>
      <w:outlineLvl w:val="5"/>
    </w:pPr>
  </w:style>
  <w:style w:type="paragraph" w:styleId="Titolo7">
    <w:name w:val="heading 7"/>
    <w:basedOn w:val="H6"/>
    <w:next w:val="Normale"/>
    <w:qFormat/>
    <w:rsid w:val="00F1468E"/>
    <w:pPr>
      <w:numPr>
        <w:ilvl w:val="6"/>
      </w:numPr>
      <w:ind w:left="1985" w:hanging="1985"/>
      <w:outlineLvl w:val="6"/>
    </w:pPr>
  </w:style>
  <w:style w:type="paragraph" w:styleId="Titolo8">
    <w:name w:val="heading 8"/>
    <w:basedOn w:val="Titolo1"/>
    <w:next w:val="Normale"/>
    <w:link w:val="Titolo8Carattere"/>
    <w:qFormat/>
    <w:rsid w:val="00F1468E"/>
    <w:pPr>
      <w:numPr>
        <w:ilvl w:val="7"/>
      </w:numPr>
      <w:outlineLvl w:val="7"/>
    </w:pPr>
  </w:style>
  <w:style w:type="paragraph" w:styleId="Titolo9">
    <w:name w:val="heading 9"/>
    <w:basedOn w:val="Titolo8"/>
    <w:next w:val="Normale"/>
    <w:qFormat/>
    <w:rsid w:val="00F1468E"/>
    <w:pPr>
      <w:numPr>
        <w:ilvl w:val="8"/>
      </w:num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NMP Heading 1 Carattere,h1 Carattere,app heading 1 Carattere,l1 Carattere,Memo Heading 1 Carattere,h11 Carattere,h12 Carattere,h13 Carattere,h14 Carattere,h15 Carattere,h16 Carattere,h17 Carattere,h111 Carattere"/>
    <w:link w:val="Titolo1"/>
    <w:rsid w:val="00EB33EC"/>
    <w:rPr>
      <w:rFonts w:ascii="Arial" w:hAnsi="Arial"/>
      <w:sz w:val="36"/>
      <w:lang w:val="en-GB"/>
    </w:rPr>
  </w:style>
  <w:style w:type="paragraph" w:customStyle="1" w:styleId="H6">
    <w:name w:val="H6"/>
    <w:basedOn w:val="Titolo5"/>
    <w:next w:val="Normale"/>
    <w:link w:val="H6Char"/>
    <w:rsid w:val="00F1468E"/>
    <w:pPr>
      <w:ind w:left="1985" w:hanging="1985"/>
      <w:outlineLvl w:val="9"/>
    </w:pPr>
    <w:rPr>
      <w:sz w:val="20"/>
    </w:rPr>
  </w:style>
  <w:style w:type="character" w:customStyle="1" w:styleId="Titolo8Carattere">
    <w:name w:val="Titolo 8 Carattere"/>
    <w:link w:val="Titolo8"/>
    <w:rsid w:val="00EB33EC"/>
    <w:rPr>
      <w:rFonts w:ascii="Arial" w:hAnsi="Arial"/>
      <w:sz w:val="36"/>
      <w:lang w:val="en-GB"/>
    </w:rPr>
  </w:style>
  <w:style w:type="paragraph" w:styleId="Sommario9">
    <w:name w:val="toc 9"/>
    <w:basedOn w:val="Sommario8"/>
    <w:semiHidden/>
    <w:rsid w:val="00F1468E"/>
    <w:pPr>
      <w:ind w:left="1418" w:hanging="1418"/>
    </w:pPr>
  </w:style>
  <w:style w:type="paragraph" w:styleId="Sommario8">
    <w:name w:val="toc 8"/>
    <w:basedOn w:val="Sommario1"/>
    <w:semiHidden/>
    <w:rsid w:val="00F1468E"/>
    <w:pPr>
      <w:spacing w:before="180"/>
      <w:ind w:left="2693" w:hanging="2693"/>
    </w:pPr>
    <w:rPr>
      <w:b/>
    </w:rPr>
  </w:style>
  <w:style w:type="paragraph" w:styleId="Sommario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e"/>
    <w:next w:val="Normale"/>
    <w:link w:val="EQChar"/>
    <w:qFormat/>
    <w:rsid w:val="00F1468E"/>
    <w:pPr>
      <w:keepLines/>
      <w:tabs>
        <w:tab w:val="center" w:pos="4536"/>
        <w:tab w:val="right" w:pos="9072"/>
      </w:tabs>
    </w:pPr>
    <w:rPr>
      <w:noProof/>
    </w:rPr>
  </w:style>
  <w:style w:type="character" w:customStyle="1" w:styleId="ZGSM">
    <w:name w:val="ZGSM"/>
    <w:rsid w:val="00F1468E"/>
  </w:style>
  <w:style w:type="paragraph" w:styleId="Intestazione">
    <w:name w:val="header"/>
    <w:aliases w:val="header odd,header odd1,header odd2,header,header odd3,header odd4,header odd5,header odd6,header1,header2,header3,header odd11,header odd21,header odd7,header4,header odd8,header odd9,header5,header odd12,header11,header21,header odd22,h"/>
    <w:link w:val="IntestazioneCarattere"/>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Sommario5">
    <w:name w:val="toc 5"/>
    <w:basedOn w:val="Sommario4"/>
    <w:semiHidden/>
    <w:rsid w:val="00F1468E"/>
    <w:pPr>
      <w:ind w:left="1701" w:hanging="1701"/>
    </w:pPr>
  </w:style>
  <w:style w:type="paragraph" w:styleId="Sommario4">
    <w:name w:val="toc 4"/>
    <w:basedOn w:val="Sommario3"/>
    <w:semiHidden/>
    <w:rsid w:val="00F1468E"/>
    <w:pPr>
      <w:ind w:left="1418" w:hanging="1418"/>
    </w:pPr>
  </w:style>
  <w:style w:type="paragraph" w:styleId="Sommario3">
    <w:name w:val="toc 3"/>
    <w:basedOn w:val="Sommario2"/>
    <w:semiHidden/>
    <w:rsid w:val="00F1468E"/>
    <w:pPr>
      <w:ind w:left="1134" w:hanging="1134"/>
    </w:pPr>
  </w:style>
  <w:style w:type="paragraph" w:styleId="Sommario2">
    <w:name w:val="toc 2"/>
    <w:basedOn w:val="Sommario1"/>
    <w:semiHidden/>
    <w:rsid w:val="00F1468E"/>
    <w:pPr>
      <w:keepNext w:val="0"/>
      <w:spacing w:before="0"/>
      <w:ind w:left="851" w:hanging="851"/>
    </w:pPr>
    <w:rPr>
      <w:sz w:val="20"/>
    </w:rPr>
  </w:style>
  <w:style w:type="paragraph" w:styleId="Indice1">
    <w:name w:val="index 1"/>
    <w:basedOn w:val="Normale"/>
    <w:semiHidden/>
    <w:rsid w:val="00F1468E"/>
    <w:pPr>
      <w:keepLines/>
      <w:spacing w:after="0"/>
    </w:pPr>
  </w:style>
  <w:style w:type="paragraph" w:styleId="Indice2">
    <w:name w:val="index 2"/>
    <w:basedOn w:val="Indice1"/>
    <w:semiHidden/>
    <w:rsid w:val="00F1468E"/>
    <w:pPr>
      <w:ind w:left="284"/>
    </w:pPr>
  </w:style>
  <w:style w:type="paragraph" w:customStyle="1" w:styleId="TT">
    <w:name w:val="TT"/>
    <w:basedOn w:val="Titolo1"/>
    <w:next w:val="Normale"/>
    <w:rsid w:val="00F1468E"/>
    <w:pPr>
      <w:outlineLvl w:val="9"/>
    </w:pPr>
  </w:style>
  <w:style w:type="paragraph" w:styleId="Pidipagina">
    <w:name w:val="footer"/>
    <w:basedOn w:val="Intestazione"/>
    <w:link w:val="PidipaginaCarattere"/>
    <w:uiPriority w:val="99"/>
    <w:rsid w:val="00F1468E"/>
    <w:pPr>
      <w:jc w:val="center"/>
    </w:pPr>
    <w:rPr>
      <w:i/>
    </w:rPr>
  </w:style>
  <w:style w:type="character" w:styleId="Rimandonotaapidipagina">
    <w:name w:val="footnote reference"/>
    <w:uiPriority w:val="99"/>
    <w:semiHidden/>
    <w:rsid w:val="00F1468E"/>
    <w:rPr>
      <w:b/>
      <w:position w:val="6"/>
      <w:sz w:val="16"/>
    </w:rPr>
  </w:style>
  <w:style w:type="paragraph" w:styleId="Testonotaapidipagina">
    <w:name w:val="footnote text"/>
    <w:aliases w:val="footnote text1,footnote text2,footnote text3,footnote text4,footnote text5,footnote text6,footnote text7,footnote text11,footnote text21,footnote text31,footnote text41,footnote text51,footnote text61,footnote text8"/>
    <w:basedOn w:val="Normale"/>
    <w:link w:val="TestonotaapidipaginaCarattere"/>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e"/>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Normale"/>
    <w:link w:val="TALCar"/>
    <w:qFormat/>
    <w:rsid w:val="00F1468E"/>
    <w:pPr>
      <w:keepNext/>
      <w:keepLines/>
      <w:spacing w:after="0"/>
    </w:pPr>
    <w:rPr>
      <w:rFonts w:ascii="Arial" w:hAnsi="Arial"/>
      <w:sz w:val="18"/>
    </w:rPr>
  </w:style>
  <w:style w:type="paragraph" w:styleId="Numeroelenco2">
    <w:name w:val="List Number 2"/>
    <w:basedOn w:val="Numeroelenco"/>
    <w:rsid w:val="00F1468E"/>
    <w:pPr>
      <w:ind w:left="851"/>
    </w:pPr>
  </w:style>
  <w:style w:type="paragraph" w:styleId="Numeroelenco">
    <w:name w:val="List Number"/>
    <w:basedOn w:val="Elenco"/>
    <w:rsid w:val="00F1468E"/>
  </w:style>
  <w:style w:type="paragraph" w:styleId="Elenco">
    <w:name w:val="List"/>
    <w:basedOn w:val="Normale"/>
    <w:link w:val="ElencoCarattere"/>
    <w:rsid w:val="00F1468E"/>
    <w:pPr>
      <w:ind w:left="568" w:hanging="284"/>
    </w:pPr>
  </w:style>
  <w:style w:type="character" w:customStyle="1" w:styleId="ElencoCarattere">
    <w:name w:val="Elenco Carattere"/>
    <w:link w:val="Elenco"/>
    <w:rsid w:val="00EB33EC"/>
    <w:rPr>
      <w:lang w:val="en-GB" w:eastAsia="en-US" w:bidi="ar-SA"/>
    </w:rPr>
  </w:style>
  <w:style w:type="paragraph" w:customStyle="1" w:styleId="TAH">
    <w:name w:val="TAH"/>
    <w:basedOn w:val="TAC"/>
    <w:link w:val="TAHCar"/>
    <w:uiPriority w:val="99"/>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Normale"/>
    <w:link w:val="EXChar"/>
    <w:rsid w:val="00F1468E"/>
    <w:pPr>
      <w:keepLines/>
      <w:ind w:left="1702" w:hanging="1418"/>
    </w:pPr>
  </w:style>
  <w:style w:type="paragraph" w:customStyle="1" w:styleId="FP">
    <w:name w:val="FP"/>
    <w:basedOn w:val="Normale"/>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Elenco"/>
    <w:link w:val="B1Char"/>
    <w:qFormat/>
    <w:rsid w:val="00F1468E"/>
  </w:style>
  <w:style w:type="paragraph" w:styleId="Sommario6">
    <w:name w:val="toc 6"/>
    <w:basedOn w:val="Sommario5"/>
    <w:next w:val="Normale"/>
    <w:semiHidden/>
    <w:rsid w:val="00F1468E"/>
    <w:pPr>
      <w:ind w:left="1985" w:hanging="1985"/>
    </w:pPr>
  </w:style>
  <w:style w:type="paragraph" w:styleId="Sommario7">
    <w:name w:val="toc 7"/>
    <w:basedOn w:val="Sommario6"/>
    <w:next w:val="Normale"/>
    <w:semiHidden/>
    <w:rsid w:val="00F1468E"/>
    <w:pPr>
      <w:ind w:left="2268" w:hanging="2268"/>
    </w:pPr>
  </w:style>
  <w:style w:type="paragraph" w:styleId="Puntoelenco2">
    <w:name w:val="List Bullet 2"/>
    <w:basedOn w:val="Puntoelenco"/>
    <w:link w:val="Puntoelenco2Carattere"/>
    <w:rsid w:val="00F1468E"/>
    <w:pPr>
      <w:ind w:left="851"/>
    </w:pPr>
  </w:style>
  <w:style w:type="paragraph" w:styleId="Puntoelenco">
    <w:name w:val="List Bullet"/>
    <w:basedOn w:val="Elenco"/>
    <w:link w:val="PuntoelencoCarattere"/>
    <w:rsid w:val="00F1468E"/>
  </w:style>
  <w:style w:type="character" w:customStyle="1" w:styleId="PuntoelencoCarattere">
    <w:name w:val="Punto elenco Carattere"/>
    <w:link w:val="Puntoelenco"/>
    <w:rsid w:val="00EB33EC"/>
    <w:rPr>
      <w:lang w:val="en-GB" w:eastAsia="en-US" w:bidi="ar-SA"/>
    </w:rPr>
  </w:style>
  <w:style w:type="character" w:customStyle="1" w:styleId="Puntoelenco2Carattere">
    <w:name w:val="Punto elenco 2 Carattere"/>
    <w:link w:val="Puntoelenco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e"/>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Puntoelenco3">
    <w:name w:val="List Bullet 3"/>
    <w:basedOn w:val="Puntoelenco2"/>
    <w:link w:val="Puntoelenco3Carattere"/>
    <w:rsid w:val="00F1468E"/>
    <w:pPr>
      <w:ind w:left="1135"/>
    </w:pPr>
  </w:style>
  <w:style w:type="character" w:customStyle="1" w:styleId="Puntoelenco3Carattere">
    <w:name w:val="Punto elenco 3 Carattere"/>
    <w:link w:val="Puntoelenco3"/>
    <w:rsid w:val="00EB33EC"/>
    <w:rPr>
      <w:lang w:val="en-GB" w:eastAsia="en-US" w:bidi="ar-SA"/>
    </w:rPr>
  </w:style>
  <w:style w:type="paragraph" w:styleId="Elenco2">
    <w:name w:val="List 2"/>
    <w:basedOn w:val="Elenco"/>
    <w:link w:val="Elenco2Carattere"/>
    <w:rsid w:val="00F1468E"/>
    <w:pPr>
      <w:ind w:left="851"/>
    </w:pPr>
  </w:style>
  <w:style w:type="character" w:customStyle="1" w:styleId="Elenco2Carattere">
    <w:name w:val="Elenco 2 Carattere"/>
    <w:link w:val="Elenco2"/>
    <w:rsid w:val="00EB33EC"/>
    <w:rPr>
      <w:lang w:val="en-GB" w:eastAsia="en-US" w:bidi="ar-SA"/>
    </w:rPr>
  </w:style>
  <w:style w:type="paragraph" w:styleId="Elenco3">
    <w:name w:val="List 3"/>
    <w:basedOn w:val="Elenco2"/>
    <w:rsid w:val="00F1468E"/>
    <w:pPr>
      <w:ind w:left="1135"/>
    </w:pPr>
  </w:style>
  <w:style w:type="paragraph" w:styleId="Elenco4">
    <w:name w:val="List 4"/>
    <w:basedOn w:val="Elenco3"/>
    <w:rsid w:val="00F1468E"/>
    <w:pPr>
      <w:ind w:left="1418"/>
    </w:pPr>
  </w:style>
  <w:style w:type="paragraph" w:styleId="Elenco5">
    <w:name w:val="List 5"/>
    <w:basedOn w:val="Elenco4"/>
    <w:rsid w:val="00F1468E"/>
    <w:pPr>
      <w:ind w:left="1702"/>
    </w:pPr>
  </w:style>
  <w:style w:type="paragraph" w:styleId="Puntoelenco4">
    <w:name w:val="List Bullet 4"/>
    <w:basedOn w:val="Puntoelenco3"/>
    <w:rsid w:val="00F1468E"/>
    <w:pPr>
      <w:ind w:left="1418"/>
    </w:pPr>
  </w:style>
  <w:style w:type="paragraph" w:styleId="Puntoelenco5">
    <w:name w:val="List Bullet 5"/>
    <w:basedOn w:val="Puntoelenco4"/>
    <w:rsid w:val="00F1468E"/>
    <w:pPr>
      <w:ind w:left="1702"/>
    </w:pPr>
  </w:style>
  <w:style w:type="paragraph" w:customStyle="1" w:styleId="B2">
    <w:name w:val="B2"/>
    <w:basedOn w:val="Elenco2"/>
    <w:link w:val="B2Char"/>
    <w:uiPriority w:val="99"/>
    <w:qFormat/>
    <w:rsid w:val="00F1468E"/>
  </w:style>
  <w:style w:type="paragraph" w:customStyle="1" w:styleId="B3">
    <w:name w:val="B3"/>
    <w:basedOn w:val="Elenco3"/>
    <w:link w:val="B3Char"/>
    <w:rsid w:val="00F1468E"/>
  </w:style>
  <w:style w:type="paragraph" w:customStyle="1" w:styleId="B4">
    <w:name w:val="B4"/>
    <w:basedOn w:val="Elenco4"/>
    <w:rsid w:val="00F1468E"/>
  </w:style>
  <w:style w:type="paragraph" w:customStyle="1" w:styleId="B5">
    <w:name w:val="B5"/>
    <w:basedOn w:val="Elenco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Titoloindice">
    <w:name w:val="index heading"/>
    <w:basedOn w:val="Normale"/>
    <w:next w:val="Normale"/>
    <w:rsid w:val="00F1468E"/>
    <w:pPr>
      <w:pBdr>
        <w:top w:val="single" w:sz="12" w:space="0" w:color="auto"/>
      </w:pBdr>
      <w:spacing w:before="360" w:after="240"/>
    </w:pPr>
    <w:rPr>
      <w:b/>
      <w:i/>
      <w:sz w:val="26"/>
    </w:rPr>
  </w:style>
  <w:style w:type="paragraph" w:customStyle="1" w:styleId="TabList">
    <w:name w:val="TabList"/>
    <w:basedOn w:val="Normale"/>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Collegamentoipertestuale">
    <w:name w:val="Hyperlink"/>
    <w:rsid w:val="00F1468E"/>
    <w:rPr>
      <w:color w:val="0000FF"/>
      <w:u w:val="single"/>
    </w:rPr>
  </w:style>
  <w:style w:type="paragraph" w:styleId="Didascalia">
    <w:name w:val="caption"/>
    <w:aliases w:val="cap,cap Char,Caption Char,Caption Char1 Char,cap Char Char1,Caption Char Char1 Char,cap Char2 Char,Ca,Caption Char C...,cap1,cap2,cap11,Légende-figure,Légende-figure Char,Beschrifubg,Beschriftung Char,label,cap11 Char Char Char,captions,cap3"/>
    <w:basedOn w:val="Normale"/>
    <w:next w:val="Normale"/>
    <w:link w:val="DidascaliaCarattere"/>
    <w:uiPriority w:val="35"/>
    <w:qFormat/>
    <w:rsid w:val="00F1468E"/>
    <w:pPr>
      <w:spacing w:before="120" w:after="120"/>
    </w:pPr>
    <w:rPr>
      <w:rFonts w:eastAsia="MS Mincho"/>
      <w:b/>
    </w:rPr>
  </w:style>
  <w:style w:type="paragraph" w:customStyle="1" w:styleId="tabletext">
    <w:name w:val="table text"/>
    <w:basedOn w:val="Normale"/>
    <w:next w:val="table"/>
    <w:rsid w:val="00F1468E"/>
    <w:pPr>
      <w:spacing w:after="0"/>
    </w:pPr>
    <w:rPr>
      <w:rFonts w:eastAsia="MS Mincho"/>
      <w:i/>
    </w:rPr>
  </w:style>
  <w:style w:type="paragraph" w:customStyle="1" w:styleId="table">
    <w:name w:val="table"/>
    <w:basedOn w:val="Normale"/>
    <w:next w:val="Normale"/>
    <w:rsid w:val="00F1468E"/>
    <w:pPr>
      <w:spacing w:after="0"/>
      <w:jc w:val="center"/>
    </w:pPr>
    <w:rPr>
      <w:rFonts w:eastAsia="MS Mincho"/>
      <w:lang w:val="en-US"/>
    </w:rPr>
  </w:style>
  <w:style w:type="paragraph" w:styleId="Corpotesto">
    <w:name w:val="Body Text"/>
    <w:aliases w:val="bt,Corps de texte Car,Corps de texte Car1 Car,Corps de texte Car Car Car,Corps de texte Car1 Car Car Car,Corps de texte Car Car Car Car Car,Corps de texte Car1 Car Car Car Car Car,Corps de texte Car Car Car Car Car Car Car,bt Car"/>
    <w:basedOn w:val="Normale"/>
    <w:link w:val="CorpotestoCarattere"/>
    <w:rsid w:val="00F1468E"/>
    <w:pPr>
      <w:widowControl w:val="0"/>
      <w:spacing w:after="120"/>
    </w:pPr>
    <w:rPr>
      <w:rFonts w:eastAsia="MS Mincho"/>
      <w:sz w:val="24"/>
      <w:lang w:val="en-US"/>
    </w:rPr>
  </w:style>
  <w:style w:type="paragraph" w:customStyle="1" w:styleId="HE">
    <w:name w:val="HE"/>
    <w:basedOn w:val="Normale"/>
    <w:rsid w:val="00F1468E"/>
    <w:pPr>
      <w:spacing w:after="0"/>
    </w:pPr>
    <w:rPr>
      <w:rFonts w:eastAsia="MS Mincho"/>
      <w:b/>
    </w:rPr>
  </w:style>
  <w:style w:type="paragraph" w:styleId="Testonormale">
    <w:name w:val="Plain Text"/>
    <w:basedOn w:val="Normale"/>
    <w:link w:val="TestonormaleCarattere"/>
    <w:uiPriority w:val="99"/>
    <w:rsid w:val="00F1468E"/>
    <w:pPr>
      <w:spacing w:after="0"/>
    </w:pPr>
    <w:rPr>
      <w:rFonts w:ascii="Courier New" w:hAnsi="Courier New"/>
      <w:lang w:val="en-US"/>
    </w:rPr>
  </w:style>
  <w:style w:type="paragraph" w:customStyle="1" w:styleId="text">
    <w:name w:val="text"/>
    <w:basedOn w:val="Normale"/>
    <w:rsid w:val="00F1468E"/>
    <w:pPr>
      <w:widowControl w:val="0"/>
      <w:spacing w:after="240"/>
      <w:jc w:val="both"/>
    </w:pPr>
    <w:rPr>
      <w:sz w:val="24"/>
      <w:lang w:val="en-AU"/>
    </w:rPr>
  </w:style>
  <w:style w:type="paragraph" w:styleId="Mappadocumento">
    <w:name w:val="Document Map"/>
    <w:basedOn w:val="Normale"/>
    <w:link w:val="MappadocumentoCarattere"/>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e"/>
    <w:next w:val="Normale"/>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e"/>
    <w:rsid w:val="00F1468E"/>
    <w:pPr>
      <w:widowControl w:val="0"/>
      <w:tabs>
        <w:tab w:val="num" w:pos="360"/>
      </w:tabs>
      <w:spacing w:before="60" w:after="60"/>
      <w:ind w:left="360" w:hanging="360"/>
      <w:jc w:val="both"/>
    </w:pPr>
    <w:rPr>
      <w:rFonts w:eastAsia="MS Mincho"/>
    </w:rPr>
  </w:style>
  <w:style w:type="paragraph" w:styleId="Rientrocorpodeltesto">
    <w:name w:val="Body Text Indent"/>
    <w:basedOn w:val="Normale"/>
    <w:link w:val="RientrocorpodeltestoCarattere"/>
    <w:rsid w:val="00F1468E"/>
    <w:pPr>
      <w:spacing w:before="240" w:after="0"/>
      <w:ind w:left="360"/>
      <w:jc w:val="both"/>
    </w:pPr>
    <w:rPr>
      <w:i/>
      <w:sz w:val="22"/>
    </w:rPr>
  </w:style>
  <w:style w:type="character" w:styleId="Numeropagina">
    <w:name w:val="page number"/>
    <w:basedOn w:val="Carpredefinitoparagrafo"/>
    <w:rsid w:val="00F1468E"/>
  </w:style>
  <w:style w:type="paragraph" w:styleId="Testocommento">
    <w:name w:val="annotation text"/>
    <w:basedOn w:val="Normale"/>
    <w:link w:val="TestocommentoCarattere"/>
    <w:semiHidden/>
    <w:rsid w:val="00F1468E"/>
    <w:pPr>
      <w:spacing w:before="120" w:after="0"/>
    </w:pPr>
    <w:rPr>
      <w:lang w:val="en-US"/>
    </w:rPr>
  </w:style>
  <w:style w:type="paragraph" w:styleId="Corpodeltesto2">
    <w:name w:val="Body Text 2"/>
    <w:basedOn w:val="Normale"/>
    <w:link w:val="Corpodeltesto2Carattere"/>
    <w:rsid w:val="00F1468E"/>
    <w:pPr>
      <w:spacing w:after="0"/>
      <w:jc w:val="both"/>
    </w:pPr>
    <w:rPr>
      <w:sz w:val="24"/>
      <w:lang w:val="en-US"/>
    </w:rPr>
  </w:style>
  <w:style w:type="paragraph" w:customStyle="1" w:styleId="para">
    <w:name w:val="para"/>
    <w:basedOn w:val="Normale"/>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e"/>
    <w:rsid w:val="00F1468E"/>
    <w:pPr>
      <w:tabs>
        <w:tab w:val="center" w:pos="4820"/>
        <w:tab w:val="right" w:pos="9640"/>
      </w:tabs>
    </w:pPr>
  </w:style>
  <w:style w:type="character" w:styleId="Collegamentovisitato">
    <w:name w:val="FollowedHyperlink"/>
    <w:rsid w:val="00F1468E"/>
    <w:rPr>
      <w:color w:val="800080"/>
      <w:u w:val="single"/>
    </w:rPr>
  </w:style>
  <w:style w:type="paragraph" w:styleId="Rientrocorpodeltesto2">
    <w:name w:val="Body Text Indent 2"/>
    <w:basedOn w:val="Normale"/>
    <w:link w:val="Rientrocorpodeltesto2Carattere"/>
    <w:rsid w:val="00F1468E"/>
    <w:pPr>
      <w:ind w:left="568" w:hanging="568"/>
    </w:pPr>
  </w:style>
  <w:style w:type="paragraph" w:customStyle="1" w:styleId="List1">
    <w:name w:val="List1"/>
    <w:basedOn w:val="Normale"/>
    <w:rsid w:val="00F1468E"/>
    <w:pPr>
      <w:spacing w:before="120" w:after="0" w:line="280" w:lineRule="atLeast"/>
      <w:ind w:left="360" w:hanging="360"/>
      <w:jc w:val="both"/>
    </w:pPr>
    <w:rPr>
      <w:rFonts w:ascii="Bookman" w:hAnsi="Bookman"/>
      <w:lang w:val="en-US"/>
    </w:rPr>
  </w:style>
  <w:style w:type="paragraph" w:styleId="Corpodeltesto3">
    <w:name w:val="Body Text 3"/>
    <w:basedOn w:val="Normale"/>
    <w:link w:val="Corpodeltesto3Carattere"/>
    <w:rsid w:val="00F1468E"/>
    <w:rPr>
      <w:b/>
      <w:i/>
      <w:lang w:val="en-US"/>
    </w:rPr>
  </w:style>
  <w:style w:type="table" w:styleId="Grigliatabella">
    <w:name w:val="Table Grid"/>
    <w:basedOn w:val="Tabellanormale"/>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Rimandocommento">
    <w:name w:val="annotation reference"/>
    <w:semiHidden/>
    <w:rsid w:val="00C3463A"/>
    <w:rPr>
      <w:sz w:val="16"/>
    </w:rPr>
  </w:style>
  <w:style w:type="paragraph" w:customStyle="1" w:styleId="TdocText">
    <w:name w:val="Tdoc_Text"/>
    <w:basedOn w:val="Normale"/>
    <w:rsid w:val="00C3463A"/>
    <w:pPr>
      <w:spacing w:before="120" w:after="0"/>
      <w:jc w:val="both"/>
    </w:pPr>
    <w:rPr>
      <w:lang w:val="en-US"/>
    </w:rPr>
  </w:style>
  <w:style w:type="paragraph" w:styleId="Testofumetto">
    <w:name w:val="Balloon Text"/>
    <w:basedOn w:val="Normale"/>
    <w:link w:val="TestofumettoCarattere"/>
    <w:semiHidden/>
    <w:rsid w:val="0092405A"/>
    <w:rPr>
      <w:rFonts w:ascii="Tahoma" w:hAnsi="Tahoma" w:cs="Tahoma"/>
      <w:sz w:val="16"/>
      <w:szCs w:val="16"/>
    </w:rPr>
  </w:style>
  <w:style w:type="paragraph" w:customStyle="1" w:styleId="centered">
    <w:name w:val="centered"/>
    <w:basedOn w:val="Normale"/>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e"/>
    <w:rsid w:val="001D2401"/>
    <w:pPr>
      <w:numPr>
        <w:numId w:val="2"/>
      </w:numPr>
      <w:spacing w:after="80"/>
    </w:pPr>
    <w:rPr>
      <w:sz w:val="18"/>
      <w:lang w:val="en-US"/>
    </w:rPr>
  </w:style>
  <w:style w:type="paragraph" w:styleId="Soggettocommento">
    <w:name w:val="annotation subject"/>
    <w:basedOn w:val="Testocommento"/>
    <w:next w:val="Testocommento"/>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Rientrocorpodeltesto"/>
    <w:uiPriority w:val="99"/>
    <w:qForma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uiPriority w:val="99"/>
    <w:qFormat/>
    <w:rsid w:val="002B1C8F"/>
    <w:rPr>
      <w:rFonts w:ascii="Arial" w:hAnsi="Arial"/>
      <w:b/>
      <w:sz w:val="18"/>
      <w:lang w:val="en-GB"/>
    </w:rPr>
  </w:style>
  <w:style w:type="character" w:customStyle="1" w:styleId="IntestazioneCarattere">
    <w:name w:val="Intestazione Carattere"/>
    <w:aliases w:val="header odd Carattere,header odd1 Carattere,header odd2 Carattere,header Carattere,header odd3 Carattere,header odd4 Carattere,header odd5 Carattere,header odd6 Carattere,header1 Carattere,header2 Carattere,header3 Carattere"/>
    <w:link w:val="Intestazione"/>
    <w:rsid w:val="002B1C8F"/>
    <w:rPr>
      <w:rFonts w:ascii="Arial" w:hAnsi="Arial"/>
      <w:b/>
      <w:noProof/>
      <w:sz w:val="18"/>
    </w:rPr>
  </w:style>
  <w:style w:type="character" w:customStyle="1" w:styleId="PidipaginaCarattere">
    <w:name w:val="Piè di pagina Carattere"/>
    <w:link w:val="Pidipagina"/>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Titolo3Carattere">
    <w:name w:val="Titolo 3 Carattere"/>
    <w:aliases w:val="Underrubrik2 Carattere,H3 Carattere,h3 Carattere,Memo Heading 3 Carattere,no break Carattere,0H Carattere,l3 Carattere,3 Carattere,list 3 Carattere,Head 3 Carattere,1.1.1 Carattere,3rd level Carattere,PA Minor Section Carattere"/>
    <w:link w:val="Titolo3"/>
    <w:rsid w:val="00082CE8"/>
    <w:rPr>
      <w:rFonts w:ascii="Arial" w:hAnsi="Arial"/>
      <w:sz w:val="28"/>
      <w:lang w:val="en-GB"/>
    </w:rPr>
  </w:style>
  <w:style w:type="paragraph" w:customStyle="1" w:styleId="INDENT1">
    <w:name w:val="INDENT1"/>
    <w:basedOn w:val="Normale"/>
    <w:rsid w:val="00CC72C8"/>
    <w:pPr>
      <w:overflowPunct w:val="0"/>
      <w:autoSpaceDE w:val="0"/>
      <w:autoSpaceDN w:val="0"/>
      <w:adjustRightInd w:val="0"/>
      <w:ind w:left="851"/>
      <w:textAlignment w:val="baseline"/>
    </w:pPr>
    <w:rPr>
      <w:lang w:eastAsia="ja-JP"/>
    </w:rPr>
  </w:style>
  <w:style w:type="paragraph" w:customStyle="1" w:styleId="INDENT2">
    <w:name w:val="INDENT2"/>
    <w:basedOn w:val="Normale"/>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e"/>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e"/>
    <w:next w:val="Normale"/>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e"/>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e"/>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e"/>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DidascaliaCarattere">
    <w:name w:val="Didascalia Carattere"/>
    <w:aliases w:val="cap Carattere,cap Char Carattere,Caption Char Carattere,Caption Char1 Char Carattere,cap Char Char1 Carattere,Caption Char Char1 Char Carattere,cap Char2 Char Carattere,Ca Carattere,Caption Char C... Carattere,cap1 Carattere"/>
    <w:link w:val="Didascalia"/>
    <w:rsid w:val="00CC72C8"/>
    <w:rPr>
      <w:rFonts w:ascii="Times New Roman" w:eastAsia="MS Mincho" w:hAnsi="Times New Roman"/>
      <w:b/>
      <w:lang w:val="en-GB"/>
    </w:rPr>
  </w:style>
  <w:style w:type="character" w:customStyle="1" w:styleId="TestonormaleCarattere">
    <w:name w:val="Testo normale Carattere"/>
    <w:link w:val="Testonormale"/>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CorpotestoCarattere">
    <w:name w:val="Corpo testo Carattere"/>
    <w:aliases w:val="bt Carattere,Corps de texte Car Carattere,Corps de texte Car1 Car Carattere,Corps de texte Car Car Car Carattere,Corps de texte Car1 Car Car Car Carattere,Corps de texte Car Car Car Car Car Carattere,bt Car Carattere"/>
    <w:link w:val="Corpotesto"/>
    <w:rsid w:val="00CC72C8"/>
    <w:rPr>
      <w:rFonts w:ascii="Times New Roman" w:eastAsia="MS Mincho" w:hAnsi="Times New Roman"/>
      <w:sz w:val="24"/>
    </w:rPr>
  </w:style>
  <w:style w:type="character" w:customStyle="1" w:styleId="RientrocorpodeltestoCarattere">
    <w:name w:val="Rientro corpo del testo Carattere"/>
    <w:link w:val="Rientrocorpodeltesto"/>
    <w:rsid w:val="00CC72C8"/>
    <w:rPr>
      <w:rFonts w:ascii="Times New Roman" w:hAnsi="Times New Roman"/>
      <w:i/>
      <w:sz w:val="22"/>
      <w:lang w:val="en-GB"/>
    </w:rPr>
  </w:style>
  <w:style w:type="character" w:customStyle="1" w:styleId="Corpodeltesto2Carattere">
    <w:name w:val="Corpo del testo 2 Carattere"/>
    <w:link w:val="Corpodeltesto2"/>
    <w:rsid w:val="00CC72C8"/>
    <w:rPr>
      <w:rFonts w:ascii="Times New Roman" w:hAnsi="Times New Roman"/>
      <w:sz w:val="24"/>
    </w:rPr>
  </w:style>
  <w:style w:type="character" w:customStyle="1" w:styleId="Corpodeltesto3Carattere">
    <w:name w:val="Corpo del testo 3 Carattere"/>
    <w:link w:val="Corpodeltesto3"/>
    <w:rsid w:val="00CC72C8"/>
    <w:rPr>
      <w:rFonts w:ascii="Times New Roman" w:hAnsi="Times New Roman"/>
      <w:b/>
      <w:i/>
    </w:rPr>
  </w:style>
  <w:style w:type="paragraph" w:customStyle="1" w:styleId="Figure">
    <w:name w:val="Figure"/>
    <w:basedOn w:val="Normale"/>
    <w:rsid w:val="00CC72C8"/>
    <w:pPr>
      <w:numPr>
        <w:numId w:val="4"/>
      </w:numPr>
      <w:spacing w:before="180" w:after="240" w:line="280" w:lineRule="atLeast"/>
      <w:jc w:val="center"/>
    </w:pPr>
    <w:rPr>
      <w:rFonts w:ascii="Arial" w:hAnsi="Arial"/>
      <w:b/>
      <w:lang w:val="en-US" w:eastAsia="ja-JP"/>
    </w:rPr>
  </w:style>
  <w:style w:type="table" w:customStyle="1" w:styleId="TableGrid1">
    <w:name w:val="Table Grid1"/>
    <w:basedOn w:val="Tabellanormale"/>
    <w:next w:val="Grigliatabella"/>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1">
    <w:name w:val="Data1"/>
    <w:basedOn w:val="Normale"/>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e"/>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e"/>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qFormat/>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itolo2Carattere">
    <w:name w:val="Titolo 2 Carattere"/>
    <w:aliases w:val="Head2A Carattere,2 Carattere,H2 Carattere,h2 Carattere,DO NOT USE_h2 Carattere,h21 Carattere,UNDERRUBRIK 1-2 Carattere,Head 2 Carattere,l2 Carattere,TitreProp Carattere,Header 2 Carattere,ITT t2 Carattere,PA Major Section Carattere"/>
    <w:link w:val="Titolo2"/>
    <w:rsid w:val="00CC72C8"/>
    <w:rPr>
      <w:rFonts w:ascii="Arial" w:hAnsi="Arial"/>
      <w:sz w:val="32"/>
      <w:lang w:val="en-GB"/>
    </w:rPr>
  </w:style>
  <w:style w:type="paragraph" w:customStyle="1" w:styleId="xl40">
    <w:name w:val="xl40"/>
    <w:basedOn w:val="Normale"/>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e"/>
    <w:autoRedefine/>
    <w:rsid w:val="00CC72C8"/>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ellanormale"/>
    <w:next w:val="Grigliatabella"/>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ellanormale"/>
    <w:next w:val="Grigliatabella"/>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e"/>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Paragrafoelenco">
    <w:name w:val="List Paragraph"/>
    <w:aliases w:val="- Bullets,?? ??,?????,????,リスト段落,Lista1,列出段落1,中等深浅网格 1 - 着色 21,R4_bullets,列表段落1,—ño’i—Ž,¥¡¡¡¡ì¬º¥¹¥È¶ÎÂä,ÁÐ³ö¶ÎÂä,¥ê¥¹¥È¶ÎÂä,1st level - Bullet List Paragraph,Lettre d'introduction,Normal bullet 2,Bullet 1,AC List 01,列表段落"/>
    <w:basedOn w:val="Normale"/>
    <w:link w:val="ParagrafoelencoCarattere"/>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8"/>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Titolo1"/>
    <w:next w:val="Normale"/>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Titolo4Carattere">
    <w:name w:val="Titolo 4 Carattere"/>
    <w:aliases w:val="h4 Carattere,H4 Carattere,H41 Carattere,h41 Carattere,H42 Carattere,h42 Carattere,H43 Carattere,h43 Carattere,H411 Carattere,h411 Carattere,H421 Carattere,h421 Carattere,H44 Carattere,h44 Carattere,H412 Carattere,h412 Carattere"/>
    <w:link w:val="Titolo4"/>
    <w:rsid w:val="00CC72C8"/>
    <w:rPr>
      <w:rFonts w:ascii="Arial" w:hAnsi="Arial"/>
      <w:sz w:val="24"/>
      <w:lang w:val="en-GB"/>
    </w:rPr>
  </w:style>
  <w:style w:type="character" w:customStyle="1" w:styleId="Titolo5Carattere">
    <w:name w:val="Titolo 5 Carattere"/>
    <w:aliases w:val="h5 Carattere,Heading5 Carattere,Head5 Carattere,H5 Carattere,M5 Carattere,mh2 Carattere,Module heading 2 Carattere,heading 8 Carattere,Numbered Sub-list Carattere,Heading 81 Carattere"/>
    <w:link w:val="Titolo5"/>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Titolo6Carattere">
    <w:name w:val="Titolo 6 Carattere"/>
    <w:aliases w:val="T1 Carattere,Header 6 Carattere"/>
    <w:link w:val="Titolo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eWeb">
    <w:name w:val="Normal (Web)"/>
    <w:basedOn w:val="Normale"/>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ellanormale"/>
    <w:next w:val="Grigliatabella"/>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ellanormale"/>
    <w:next w:val="Grigliatabella"/>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ellanormale"/>
    <w:next w:val="Grigliatabella"/>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ellanormale"/>
    <w:next w:val="Grigliatabella"/>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ellanormale"/>
    <w:next w:val="Grigliatabella"/>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ellanormale"/>
    <w:next w:val="Grigliatabella"/>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ellanormale"/>
    <w:next w:val="Grigliatabella"/>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ellanormale"/>
    <w:next w:val="Grigliatabella"/>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ellanormale"/>
    <w:next w:val="Grigliatabella"/>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MappadocumentoCarattere">
    <w:name w:val="Mappa documento Carattere"/>
    <w:link w:val="Mappadocumento"/>
    <w:semiHidden/>
    <w:rsid w:val="00CC72C8"/>
    <w:rPr>
      <w:rFonts w:ascii="Tahoma" w:hAnsi="Tahoma"/>
      <w:shd w:val="clear" w:color="auto" w:fill="000080"/>
      <w:lang w:val="en-GB"/>
    </w:rPr>
  </w:style>
  <w:style w:type="character" w:customStyle="1" w:styleId="TestocommentoCarattere">
    <w:name w:val="Testo commento Carattere"/>
    <w:link w:val="Testocommento"/>
    <w:semiHidden/>
    <w:rsid w:val="00CC72C8"/>
    <w:rPr>
      <w:rFonts w:ascii="Times New Roman" w:hAnsi="Times New Roman"/>
    </w:rPr>
  </w:style>
  <w:style w:type="character" w:customStyle="1" w:styleId="TestofumettoCarattere">
    <w:name w:val="Testo fumetto Carattere"/>
    <w:link w:val="Testofumetto"/>
    <w:semiHidden/>
    <w:rsid w:val="00CC72C8"/>
    <w:rPr>
      <w:rFonts w:ascii="Tahoma" w:hAnsi="Tahoma" w:cs="Tahoma"/>
      <w:sz w:val="16"/>
      <w:szCs w:val="16"/>
      <w:lang w:val="en-GB"/>
    </w:rPr>
  </w:style>
  <w:style w:type="paragraph" w:customStyle="1" w:styleId="Bullet">
    <w:name w:val="Bullet"/>
    <w:basedOn w:val="Normale"/>
    <w:rsid w:val="00CC72C8"/>
    <w:pPr>
      <w:numPr>
        <w:numId w:val="9"/>
      </w:numPr>
    </w:pPr>
    <w:rPr>
      <w:rFonts w:eastAsia="Batang"/>
    </w:rPr>
  </w:style>
  <w:style w:type="table" w:customStyle="1" w:styleId="TableGrid2">
    <w:name w:val="Table Grid2"/>
    <w:basedOn w:val="Tabellanormale"/>
    <w:next w:val="Grigliatabella"/>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Titolo6"/>
    <w:rsid w:val="00CC72C8"/>
    <w:pPr>
      <w:keepNext w:val="0"/>
      <w:keepLines w:val="0"/>
      <w:spacing w:before="240"/>
      <w:ind w:left="1980" w:hanging="1980"/>
    </w:pPr>
    <w:rPr>
      <w:rFonts w:eastAsia="MS Mincho"/>
      <w:bCs/>
    </w:rPr>
  </w:style>
  <w:style w:type="paragraph" w:customStyle="1" w:styleId="StyleHeading6After9pt">
    <w:name w:val="Style Heading 6 + After:  9 pt"/>
    <w:basedOn w:val="Titolo6"/>
    <w:rsid w:val="00CC72C8"/>
    <w:pPr>
      <w:keepNext w:val="0"/>
      <w:keepLines w:val="0"/>
      <w:spacing w:before="240"/>
      <w:ind w:left="0" w:firstLine="0"/>
    </w:pPr>
    <w:rPr>
      <w:rFonts w:eastAsia="MS Mincho"/>
      <w:bCs/>
    </w:rPr>
  </w:style>
  <w:style w:type="table" w:customStyle="1" w:styleId="TableGrid3">
    <w:name w:val="Table Grid3"/>
    <w:basedOn w:val="Tabellanormale"/>
    <w:next w:val="Grigliatabella"/>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e"/>
    <w:semiHidden/>
    <w:rsid w:val="00CC72C8"/>
    <w:rPr>
      <w:rFonts w:ascii="Tahoma" w:eastAsia="MS Mincho" w:hAnsi="Tahoma" w:cs="Tahoma"/>
      <w:sz w:val="16"/>
      <w:szCs w:val="16"/>
    </w:rPr>
  </w:style>
  <w:style w:type="paragraph" w:customStyle="1" w:styleId="JK-text-simpledoc">
    <w:name w:val="JK - text - simple doc"/>
    <w:basedOn w:val="Corpotesto"/>
    <w:autoRedefine/>
    <w:rsid w:val="00CC72C8"/>
    <w:pPr>
      <w:widowControl/>
      <w:numPr>
        <w:numId w:val="10"/>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e"/>
    <w:rsid w:val="00CC72C8"/>
    <w:pPr>
      <w:spacing w:before="100" w:beforeAutospacing="1" w:after="100" w:afterAutospacing="1"/>
    </w:pPr>
    <w:rPr>
      <w:sz w:val="24"/>
      <w:szCs w:val="24"/>
      <w:lang w:val="en-US"/>
    </w:rPr>
  </w:style>
  <w:style w:type="paragraph" w:customStyle="1" w:styleId="10">
    <w:name w:val="吹き出し1"/>
    <w:basedOn w:val="Normale"/>
    <w:semiHidden/>
    <w:rsid w:val="00CC72C8"/>
    <w:rPr>
      <w:rFonts w:ascii="Tahoma" w:eastAsia="MS Mincho"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e">
    <w:name w:val="Revision"/>
    <w:hidden/>
    <w:semiHidden/>
    <w:rsid w:val="00CC72C8"/>
    <w:rPr>
      <w:rFonts w:ascii="Times New Roman" w:eastAsia="Batang" w:hAnsi="Times New Roman"/>
      <w:lang w:val="en-GB"/>
    </w:rPr>
  </w:style>
  <w:style w:type="paragraph" w:customStyle="1" w:styleId="20">
    <w:name w:val="吹き出し2"/>
    <w:basedOn w:val="Normale"/>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Rientrocorpodeltesto2Carattere">
    <w:name w:val="Rientro corpo del testo 2 Carattere"/>
    <w:link w:val="Rientrocorpodeltesto2"/>
    <w:rsid w:val="00CC72C8"/>
    <w:rPr>
      <w:rFonts w:ascii="Times New Roman" w:hAnsi="Times New Roman"/>
      <w:lang w:val="en-GB"/>
    </w:rPr>
  </w:style>
  <w:style w:type="paragraph" w:styleId="Rientronormale">
    <w:name w:val="Normal Indent"/>
    <w:basedOn w:val="Normale"/>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Sommario8"/>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e"/>
    <w:next w:val="Normale"/>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e"/>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e"/>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Pidipagina"/>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e"/>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e"/>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Corpodeltesto2"/>
    <w:next w:val="Corpodeltesto2"/>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e"/>
    <w:next w:val="Normale"/>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e"/>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e"/>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e"/>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Numeroelenco5">
    <w:name w:val="List Number 5"/>
    <w:basedOn w:val="Normale"/>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e"/>
    <w:rsid w:val="00CC72C8"/>
    <w:pPr>
      <w:spacing w:before="120"/>
      <w:outlineLvl w:val="2"/>
    </w:pPr>
    <w:rPr>
      <w:sz w:val="28"/>
    </w:rPr>
  </w:style>
  <w:style w:type="paragraph" w:customStyle="1" w:styleId="Heading2Head2A2">
    <w:name w:val="Heading 2.Head2A.2"/>
    <w:basedOn w:val="Titolo1"/>
    <w:next w:val="Normale"/>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e"/>
    <w:next w:val="Normale"/>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Titolo1"/>
    <w:next w:val="Normale"/>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Titolo2"/>
    <w:next w:val="Normale"/>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Corpotesto"/>
    <w:rsid w:val="00CC72C8"/>
    <w:pPr>
      <w:overflowPunct w:val="0"/>
      <w:autoSpaceDE w:val="0"/>
      <w:autoSpaceDN w:val="0"/>
      <w:adjustRightInd w:val="0"/>
      <w:ind w:left="283" w:hanging="283"/>
      <w:textAlignment w:val="baseline"/>
    </w:pPr>
    <w:rPr>
      <w:sz w:val="20"/>
      <w:lang w:val="en-GB" w:eastAsia="de-DE"/>
    </w:rPr>
  </w:style>
  <w:style w:type="paragraph" w:styleId="Numeroelenco3">
    <w:name w:val="List Number 3"/>
    <w:basedOn w:val="Normale"/>
    <w:rsid w:val="00CC72C8"/>
    <w:pPr>
      <w:numPr>
        <w:numId w:val="6"/>
      </w:numPr>
      <w:tabs>
        <w:tab w:val="num" w:pos="926"/>
      </w:tabs>
      <w:overflowPunct w:val="0"/>
      <w:autoSpaceDE w:val="0"/>
      <w:autoSpaceDN w:val="0"/>
      <w:adjustRightInd w:val="0"/>
      <w:ind w:left="926"/>
      <w:textAlignment w:val="baseline"/>
    </w:pPr>
    <w:rPr>
      <w:rFonts w:eastAsia="MS Mincho"/>
      <w:lang w:eastAsia="en-GB"/>
    </w:rPr>
  </w:style>
  <w:style w:type="paragraph" w:styleId="Numeroelenco4">
    <w:name w:val="List Number 4"/>
    <w:basedOn w:val="Normale"/>
    <w:rsid w:val="00CC72C8"/>
    <w:pPr>
      <w:numPr>
        <w:numId w:val="5"/>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e"/>
    <w:rsid w:val="00CC72C8"/>
    <w:pPr>
      <w:spacing w:after="220"/>
      <w:ind w:left="1298"/>
    </w:pPr>
    <w:rPr>
      <w:rFonts w:ascii="Arial" w:eastAsia="SimSun" w:hAnsi="Arial"/>
      <w:lang w:val="en-US" w:eastAsia="en-GB"/>
    </w:rPr>
  </w:style>
  <w:style w:type="character" w:styleId="Enfasigrassetto">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a1">
    <w:name w:val="修订"/>
    <w:hidden/>
    <w:semiHidden/>
    <w:rsid w:val="00CC72C8"/>
    <w:rPr>
      <w:rFonts w:ascii="Times New Roman" w:eastAsia="Batang" w:hAnsi="Times New Roman"/>
      <w:lang w:val="en-GB"/>
    </w:rPr>
  </w:style>
  <w:style w:type="paragraph" w:styleId="Testonotadichiusura">
    <w:name w:val="endnote text"/>
    <w:basedOn w:val="Normale"/>
    <w:link w:val="TestonotadichiusuraCarattere"/>
    <w:rsid w:val="00CC72C8"/>
    <w:pPr>
      <w:snapToGrid w:val="0"/>
    </w:pPr>
    <w:rPr>
      <w:rFonts w:eastAsia="SimSun"/>
    </w:rPr>
  </w:style>
  <w:style w:type="character" w:customStyle="1" w:styleId="TestonotadichiusuraCarattere">
    <w:name w:val="Testo nota di chiusura Carattere"/>
    <w:link w:val="Testonotadichiusura"/>
    <w:rsid w:val="00CC72C8"/>
    <w:rPr>
      <w:rFonts w:ascii="Times New Roman" w:eastAsia="SimSun" w:hAnsi="Times New Roman"/>
      <w:lang w:val="en-GB"/>
    </w:rPr>
  </w:style>
  <w:style w:type="character" w:styleId="Rimandonotadichiusura">
    <w:name w:val="endnote reference"/>
    <w:rsid w:val="00CC72C8"/>
    <w:rPr>
      <w:vertAlign w:val="superscript"/>
    </w:rPr>
  </w:style>
  <w:style w:type="numbering" w:customStyle="1" w:styleId="12">
    <w:name w:val="无列表1"/>
    <w:next w:val="Nessunelenco"/>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olo">
    <w:name w:val="Title"/>
    <w:basedOn w:val="Normale"/>
    <w:next w:val="Normale"/>
    <w:link w:val="TitoloCarattere"/>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oloCarattere">
    <w:name w:val="Titolo Carattere"/>
    <w:link w:val="Titolo"/>
    <w:rsid w:val="00CC72C8"/>
    <w:rPr>
      <w:rFonts w:ascii="Courier New" w:hAnsi="Courier New"/>
      <w:lang w:val="nb-NO" w:eastAsia="ja-JP"/>
    </w:rPr>
  </w:style>
  <w:style w:type="character" w:customStyle="1" w:styleId="TestonotaapidipaginaCarattere">
    <w:name w:val="Testo nota a piè di pagina Carattere"/>
    <w:aliases w:val="footnote text1 Carattere,footnote text2 Carattere,footnote text3 Carattere,footnote text4 Carattere,footnote text5 Carattere,footnote text6 Carattere,footnote text7 Carattere,footnote text11 Carattere"/>
    <w:link w:val="Testonotaapidipagina"/>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Nessunelenco"/>
    <w:uiPriority w:val="99"/>
    <w:semiHidden/>
    <w:unhideWhenUsed/>
    <w:rsid w:val="00A45827"/>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ParagrafoelencoCarattere">
    <w:name w:val="Paragrafo elenco Carattere"/>
    <w:aliases w:val="- Bullets Carattere,?? ?? Carattere,????? Carattere,???? Carattere,リスト段落 Carattere,Lista1 Carattere,列出段落1 Carattere,中等深浅网格 1 - 着色 21 Carattere,R4_bullets Carattere,列表段落1 Carattere,—ño’i—Ž Carattere,¥¡¡¡¡ì¬º¥¹¥È¶ÎÂä Carattere"/>
    <w:link w:val="Paragrafoelenco"/>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1"/>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Nessunaspaziatura">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Carpredefinitoparagrafo"/>
    <w:qFormat/>
    <w:rsid w:val="002348BC"/>
  </w:style>
  <w:style w:type="character" w:styleId="Menzionenonrisolta">
    <w:name w:val="Unresolved Mention"/>
    <w:basedOn w:val="Carpredefinitoparagrafo"/>
    <w:uiPriority w:val="99"/>
    <w:semiHidden/>
    <w:unhideWhenUsed/>
    <w:rsid w:val="00FC7EE0"/>
    <w:rPr>
      <w:color w:val="605E5C"/>
      <w:shd w:val="clear" w:color="auto" w:fill="E1DFDD"/>
    </w:rPr>
  </w:style>
  <w:style w:type="table" w:customStyle="1" w:styleId="TableGrid25">
    <w:name w:val="Table Grid25"/>
    <w:basedOn w:val="Tabellanormale"/>
    <w:next w:val="Grigliatabella"/>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e"/>
    <w:next w:val="Normale"/>
    <w:qFormat/>
    <w:rsid w:val="00531B46"/>
    <w:pPr>
      <w:tabs>
        <w:tab w:val="left" w:pos="794"/>
        <w:tab w:val="left" w:pos="1191"/>
        <w:tab w:val="left" w:pos="1588"/>
        <w:tab w:val="left" w:pos="1985"/>
      </w:tabs>
      <w:overflowPunct w:val="0"/>
      <w:autoSpaceDE w:val="0"/>
      <w:autoSpaceDN w:val="0"/>
      <w:adjustRightInd w:val="0"/>
      <w:spacing w:after="0"/>
      <w:jc w:val="both"/>
      <w:textAlignment w:val="baseline"/>
    </w:pPr>
  </w:style>
  <w:style w:type="paragraph" w:customStyle="1" w:styleId="Tablehead">
    <w:name w:val="Table_head"/>
    <w:basedOn w:val="Normale"/>
    <w:next w:val="Normale"/>
    <w:link w:val="TableheadChar"/>
    <w:qFormat/>
    <w:rsid w:val="00531B4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paragraph" w:customStyle="1" w:styleId="TableNo">
    <w:name w:val="Table_No"/>
    <w:basedOn w:val="Normale"/>
    <w:next w:val="Normale"/>
    <w:link w:val="TableNo0"/>
    <w:qFormat/>
    <w:rsid w:val="00531B46"/>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 w:val="24"/>
      <w:lang w:val="fr-FR"/>
    </w:rPr>
  </w:style>
  <w:style w:type="paragraph" w:customStyle="1" w:styleId="Tabletext1">
    <w:name w:val="Table_text"/>
    <w:basedOn w:val="Normale"/>
    <w:link w:val="TabletextChar"/>
    <w:qFormat/>
    <w:rsid w:val="00531B4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lang w:val="fr-FR"/>
    </w:rPr>
  </w:style>
  <w:style w:type="paragraph" w:customStyle="1" w:styleId="Tabletitle0">
    <w:name w:val="Table_title"/>
    <w:basedOn w:val="Normale"/>
    <w:next w:val="Tablehead"/>
    <w:link w:val="TabletitleChar"/>
    <w:qFormat/>
    <w:rsid w:val="00531B46"/>
    <w:pPr>
      <w:keepNext/>
      <w:tabs>
        <w:tab w:val="left" w:pos="794"/>
        <w:tab w:val="left" w:pos="1191"/>
        <w:tab w:val="left" w:pos="1588"/>
        <w:tab w:val="left" w:pos="1985"/>
      </w:tabs>
      <w:overflowPunct w:val="0"/>
      <w:autoSpaceDE w:val="0"/>
      <w:autoSpaceDN w:val="0"/>
      <w:adjustRightInd w:val="0"/>
      <w:spacing w:after="120"/>
      <w:jc w:val="center"/>
      <w:textAlignment w:val="baseline"/>
    </w:pPr>
    <w:rPr>
      <w:b/>
      <w:sz w:val="24"/>
      <w:lang w:val="fr-FR"/>
    </w:rPr>
  </w:style>
  <w:style w:type="character" w:customStyle="1" w:styleId="TableheadChar">
    <w:name w:val="Table_head Char"/>
    <w:link w:val="Tablehead"/>
    <w:qFormat/>
    <w:locked/>
    <w:rsid w:val="00531B46"/>
    <w:rPr>
      <w:rFonts w:ascii="Times New Roman" w:hAnsi="Times New Roman"/>
      <w:b/>
      <w:sz w:val="22"/>
      <w:lang w:val="fr-FR"/>
    </w:rPr>
  </w:style>
  <w:style w:type="character" w:customStyle="1" w:styleId="TabletextChar">
    <w:name w:val="Table_text Char"/>
    <w:link w:val="Tabletext1"/>
    <w:qFormat/>
    <w:locked/>
    <w:rsid w:val="00531B46"/>
    <w:rPr>
      <w:rFonts w:ascii="Times New Roman" w:hAnsi="Times New Roman"/>
      <w:sz w:val="22"/>
      <w:lang w:val="fr-FR"/>
    </w:rPr>
  </w:style>
  <w:style w:type="character" w:customStyle="1" w:styleId="TableNo0">
    <w:name w:val="Table_No Знак"/>
    <w:link w:val="TableNo"/>
    <w:locked/>
    <w:rsid w:val="00531B46"/>
    <w:rPr>
      <w:rFonts w:ascii="Times New Roman" w:hAnsi="Times New Roman"/>
      <w:sz w:val="24"/>
      <w:lang w:val="fr-FR"/>
    </w:rPr>
  </w:style>
  <w:style w:type="character" w:customStyle="1" w:styleId="TabletitleChar">
    <w:name w:val="Table_title Char"/>
    <w:basedOn w:val="Carpredefinitoparagrafo"/>
    <w:link w:val="Tabletitle0"/>
    <w:qFormat/>
    <w:locked/>
    <w:rsid w:val="00531B46"/>
    <w:rPr>
      <w:rFonts w:ascii="Times New Roman" w:hAnsi="Times New Roman"/>
      <w:b/>
      <w:sz w:val="24"/>
      <w:lang w:val="fr-FR"/>
    </w:rPr>
  </w:style>
  <w:style w:type="paragraph" w:customStyle="1" w:styleId="Equation">
    <w:name w:val="Equation"/>
    <w:basedOn w:val="Normale"/>
    <w:link w:val="EquationChar"/>
    <w:qFormat/>
    <w:rsid w:val="002A50E4"/>
    <w:pPr>
      <w:tabs>
        <w:tab w:val="left" w:pos="794"/>
        <w:tab w:val="center" w:pos="4820"/>
        <w:tab w:val="right" w:pos="9639"/>
      </w:tabs>
      <w:overflowPunct w:val="0"/>
      <w:autoSpaceDE w:val="0"/>
      <w:autoSpaceDN w:val="0"/>
      <w:adjustRightInd w:val="0"/>
      <w:spacing w:before="120" w:after="0"/>
      <w:jc w:val="both"/>
      <w:textAlignment w:val="baseline"/>
    </w:pPr>
    <w:rPr>
      <w:sz w:val="24"/>
      <w:lang w:val="fr-FR"/>
    </w:rPr>
  </w:style>
  <w:style w:type="character" w:customStyle="1" w:styleId="EquationChar">
    <w:name w:val="Equation Char"/>
    <w:link w:val="Equation"/>
    <w:locked/>
    <w:rsid w:val="002A50E4"/>
    <w:rPr>
      <w:rFonts w:ascii="Times New Roman" w:hAnsi="Times New Roman"/>
      <w:sz w:val="24"/>
      <w:lang w:val="fr-FR"/>
    </w:rPr>
  </w:style>
  <w:style w:type="paragraph" w:customStyle="1" w:styleId="mrgn-tp-md">
    <w:name w:val="mrgn-tp-md"/>
    <w:basedOn w:val="Normale"/>
    <w:rsid w:val="00E70EA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87969450">
      <w:bodyDiv w:val="1"/>
      <w:marLeft w:val="0"/>
      <w:marRight w:val="0"/>
      <w:marTop w:val="0"/>
      <w:marBottom w:val="0"/>
      <w:divBdr>
        <w:top w:val="none" w:sz="0" w:space="0" w:color="auto"/>
        <w:left w:val="none" w:sz="0" w:space="0" w:color="auto"/>
        <w:bottom w:val="none" w:sz="0" w:space="0" w:color="auto"/>
        <w:right w:val="none" w:sz="0" w:space="0" w:color="auto"/>
      </w:divBdr>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270816954">
      <w:bodyDiv w:val="1"/>
      <w:marLeft w:val="0"/>
      <w:marRight w:val="0"/>
      <w:marTop w:val="0"/>
      <w:marBottom w:val="0"/>
      <w:divBdr>
        <w:top w:val="none" w:sz="0" w:space="0" w:color="auto"/>
        <w:left w:val="none" w:sz="0" w:space="0" w:color="auto"/>
        <w:bottom w:val="none" w:sz="0" w:space="0" w:color="auto"/>
        <w:right w:val="none" w:sz="0" w:space="0" w:color="auto"/>
      </w:divBdr>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20155477">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373509104">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30981813">
      <w:bodyDiv w:val="1"/>
      <w:marLeft w:val="0"/>
      <w:marRight w:val="0"/>
      <w:marTop w:val="0"/>
      <w:marBottom w:val="0"/>
      <w:divBdr>
        <w:top w:val="none" w:sz="0" w:space="0" w:color="auto"/>
        <w:left w:val="none" w:sz="0" w:space="0" w:color="auto"/>
        <w:bottom w:val="none" w:sz="0" w:space="0" w:color="auto"/>
        <w:right w:val="none" w:sz="0" w:space="0" w:color="auto"/>
      </w:divBdr>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872886904">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0738535">
      <w:bodyDiv w:val="1"/>
      <w:marLeft w:val="0"/>
      <w:marRight w:val="0"/>
      <w:marTop w:val="0"/>
      <w:marBottom w:val="0"/>
      <w:divBdr>
        <w:top w:val="none" w:sz="0" w:space="0" w:color="auto"/>
        <w:left w:val="none" w:sz="0" w:space="0" w:color="auto"/>
        <w:bottom w:val="none" w:sz="0" w:space="0" w:color="auto"/>
        <w:right w:val="none" w:sz="0" w:space="0" w:color="auto"/>
      </w:divBdr>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084109590">
      <w:bodyDiv w:val="1"/>
      <w:marLeft w:val="0"/>
      <w:marRight w:val="0"/>
      <w:marTop w:val="0"/>
      <w:marBottom w:val="0"/>
      <w:divBdr>
        <w:top w:val="none" w:sz="0" w:space="0" w:color="auto"/>
        <w:left w:val="none" w:sz="0" w:space="0" w:color="auto"/>
        <w:bottom w:val="none" w:sz="0" w:space="0" w:color="auto"/>
        <w:right w:val="none" w:sz="0" w:space="0" w:color="auto"/>
      </w:divBdr>
    </w:div>
    <w:div w:id="1089622249">
      <w:bodyDiv w:val="1"/>
      <w:marLeft w:val="0"/>
      <w:marRight w:val="0"/>
      <w:marTop w:val="0"/>
      <w:marBottom w:val="0"/>
      <w:divBdr>
        <w:top w:val="none" w:sz="0" w:space="0" w:color="auto"/>
        <w:left w:val="none" w:sz="0" w:space="0" w:color="auto"/>
        <w:bottom w:val="none" w:sz="0" w:space="0" w:color="auto"/>
        <w:right w:val="none" w:sz="0" w:space="0" w:color="auto"/>
      </w:divBdr>
    </w:div>
    <w:div w:id="1122772661">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369064530">
      <w:bodyDiv w:val="1"/>
      <w:marLeft w:val="0"/>
      <w:marRight w:val="0"/>
      <w:marTop w:val="0"/>
      <w:marBottom w:val="0"/>
      <w:divBdr>
        <w:top w:val="none" w:sz="0" w:space="0" w:color="auto"/>
        <w:left w:val="none" w:sz="0" w:space="0" w:color="auto"/>
        <w:bottom w:val="none" w:sz="0" w:space="0" w:color="auto"/>
        <w:right w:val="none" w:sz="0" w:space="0" w:color="auto"/>
      </w:divBdr>
    </w:div>
    <w:div w:id="1524518388">
      <w:bodyDiv w:val="1"/>
      <w:marLeft w:val="0"/>
      <w:marRight w:val="0"/>
      <w:marTop w:val="0"/>
      <w:marBottom w:val="0"/>
      <w:divBdr>
        <w:top w:val="none" w:sz="0" w:space="0" w:color="auto"/>
        <w:left w:val="none" w:sz="0" w:space="0" w:color="auto"/>
        <w:bottom w:val="none" w:sz="0" w:space="0" w:color="auto"/>
        <w:right w:val="none" w:sz="0" w:space="0" w:color="auto"/>
      </w:divBdr>
    </w:div>
    <w:div w:id="1535843799">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17060844">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668484744">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02292616">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A1CF-7E18-46C6-97BF-9D1601C9B0F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Memo.dot</Template>
  <TotalTime>124</TotalTime>
  <Pages>12</Pages>
  <Words>2883</Words>
  <Characters>16439</Characters>
  <Application>Microsoft Office Word</Application>
  <DocSecurity>0</DocSecurity>
  <Lines>136</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Qualcomm</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Pc</cp:lastModifiedBy>
  <cp:revision>33</cp:revision>
  <cp:lastPrinted>2017-09-11T16:45:00Z</cp:lastPrinted>
  <dcterms:created xsi:type="dcterms:W3CDTF">2024-08-20T15:16:00Z</dcterms:created>
  <dcterms:modified xsi:type="dcterms:W3CDTF">2024-08-22T04:48:00Z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Subject">
    <vt:lpwstr>Discuss conformance testing and Antenna coupling value </vt:lpwstr>
  </property>
  <property fmtid="{D5CDD505-2E9C-101B-9397-08002B2CF9AE}" pid="8" name="_AuthorEmail">
    <vt:lpwstr>vgheorgh@qti.qualcomm.com</vt:lpwstr>
  </property>
  <property fmtid="{D5CDD505-2E9C-101B-9397-08002B2CF9AE}" pid="9" name="_AuthorEmailDisplayName">
    <vt:lpwstr>Gheorghiu, Valentin</vt:lpwstr>
  </property>
  <property fmtid="{D5CDD505-2E9C-101B-9397-08002B2CF9AE}" pid="10" name="_EmailEntryID">
    <vt:lpwstr>000000000AEBFFD5532DD94AB8049BF5B11262A9070050610DB9D40CC948AF35946847DB92030000003FBF5D0000292E7FD1B1D6624A86B7549A1FD9E19A0000B95A0F870000</vt:lpwstr>
  </property>
  <property fmtid="{D5CDD505-2E9C-101B-9397-08002B2CF9AE}" pid="11" name="_AdHocReviewCycleID">
    <vt:i4>9771702</vt:i4>
  </property>
  <property fmtid="{D5CDD505-2E9C-101B-9397-08002B2CF9AE}" pid="12" name="_PreviousAdHocReviewCycleID">
    <vt:i4>342049620</vt:i4>
  </property>
  <property fmtid="{D5CDD505-2E9C-101B-9397-08002B2CF9AE}" pid="13"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14" name="_EmailStoreID1">
    <vt:lpwstr>069656E74732F636E3D67666F6E6700E94632F4400000000200000010000000670066006F006E00670040007100740069002E007100750061006C0063006F006D006D002E0063006F006D0000000000</vt:lpwstr>
  </property>
  <property fmtid="{D5CDD505-2E9C-101B-9397-08002B2CF9AE}" pid="15" name="_ReviewingToolsShownOnce">
    <vt:lpwstr/>
  </property>
</Properties>
</file>