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BABAD" w14:textId="775B7E0E" w:rsidR="00E42B4F" w:rsidRPr="00E77857" w:rsidRDefault="00E42B4F" w:rsidP="00FE1AE6">
      <w:pPr>
        <w:tabs>
          <w:tab w:val="right" w:pos="9072"/>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w:t>
      </w:r>
      <w:r w:rsidR="00795544">
        <w:rPr>
          <w:rFonts w:ascii="Arial" w:hAnsi="Arial" w:cs="Arial"/>
          <w:sz w:val="28"/>
        </w:rPr>
        <w:t>112</w:t>
      </w:r>
      <w:r w:rsidRPr="00E77857">
        <w:rPr>
          <w:rFonts w:ascii="Arial" w:hAnsi="Arial" w:cs="Arial"/>
          <w:sz w:val="28"/>
        </w:rPr>
        <w:tab/>
        <w:t>R4-</w:t>
      </w:r>
      <w:r w:rsidR="00034F99">
        <w:rPr>
          <w:rFonts w:ascii="Arial" w:hAnsi="Arial" w:cs="Arial"/>
          <w:sz w:val="28"/>
        </w:rPr>
        <w:t>2</w:t>
      </w:r>
      <w:r w:rsidR="00795544">
        <w:rPr>
          <w:rFonts w:ascii="Arial" w:hAnsi="Arial" w:cs="Arial"/>
          <w:sz w:val="28"/>
        </w:rPr>
        <w:t>4</w:t>
      </w:r>
      <w:r w:rsidR="0087178D">
        <w:rPr>
          <w:rFonts w:ascii="Arial" w:hAnsi="Arial" w:cs="Arial"/>
          <w:sz w:val="28"/>
        </w:rPr>
        <w:t>1</w:t>
      </w:r>
      <w:r w:rsidR="00640861">
        <w:rPr>
          <w:rFonts w:ascii="Arial" w:hAnsi="Arial" w:cs="Arial"/>
          <w:sz w:val="28"/>
        </w:rPr>
        <w:t>3368</w:t>
      </w:r>
    </w:p>
    <w:p w14:paraId="3445E0BE" w14:textId="0EAB564F" w:rsidR="00E42B4F" w:rsidRPr="00E77857" w:rsidRDefault="00795544" w:rsidP="00E42B4F">
      <w:pPr>
        <w:tabs>
          <w:tab w:val="right" w:pos="9781"/>
        </w:tabs>
        <w:rPr>
          <w:rFonts w:ascii="Arial" w:hAnsi="Arial" w:cs="Arial"/>
          <w:sz w:val="28"/>
        </w:rPr>
      </w:pPr>
      <w:r w:rsidRPr="00795544">
        <w:rPr>
          <w:rFonts w:ascii="Arial" w:hAnsi="Arial" w:cs="Arial"/>
          <w:sz w:val="28"/>
        </w:rPr>
        <w:t xml:space="preserve">Maastricht, Netherlands, 19th – 23rd August </w:t>
      </w:r>
      <w:r w:rsidR="00034F99" w:rsidRPr="00034F99">
        <w:rPr>
          <w:rFonts w:ascii="Arial" w:hAnsi="Arial" w:cs="Arial"/>
          <w:sz w:val="28"/>
        </w:rPr>
        <w:t>202</w:t>
      </w:r>
      <w:r>
        <w:rPr>
          <w:rFonts w:ascii="Arial" w:hAnsi="Arial" w:cs="Arial"/>
          <w:sz w:val="28"/>
        </w:rPr>
        <w:t>4</w:t>
      </w:r>
    </w:p>
    <w:p w14:paraId="77CBAB24" w14:textId="77777777" w:rsidR="00E42B4F" w:rsidRPr="00E77857" w:rsidRDefault="00E42B4F" w:rsidP="00E42B4F">
      <w:pPr>
        <w:tabs>
          <w:tab w:val="left" w:pos="1985"/>
        </w:tabs>
        <w:rPr>
          <w:rFonts w:ascii="Arial" w:hAnsi="Arial"/>
          <w:b/>
        </w:rPr>
      </w:pPr>
    </w:p>
    <w:p w14:paraId="5B718747" w14:textId="6932F5E1"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795544">
        <w:rPr>
          <w:rFonts w:ascii="Arial" w:hAnsi="Arial"/>
          <w:b/>
          <w:lang w:val="en-GB"/>
        </w:rPr>
        <w:t>8</w:t>
      </w:r>
      <w:r w:rsidR="00EC6BEB">
        <w:rPr>
          <w:rFonts w:ascii="Arial" w:hAnsi="Arial"/>
          <w:b/>
          <w:lang w:val="en-GB"/>
        </w:rPr>
        <w:t>.</w:t>
      </w:r>
      <w:r w:rsidR="00795544">
        <w:rPr>
          <w:rFonts w:ascii="Arial" w:hAnsi="Arial"/>
          <w:b/>
          <w:lang w:val="en-GB"/>
        </w:rPr>
        <w:t>2</w:t>
      </w:r>
      <w:r w:rsidR="0031084A">
        <w:rPr>
          <w:rFonts w:ascii="Arial" w:hAnsi="Arial"/>
          <w:b/>
          <w:lang w:val="en-GB"/>
        </w:rPr>
        <w:t>.</w:t>
      </w:r>
      <w:r w:rsidR="00FE3E3E">
        <w:rPr>
          <w:rFonts w:ascii="Arial" w:hAnsi="Arial"/>
          <w:b/>
          <w:lang w:val="en-GB"/>
        </w:rPr>
        <w:t>5</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28480302" w14:textId="2A62A3EB" w:rsidR="00452885" w:rsidRPr="00774E5D" w:rsidRDefault="00452885" w:rsidP="00774E5D">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D6E29">
        <w:rPr>
          <w:rFonts w:ascii="Arial" w:hAnsi="Arial" w:cs="Arial"/>
          <w:b/>
        </w:rPr>
        <w:t>Impact of beamforming schemes on the</w:t>
      </w:r>
      <w:r w:rsidR="00774E5D">
        <w:rPr>
          <w:rFonts w:ascii="Arial" w:hAnsi="Arial" w:cs="Arial"/>
          <w:b/>
        </w:rPr>
        <w:t xml:space="preserve"> </w:t>
      </w:r>
      <w:r w:rsidR="004D6E29">
        <w:rPr>
          <w:rFonts w:ascii="Arial" w:hAnsi="Arial" w:cs="Arial"/>
          <w:b/>
        </w:rPr>
        <w:t xml:space="preserve">coexistence of IMT </w:t>
      </w:r>
      <w:r w:rsidR="00884A40">
        <w:rPr>
          <w:rFonts w:ascii="Arial" w:hAnsi="Arial" w:cs="Arial"/>
          <w:b/>
        </w:rPr>
        <w:t>with</w:t>
      </w:r>
      <w:r w:rsidR="00774E5D">
        <w:rPr>
          <w:rFonts w:ascii="Arial" w:hAnsi="Arial" w:cs="Arial"/>
          <w:b/>
        </w:rPr>
        <w:t xml:space="preserve"> other </w:t>
      </w:r>
      <w:bookmarkStart w:id="2" w:name="DocumentFor"/>
      <w:bookmarkEnd w:id="2"/>
      <w:r w:rsidR="00774E5D">
        <w:rPr>
          <w:rFonts w:ascii="Arial" w:hAnsi="Arial" w:cs="Arial"/>
          <w:b/>
        </w:rPr>
        <w:t>services</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B00134">
      <w:pPr>
        <w:pStyle w:val="H1-rl"/>
      </w:pPr>
      <w:r w:rsidRPr="00E00A26">
        <w:t>1.</w:t>
      </w:r>
      <w:r w:rsidRPr="00E00A26">
        <w:tab/>
        <w:t>Introduction</w:t>
      </w:r>
    </w:p>
    <w:p w14:paraId="2A4FF7C9" w14:textId="27669DC5" w:rsidR="00884A40" w:rsidRDefault="0025464E" w:rsidP="00B00134">
      <w:pPr>
        <w:pStyle w:val="Body-rl"/>
      </w:pPr>
      <w:r w:rsidRPr="0025464E">
        <w:t xml:space="preserve">ITU-R WP 5D is seeking information on whether </w:t>
      </w:r>
      <w:r w:rsidR="00602689">
        <w:t xml:space="preserve">detailed </w:t>
      </w:r>
      <w:r w:rsidRPr="0025464E">
        <w:t xml:space="preserve">implementation of IMT </w:t>
      </w:r>
      <w:r w:rsidR="00FB3745">
        <w:t>Base Station (</w:t>
      </w:r>
      <w:r w:rsidRPr="0025464E">
        <w:t>BS</w:t>
      </w:r>
      <w:r w:rsidR="00FB3745">
        <w:t>)</w:t>
      </w:r>
      <w:r w:rsidRPr="0025464E">
        <w:t xml:space="preserve"> multiuser spatial beamforming techniques, such as zero-forcing (ZF) or minimum mean-square error (MMSE) based schemes, would be necessary to improve the assessment of interference </w:t>
      </w:r>
      <w:r>
        <w:t xml:space="preserve">in the coexistence studies with other services performed in ITU. </w:t>
      </w:r>
      <w:r w:rsidR="00884A40">
        <w:t xml:space="preserve">This study presents simulation results </w:t>
      </w:r>
      <w:r w:rsidR="004D6E29">
        <w:t xml:space="preserve">comparing </w:t>
      </w:r>
      <w:r w:rsidR="00485C0D">
        <w:t>the</w:t>
      </w:r>
      <w:r w:rsidR="004D6E29">
        <w:t xml:space="preserve"> levels </w:t>
      </w:r>
      <w:r w:rsidR="00485C0D">
        <w:t xml:space="preserve">of interference measured at different spatial points </w:t>
      </w:r>
      <w:r w:rsidR="0081613C" w:rsidRPr="00B8628B">
        <w:t>(reflecting possible locations of victim terminals)</w:t>
      </w:r>
      <w:r w:rsidR="0081613C">
        <w:t xml:space="preserve"> </w:t>
      </w:r>
      <w:r w:rsidR="00485C0D">
        <w:t xml:space="preserve">with respect to the </w:t>
      </w:r>
      <w:r w:rsidR="0081613C" w:rsidRPr="00B8628B">
        <w:t xml:space="preserve">(aggressor) </w:t>
      </w:r>
      <w:r w:rsidR="00FB3745">
        <w:t>BSs</w:t>
      </w:r>
      <w:r w:rsidR="00485C0D">
        <w:t xml:space="preserve"> </w:t>
      </w:r>
      <w:r w:rsidR="004D6E29">
        <w:t>due to</w:t>
      </w:r>
      <w:r w:rsidR="00E00C1E">
        <w:t xml:space="preserve"> </w:t>
      </w:r>
      <w:r w:rsidR="00884A40">
        <w:t xml:space="preserve">different </w:t>
      </w:r>
      <w:r w:rsidR="00FB3745">
        <w:t>BS</w:t>
      </w:r>
      <w:r w:rsidR="00485C0D">
        <w:t xml:space="preserve"> </w:t>
      </w:r>
      <w:r w:rsidR="00884A40">
        <w:t>digital beamforming techniques</w:t>
      </w:r>
      <w:r w:rsidR="009E3EBE">
        <w:t>.</w:t>
      </w:r>
      <w:r w:rsidR="004D6E29">
        <w:t xml:space="preserve"> </w:t>
      </w:r>
      <w:r w:rsidR="00E00C1E">
        <w:t xml:space="preserve">In this </w:t>
      </w:r>
      <w:r w:rsidR="00F87E5A">
        <w:t xml:space="preserve">study, </w:t>
      </w:r>
      <w:r w:rsidR="009E3EBE">
        <w:t xml:space="preserve">interference </w:t>
      </w:r>
      <w:r w:rsidR="00F87E5A">
        <w:t xml:space="preserve">CDFs are measured at </w:t>
      </w:r>
      <w:r w:rsidR="00875A73">
        <w:t xml:space="preserve">different spatial points </w:t>
      </w:r>
      <w:r w:rsidR="00F87E5A">
        <w:t xml:space="preserve">for (1) MU-MIMO using zero-forcing (ZF) and (2) </w:t>
      </w:r>
      <w:r w:rsidR="009E3EBE">
        <w:t xml:space="preserve">the </w:t>
      </w:r>
      <w:r w:rsidR="00F87E5A">
        <w:t xml:space="preserve">MU-MIMO </w:t>
      </w:r>
      <w:r w:rsidR="009E3EBE">
        <w:t xml:space="preserve">used in ITU coexistence studies </w:t>
      </w:r>
      <w:r w:rsidR="00F87E5A">
        <w:t>(</w:t>
      </w:r>
      <w:r w:rsidR="008B04A0">
        <w:t>ITU MU-MIMO</w:t>
      </w:r>
      <w:r w:rsidR="00F87E5A">
        <w:t xml:space="preserve">) as defined by the </w:t>
      </w:r>
      <w:r w:rsidR="00F87E5A" w:rsidRPr="0013059C">
        <w:rPr>
          <w:lang w:eastAsia="zh-CN"/>
        </w:rPr>
        <w:t>ITU-R M.2101</w:t>
      </w:r>
      <w:r w:rsidR="00F87E5A">
        <w:t xml:space="preserve"> model</w:t>
      </w:r>
      <w:r w:rsidR="009E3EBE">
        <w:t xml:space="preserve"> [1] and the extended AAS model supporting sub-arrays [2]</w:t>
      </w:r>
      <w:r w:rsidR="00F87E5A">
        <w:t xml:space="preserve">. </w:t>
      </w:r>
    </w:p>
    <w:p w14:paraId="7EC9D448" w14:textId="77777777" w:rsidR="00F87E5A" w:rsidRDefault="00F87E5A" w:rsidP="00795544">
      <w:pPr>
        <w:pStyle w:val="BodyText"/>
        <w:snapToGrid w:val="0"/>
        <w:rPr>
          <w:color w:val="000000"/>
        </w:rPr>
      </w:pPr>
    </w:p>
    <w:p w14:paraId="48924464" w14:textId="77777777" w:rsidR="00753AF2" w:rsidRPr="00E00A26" w:rsidRDefault="00753AF2" w:rsidP="00B00134">
      <w:pPr>
        <w:pStyle w:val="H1-rl"/>
      </w:pPr>
      <w:r>
        <w:t>2</w:t>
      </w:r>
      <w:r w:rsidRPr="00E00A26">
        <w:t>.</w:t>
      </w:r>
      <w:r w:rsidRPr="00E00A26">
        <w:tab/>
      </w:r>
      <w:r>
        <w:t>Discuss</w:t>
      </w:r>
      <w:r w:rsidRPr="00E00A26">
        <w:t>ion</w:t>
      </w:r>
    </w:p>
    <w:p w14:paraId="74158077" w14:textId="05298E2D" w:rsidR="00360C83" w:rsidRPr="00360C83" w:rsidRDefault="00360C83" w:rsidP="00B00134">
      <w:pPr>
        <w:pStyle w:val="H2-rl"/>
      </w:pPr>
      <w:bookmarkStart w:id="3" w:name="_Toc336211415"/>
      <w:r w:rsidRPr="00360C83">
        <w:t>2.1</w:t>
      </w:r>
      <w:r w:rsidRPr="00360C83">
        <w:tab/>
      </w:r>
      <w:r w:rsidR="00F87E5A">
        <w:t>Simulation Methodology</w:t>
      </w:r>
    </w:p>
    <w:p w14:paraId="4A7B97DF" w14:textId="154840F0" w:rsidR="004D57EB" w:rsidRDefault="00F87E5A" w:rsidP="00B00134">
      <w:pPr>
        <w:pStyle w:val="Body-rl"/>
        <w:rPr>
          <w:lang w:eastAsia="zh-CN"/>
        </w:rPr>
      </w:pPr>
      <w:r>
        <w:rPr>
          <w:lang w:val="en-GB" w:eastAsia="en-GB"/>
        </w:rPr>
        <w:t>A</w:t>
      </w:r>
      <w:r>
        <w:rPr>
          <w:lang w:eastAsia="zh-CN"/>
        </w:rPr>
        <w:t xml:space="preserve"> detailed MIMO system level simulator was used to model </w:t>
      </w:r>
      <w:r w:rsidR="009E3EBE">
        <w:rPr>
          <w:lang w:eastAsia="zh-CN"/>
        </w:rPr>
        <w:t>the</w:t>
      </w:r>
      <w:r w:rsidR="00551368">
        <w:rPr>
          <w:lang w:eastAsia="zh-CN"/>
        </w:rPr>
        <w:t xml:space="preserve"> </w:t>
      </w:r>
      <w:r w:rsidR="00FB3745">
        <w:rPr>
          <w:lang w:eastAsia="zh-CN"/>
        </w:rPr>
        <w:t xml:space="preserve">BS </w:t>
      </w:r>
      <w:r w:rsidR="00551368">
        <w:rPr>
          <w:lang w:eastAsia="zh-CN"/>
        </w:rPr>
        <w:t>radiation</w:t>
      </w:r>
      <w:r w:rsidR="00111A9D">
        <w:rPr>
          <w:lang w:eastAsia="zh-CN"/>
        </w:rPr>
        <w:t xml:space="preserve"> for </w:t>
      </w:r>
      <w:r>
        <w:rPr>
          <w:lang w:eastAsia="zh-CN"/>
        </w:rPr>
        <w:t xml:space="preserve">ZF and </w:t>
      </w:r>
      <w:r w:rsidR="00FB3745">
        <w:rPr>
          <w:lang w:eastAsia="zh-CN"/>
        </w:rPr>
        <w:t xml:space="preserve">the </w:t>
      </w:r>
      <w:r w:rsidR="008B04A0">
        <w:rPr>
          <w:lang w:eastAsia="zh-CN"/>
        </w:rPr>
        <w:t xml:space="preserve">ITU </w:t>
      </w:r>
      <w:r>
        <w:rPr>
          <w:lang w:eastAsia="zh-CN"/>
        </w:rPr>
        <w:t xml:space="preserve">MU-MIMO beamforming </w:t>
      </w:r>
      <w:r w:rsidR="00111A9D">
        <w:rPr>
          <w:lang w:eastAsia="zh-CN"/>
        </w:rPr>
        <w:t>where modeling</w:t>
      </w:r>
      <w:r>
        <w:rPr>
          <w:lang w:eastAsia="zh-CN"/>
        </w:rPr>
        <w:t xml:space="preserve"> </w:t>
      </w:r>
      <w:r w:rsidR="00341F00">
        <w:rPr>
          <w:lang w:eastAsia="zh-CN"/>
        </w:rPr>
        <w:t>includ</w:t>
      </w:r>
      <w:r w:rsidR="00111A9D">
        <w:rPr>
          <w:lang w:eastAsia="zh-CN"/>
        </w:rPr>
        <w:t>ed standard</w:t>
      </w:r>
      <w:r w:rsidR="00341F00">
        <w:rPr>
          <w:lang w:eastAsia="zh-CN"/>
        </w:rPr>
        <w:t xml:space="preserve"> MU-MIMO scheduling using NR numerology</w:t>
      </w:r>
      <w:r w:rsidR="008B04A0">
        <w:rPr>
          <w:lang w:eastAsia="zh-CN"/>
        </w:rPr>
        <w:t xml:space="preserve">. </w:t>
      </w:r>
      <w:r w:rsidR="006607C0">
        <w:rPr>
          <w:lang w:eastAsia="zh-CN"/>
        </w:rPr>
        <w:t xml:space="preserve">ZF MU-MIMO is applied in both azimuth and elevation. </w:t>
      </w:r>
      <w:r w:rsidR="008B04A0">
        <w:rPr>
          <w:lang w:eastAsia="zh-CN"/>
        </w:rPr>
        <w:t xml:space="preserve">For the assessment of impact of these two MU-MIMO schemes, parameters of </w:t>
      </w:r>
      <w:r w:rsidR="00341F00">
        <w:rPr>
          <w:lang w:eastAsia="zh-CN"/>
        </w:rPr>
        <w:t>a 2.6</w:t>
      </w:r>
      <w:r w:rsidR="008B04A0">
        <w:rPr>
          <w:lang w:eastAsia="zh-CN"/>
        </w:rPr>
        <w:t xml:space="preserve"> </w:t>
      </w:r>
      <w:r w:rsidR="00341F00">
        <w:rPr>
          <w:lang w:eastAsia="zh-CN"/>
        </w:rPr>
        <w:t xml:space="preserve">GHz </w:t>
      </w:r>
      <w:r w:rsidR="008B04A0">
        <w:rPr>
          <w:lang w:eastAsia="zh-CN"/>
        </w:rPr>
        <w:t xml:space="preserve">IMT </w:t>
      </w:r>
      <w:r w:rsidR="00341F00">
        <w:rPr>
          <w:lang w:eastAsia="zh-CN"/>
        </w:rPr>
        <w:t>system</w:t>
      </w:r>
      <w:r w:rsidR="008B04A0">
        <w:rPr>
          <w:lang w:eastAsia="zh-CN"/>
        </w:rPr>
        <w:t xml:space="preserve"> were used</w:t>
      </w:r>
      <w:r w:rsidR="00111A9D">
        <w:rPr>
          <w:lang w:eastAsia="zh-CN"/>
        </w:rPr>
        <w:t>. The study</w:t>
      </w:r>
      <w:r w:rsidR="002D70B8">
        <w:rPr>
          <w:lang w:eastAsia="zh-CN"/>
        </w:rPr>
        <w:t xml:space="preserve"> measure</w:t>
      </w:r>
      <w:r w:rsidR="00111A9D">
        <w:rPr>
          <w:lang w:eastAsia="zh-CN"/>
        </w:rPr>
        <w:t>s</w:t>
      </w:r>
      <w:r w:rsidR="002D70B8">
        <w:rPr>
          <w:lang w:eastAsia="zh-CN"/>
        </w:rPr>
        <w:t xml:space="preserve"> the</w:t>
      </w:r>
      <w:r w:rsidR="00111A9D">
        <w:rPr>
          <w:lang w:eastAsia="zh-CN"/>
        </w:rPr>
        <w:t xml:space="preserve"> </w:t>
      </w:r>
      <w:r w:rsidR="00FB3745">
        <w:rPr>
          <w:lang w:eastAsia="zh-CN"/>
        </w:rPr>
        <w:t xml:space="preserve">downlink (DL) </w:t>
      </w:r>
      <w:r w:rsidR="008B04A0">
        <w:rPr>
          <w:lang w:eastAsia="zh-CN"/>
        </w:rPr>
        <w:t>signal level (interference)</w:t>
      </w:r>
      <w:r w:rsidR="00714727">
        <w:rPr>
          <w:lang w:eastAsia="zh-CN"/>
        </w:rPr>
        <w:t xml:space="preserve"> </w:t>
      </w:r>
      <w:r w:rsidR="002D70B8">
        <w:rPr>
          <w:lang w:eastAsia="zh-CN"/>
        </w:rPr>
        <w:t xml:space="preserve">seen </w:t>
      </w:r>
      <w:r w:rsidR="008B04A0">
        <w:rPr>
          <w:lang w:eastAsia="zh-CN"/>
        </w:rPr>
        <w:t xml:space="preserve">at different spatial points </w:t>
      </w:r>
      <w:r w:rsidR="002D70B8">
        <w:rPr>
          <w:lang w:eastAsia="zh-CN"/>
        </w:rPr>
        <w:t>for each beamforming te</w:t>
      </w:r>
      <w:r w:rsidR="00111A9D">
        <w:rPr>
          <w:lang w:eastAsia="zh-CN"/>
        </w:rPr>
        <w:t>ch</w:t>
      </w:r>
      <w:r w:rsidR="002D70B8">
        <w:rPr>
          <w:lang w:eastAsia="zh-CN"/>
        </w:rPr>
        <w:t>nique</w:t>
      </w:r>
      <w:r w:rsidR="00341F00">
        <w:rPr>
          <w:lang w:eastAsia="zh-CN"/>
        </w:rPr>
        <w:t xml:space="preserve">. </w:t>
      </w:r>
      <w:r w:rsidR="00205BF8">
        <w:rPr>
          <w:lang w:eastAsia="zh-CN"/>
        </w:rPr>
        <w:fldChar w:fldCharType="begin"/>
      </w:r>
      <w:r w:rsidR="00205BF8">
        <w:rPr>
          <w:lang w:eastAsia="zh-CN"/>
        </w:rPr>
        <w:instrText xml:space="preserve"> REF _Ref174016251 \h </w:instrText>
      </w:r>
      <w:r w:rsidR="00205BF8">
        <w:rPr>
          <w:lang w:eastAsia="zh-CN"/>
        </w:rPr>
      </w:r>
      <w:r w:rsidR="00205BF8">
        <w:rPr>
          <w:lang w:eastAsia="zh-CN"/>
        </w:rPr>
        <w:fldChar w:fldCharType="separate"/>
      </w:r>
      <w:r w:rsidR="00205BF8" w:rsidRPr="00205BF8">
        <w:rPr>
          <w:szCs w:val="20"/>
        </w:rPr>
        <w:t xml:space="preserve">Table </w:t>
      </w:r>
      <w:r w:rsidR="00205BF8">
        <w:rPr>
          <w:noProof/>
          <w:szCs w:val="20"/>
        </w:rPr>
        <w:t>1</w:t>
      </w:r>
      <w:r w:rsidR="00205BF8">
        <w:rPr>
          <w:lang w:eastAsia="zh-CN"/>
        </w:rPr>
        <w:fldChar w:fldCharType="end"/>
      </w:r>
      <w:r w:rsidR="00205BF8">
        <w:rPr>
          <w:lang w:eastAsia="zh-CN"/>
        </w:rPr>
        <w:t xml:space="preserve"> </w:t>
      </w:r>
      <w:r w:rsidR="008B04A0">
        <w:rPr>
          <w:lang w:eastAsia="zh-CN"/>
        </w:rPr>
        <w:t>describes the main system parameters assumed</w:t>
      </w:r>
      <w:r w:rsidR="00FB3745">
        <w:rPr>
          <w:lang w:eastAsia="zh-CN"/>
        </w:rPr>
        <w:t>.</w:t>
      </w:r>
    </w:p>
    <w:p w14:paraId="204C2245" w14:textId="76F033B2" w:rsidR="00B96270" w:rsidRPr="00B8628B" w:rsidRDefault="00B96270" w:rsidP="00B8628B">
      <w:pPr>
        <w:pStyle w:val="Caption"/>
        <w:keepNext/>
        <w:jc w:val="center"/>
        <w:rPr>
          <w:sz w:val="20"/>
          <w:szCs w:val="20"/>
        </w:rPr>
      </w:pPr>
      <w:bookmarkStart w:id="4" w:name="_Ref174016251"/>
      <w:r w:rsidRPr="00B8628B">
        <w:rPr>
          <w:sz w:val="20"/>
          <w:szCs w:val="20"/>
        </w:rPr>
        <w:t xml:space="preserve">Table </w:t>
      </w:r>
      <w:r w:rsidRPr="00B8628B">
        <w:rPr>
          <w:sz w:val="20"/>
          <w:szCs w:val="20"/>
        </w:rPr>
        <w:fldChar w:fldCharType="begin"/>
      </w:r>
      <w:r w:rsidRPr="00B8628B">
        <w:rPr>
          <w:sz w:val="20"/>
          <w:szCs w:val="20"/>
        </w:rPr>
        <w:instrText xml:space="preserve"> SEQ Table \* ARABIC </w:instrText>
      </w:r>
      <w:r w:rsidRPr="00B8628B">
        <w:rPr>
          <w:sz w:val="20"/>
          <w:szCs w:val="20"/>
        </w:rPr>
        <w:fldChar w:fldCharType="separate"/>
      </w:r>
      <w:r w:rsidR="00205BF8">
        <w:rPr>
          <w:noProof/>
          <w:sz w:val="20"/>
          <w:szCs w:val="20"/>
        </w:rPr>
        <w:t>1</w:t>
      </w:r>
      <w:r w:rsidRPr="00B8628B">
        <w:rPr>
          <w:sz w:val="20"/>
          <w:szCs w:val="20"/>
        </w:rPr>
        <w:fldChar w:fldCharType="end"/>
      </w:r>
      <w:bookmarkEnd w:id="4"/>
    </w:p>
    <w:p w14:paraId="37249CCB" w14:textId="3829AD84" w:rsidR="00FB3745" w:rsidRPr="000662A4" w:rsidRDefault="00FB3745" w:rsidP="00FB3745">
      <w:pPr>
        <w:pStyle w:val="Tabletitle"/>
      </w:pPr>
      <w:r w:rsidRPr="000662A4">
        <w:t xml:space="preserve">Main </w:t>
      </w:r>
      <w:r>
        <w:t xml:space="preserve">IMT </w:t>
      </w:r>
      <w:r w:rsidRPr="000662A4">
        <w:t>system parameters.</w:t>
      </w:r>
    </w:p>
    <w:tbl>
      <w:tblPr>
        <w:tblStyle w:val="TableGrid"/>
        <w:tblW w:w="0" w:type="auto"/>
        <w:tblLook w:val="04A0" w:firstRow="1" w:lastRow="0" w:firstColumn="1" w:lastColumn="0" w:noHBand="0" w:noVBand="1"/>
      </w:tblPr>
      <w:tblGrid>
        <w:gridCol w:w="3501"/>
        <w:gridCol w:w="2787"/>
        <w:gridCol w:w="2774"/>
      </w:tblGrid>
      <w:tr w:rsidR="00FB3745" w:rsidRPr="000662A4" w14:paraId="766B1EA0" w14:textId="77777777" w:rsidTr="00B8628B">
        <w:trPr>
          <w:tblHeader/>
        </w:trPr>
        <w:tc>
          <w:tcPr>
            <w:tcW w:w="3501" w:type="dxa"/>
            <w:vAlign w:val="center"/>
          </w:tcPr>
          <w:p w14:paraId="129FE3F4" w14:textId="77777777" w:rsidR="00FB3745" w:rsidRPr="000662A4" w:rsidRDefault="00FB3745" w:rsidP="00082E3F">
            <w:pPr>
              <w:pStyle w:val="Tablehead"/>
            </w:pPr>
            <w:r w:rsidRPr="000662A4">
              <w:t>Parameter</w:t>
            </w:r>
          </w:p>
        </w:tc>
        <w:tc>
          <w:tcPr>
            <w:tcW w:w="2787" w:type="dxa"/>
            <w:vAlign w:val="center"/>
          </w:tcPr>
          <w:p w14:paraId="1AF8B0B4" w14:textId="77777777" w:rsidR="00FB3745" w:rsidRPr="000662A4" w:rsidRDefault="00FB3745" w:rsidP="00082E3F">
            <w:pPr>
              <w:pStyle w:val="Tablehead"/>
            </w:pPr>
            <w:r w:rsidRPr="000662A4">
              <w:t xml:space="preserve">Base Station </w:t>
            </w:r>
          </w:p>
        </w:tc>
        <w:tc>
          <w:tcPr>
            <w:tcW w:w="2774" w:type="dxa"/>
            <w:vAlign w:val="center"/>
          </w:tcPr>
          <w:p w14:paraId="519FB18C" w14:textId="77777777" w:rsidR="00FB3745" w:rsidRPr="000662A4" w:rsidRDefault="00FB3745" w:rsidP="00082E3F">
            <w:pPr>
              <w:pStyle w:val="Tablehead"/>
            </w:pPr>
            <w:r w:rsidRPr="000662A4">
              <w:t>UE</w:t>
            </w:r>
          </w:p>
        </w:tc>
      </w:tr>
      <w:tr w:rsidR="00FB3745" w:rsidRPr="000662A4" w14:paraId="621933F9" w14:textId="77777777" w:rsidTr="00B8628B">
        <w:tc>
          <w:tcPr>
            <w:tcW w:w="9062" w:type="dxa"/>
            <w:gridSpan w:val="3"/>
            <w:vAlign w:val="center"/>
          </w:tcPr>
          <w:p w14:paraId="0682C701" w14:textId="77777777" w:rsidR="00FB3745" w:rsidRPr="000662A4" w:rsidRDefault="00FB3745" w:rsidP="00082E3F">
            <w:pPr>
              <w:pStyle w:val="Tabletext"/>
              <w:rPr>
                <w:b/>
                <w:bCs/>
              </w:rPr>
            </w:pPr>
            <w:r w:rsidRPr="000662A4">
              <w:rPr>
                <w:b/>
                <w:bCs/>
              </w:rPr>
              <w:t xml:space="preserve">Network topology, cell structure and characteristics </w:t>
            </w:r>
          </w:p>
        </w:tc>
      </w:tr>
      <w:tr w:rsidR="00FB3745" w:rsidRPr="000662A4" w14:paraId="3DFAB3A2" w14:textId="77777777" w:rsidTr="00B8628B">
        <w:tc>
          <w:tcPr>
            <w:tcW w:w="3501" w:type="dxa"/>
            <w:vAlign w:val="center"/>
          </w:tcPr>
          <w:p w14:paraId="7BEBC3A6" w14:textId="77777777" w:rsidR="00FB3745" w:rsidRPr="000662A4" w:rsidRDefault="00FB3745" w:rsidP="00082E3F">
            <w:pPr>
              <w:pStyle w:val="Tabletext"/>
            </w:pPr>
            <w:r w:rsidRPr="000662A4">
              <w:t>Centre frequency</w:t>
            </w:r>
          </w:p>
        </w:tc>
        <w:tc>
          <w:tcPr>
            <w:tcW w:w="5561" w:type="dxa"/>
            <w:gridSpan w:val="2"/>
            <w:vAlign w:val="center"/>
          </w:tcPr>
          <w:p w14:paraId="1EBDC299" w14:textId="77777777" w:rsidR="00FB3745" w:rsidRPr="000662A4" w:rsidRDefault="00FB3745" w:rsidP="00082E3F">
            <w:pPr>
              <w:pStyle w:val="Tabletext"/>
              <w:jc w:val="center"/>
            </w:pPr>
            <w:r w:rsidRPr="000662A4">
              <w:t xml:space="preserve">2.6 GHz </w:t>
            </w:r>
          </w:p>
          <w:p w14:paraId="70DF34D5" w14:textId="77777777" w:rsidR="00FB3745" w:rsidRPr="000662A4" w:rsidRDefault="00FB3745" w:rsidP="00082E3F">
            <w:pPr>
              <w:pStyle w:val="Tabletext"/>
              <w:jc w:val="center"/>
            </w:pPr>
          </w:p>
        </w:tc>
      </w:tr>
      <w:tr w:rsidR="00FB3745" w:rsidRPr="000662A4" w14:paraId="206AA9A9" w14:textId="77777777" w:rsidTr="00B8628B">
        <w:tc>
          <w:tcPr>
            <w:tcW w:w="3501" w:type="dxa"/>
            <w:vAlign w:val="center"/>
          </w:tcPr>
          <w:p w14:paraId="55CA2930" w14:textId="77777777" w:rsidR="00FB3745" w:rsidRPr="000662A4" w:rsidRDefault="00FB3745" w:rsidP="00082E3F">
            <w:pPr>
              <w:pStyle w:val="Tabletext"/>
            </w:pPr>
            <w:r w:rsidRPr="000662A4">
              <w:t>Channel bandwidth</w:t>
            </w:r>
          </w:p>
        </w:tc>
        <w:tc>
          <w:tcPr>
            <w:tcW w:w="5561" w:type="dxa"/>
            <w:gridSpan w:val="2"/>
            <w:vAlign w:val="center"/>
          </w:tcPr>
          <w:p w14:paraId="479B0063" w14:textId="77777777" w:rsidR="00FB3745" w:rsidRPr="000662A4" w:rsidRDefault="00FB3745" w:rsidP="00082E3F">
            <w:pPr>
              <w:pStyle w:val="Tabletext"/>
              <w:jc w:val="center"/>
            </w:pPr>
            <w:r w:rsidRPr="000662A4">
              <w:t>20 MHz</w:t>
            </w:r>
          </w:p>
        </w:tc>
      </w:tr>
      <w:tr w:rsidR="00FB3745" w:rsidRPr="000662A4" w14:paraId="51F3E9FF" w14:textId="77777777" w:rsidTr="00B8628B">
        <w:tc>
          <w:tcPr>
            <w:tcW w:w="3501" w:type="dxa"/>
            <w:vAlign w:val="center"/>
          </w:tcPr>
          <w:p w14:paraId="36FB8E1D" w14:textId="77777777" w:rsidR="00FB3745" w:rsidRPr="000662A4" w:rsidRDefault="00FB3745" w:rsidP="00082E3F">
            <w:pPr>
              <w:pStyle w:val="Tabletext"/>
            </w:pPr>
            <w:r w:rsidRPr="000662A4">
              <w:t xml:space="preserve">Network Configuration </w:t>
            </w:r>
            <w:r w:rsidRPr="000662A4">
              <w:br/>
              <w:t>(Duplex Mode)</w:t>
            </w:r>
          </w:p>
        </w:tc>
        <w:tc>
          <w:tcPr>
            <w:tcW w:w="5561" w:type="dxa"/>
            <w:gridSpan w:val="2"/>
            <w:vAlign w:val="center"/>
          </w:tcPr>
          <w:p w14:paraId="6B87C094" w14:textId="77777777" w:rsidR="00FB3745" w:rsidRPr="000662A4" w:rsidRDefault="00FB3745" w:rsidP="00082E3F">
            <w:pPr>
              <w:pStyle w:val="Tabletext"/>
              <w:jc w:val="center"/>
            </w:pPr>
            <w:r w:rsidRPr="000662A4">
              <w:t>TDD</w:t>
            </w:r>
          </w:p>
        </w:tc>
      </w:tr>
      <w:tr w:rsidR="00FB3745" w:rsidRPr="000662A4" w14:paraId="4F846804" w14:textId="77777777" w:rsidTr="00B8628B">
        <w:tc>
          <w:tcPr>
            <w:tcW w:w="3501" w:type="dxa"/>
            <w:vAlign w:val="center"/>
          </w:tcPr>
          <w:p w14:paraId="1564BBC6" w14:textId="77777777" w:rsidR="00FB3745" w:rsidRPr="000662A4" w:rsidRDefault="00FB3745" w:rsidP="00082E3F">
            <w:pPr>
              <w:pStyle w:val="Tabletext"/>
            </w:pPr>
            <w:r w:rsidRPr="000662A4">
              <w:t>Cell radius</w:t>
            </w:r>
          </w:p>
        </w:tc>
        <w:tc>
          <w:tcPr>
            <w:tcW w:w="2787" w:type="dxa"/>
            <w:vAlign w:val="center"/>
          </w:tcPr>
          <w:p w14:paraId="54845021" w14:textId="77777777" w:rsidR="00FB3745" w:rsidRPr="000662A4" w:rsidRDefault="00FB3745" w:rsidP="00082E3F">
            <w:pPr>
              <w:pStyle w:val="Tabletext"/>
              <w:jc w:val="center"/>
            </w:pPr>
            <w:r w:rsidRPr="000662A4">
              <w:t>0.8 km (suburban macro)</w:t>
            </w:r>
          </w:p>
        </w:tc>
        <w:tc>
          <w:tcPr>
            <w:tcW w:w="2774" w:type="dxa"/>
            <w:vAlign w:val="center"/>
          </w:tcPr>
          <w:p w14:paraId="7302DA7A" w14:textId="77777777" w:rsidR="00FB3745" w:rsidRPr="000662A4" w:rsidRDefault="00FB3745" w:rsidP="00082E3F">
            <w:pPr>
              <w:pStyle w:val="Tabletext"/>
              <w:jc w:val="center"/>
            </w:pPr>
            <w:r w:rsidRPr="000662A4">
              <w:t>N.A.</w:t>
            </w:r>
          </w:p>
        </w:tc>
      </w:tr>
      <w:tr w:rsidR="00FB3745" w:rsidRPr="000662A4" w14:paraId="175873F5" w14:textId="77777777" w:rsidTr="00B8628B">
        <w:tc>
          <w:tcPr>
            <w:tcW w:w="3501" w:type="dxa"/>
            <w:vAlign w:val="center"/>
          </w:tcPr>
          <w:p w14:paraId="2597384C" w14:textId="77777777" w:rsidR="00FB3745" w:rsidRPr="000662A4" w:rsidRDefault="00FB3745" w:rsidP="00082E3F">
            <w:pPr>
              <w:pStyle w:val="Tabletext"/>
            </w:pPr>
            <w:r w:rsidRPr="000662A4">
              <w:t>Antenna height</w:t>
            </w:r>
          </w:p>
        </w:tc>
        <w:tc>
          <w:tcPr>
            <w:tcW w:w="2787" w:type="dxa"/>
            <w:vAlign w:val="center"/>
          </w:tcPr>
          <w:p w14:paraId="35578318" w14:textId="77777777" w:rsidR="00FB3745" w:rsidRPr="000662A4" w:rsidRDefault="00FB3745" w:rsidP="00082E3F">
            <w:pPr>
              <w:pStyle w:val="Tabletext"/>
              <w:jc w:val="center"/>
            </w:pPr>
            <w:r w:rsidRPr="000662A4">
              <w:t>25 m</w:t>
            </w:r>
          </w:p>
        </w:tc>
        <w:tc>
          <w:tcPr>
            <w:tcW w:w="2774" w:type="dxa"/>
            <w:vAlign w:val="center"/>
          </w:tcPr>
          <w:p w14:paraId="794CEE21" w14:textId="77777777" w:rsidR="00FB3745" w:rsidRPr="000662A4" w:rsidRDefault="00FB3745" w:rsidP="00082E3F">
            <w:pPr>
              <w:pStyle w:val="Tabletext"/>
              <w:jc w:val="center"/>
            </w:pPr>
            <w:r w:rsidRPr="000662A4">
              <w:t>1.5 m</w:t>
            </w:r>
          </w:p>
        </w:tc>
      </w:tr>
      <w:tr w:rsidR="00FB3745" w:rsidRPr="000662A4" w14:paraId="17D0931D" w14:textId="77777777" w:rsidTr="00B8628B">
        <w:tc>
          <w:tcPr>
            <w:tcW w:w="3501" w:type="dxa"/>
            <w:vAlign w:val="center"/>
          </w:tcPr>
          <w:p w14:paraId="714BDD47" w14:textId="77777777" w:rsidR="00FB3745" w:rsidRPr="000662A4" w:rsidRDefault="00FB3745" w:rsidP="00082E3F">
            <w:pPr>
              <w:pStyle w:val="Tabletext"/>
            </w:pPr>
            <w:r w:rsidRPr="000662A4">
              <w:t xml:space="preserve">Sectorization </w:t>
            </w:r>
          </w:p>
        </w:tc>
        <w:tc>
          <w:tcPr>
            <w:tcW w:w="2787" w:type="dxa"/>
            <w:vAlign w:val="center"/>
          </w:tcPr>
          <w:p w14:paraId="0674E55B" w14:textId="77777777" w:rsidR="00FB3745" w:rsidRPr="000662A4" w:rsidRDefault="00FB3745" w:rsidP="00082E3F">
            <w:pPr>
              <w:pStyle w:val="Tabletext"/>
              <w:jc w:val="center"/>
            </w:pPr>
            <w:r w:rsidRPr="000662A4">
              <w:t>3 sectors</w:t>
            </w:r>
          </w:p>
        </w:tc>
        <w:tc>
          <w:tcPr>
            <w:tcW w:w="2774" w:type="dxa"/>
            <w:vAlign w:val="center"/>
          </w:tcPr>
          <w:p w14:paraId="4D8F9193" w14:textId="77777777" w:rsidR="00FB3745" w:rsidRPr="000662A4" w:rsidRDefault="00FB3745" w:rsidP="00082E3F">
            <w:pPr>
              <w:pStyle w:val="Tabletext"/>
              <w:jc w:val="center"/>
            </w:pPr>
            <w:r w:rsidRPr="000662A4">
              <w:t>N.A.</w:t>
            </w:r>
          </w:p>
        </w:tc>
      </w:tr>
      <w:tr w:rsidR="00FB3745" w:rsidRPr="000662A4" w14:paraId="606A104C" w14:textId="77777777" w:rsidTr="00B8628B">
        <w:tc>
          <w:tcPr>
            <w:tcW w:w="3501" w:type="dxa"/>
            <w:vAlign w:val="center"/>
          </w:tcPr>
          <w:p w14:paraId="37A889CA" w14:textId="26BF4D35" w:rsidR="00FB3745" w:rsidRPr="000662A4" w:rsidRDefault="00FB3745" w:rsidP="00082E3F">
            <w:pPr>
              <w:pStyle w:val="Tabletext"/>
            </w:pPr>
            <w:r w:rsidRPr="000662A4">
              <w:t xml:space="preserve">User equipment density for terminals that are </w:t>
            </w:r>
            <w:r w:rsidR="000774B4">
              <w:t>receiv</w:t>
            </w:r>
            <w:r w:rsidR="000774B4" w:rsidRPr="000662A4">
              <w:t xml:space="preserve">ing </w:t>
            </w:r>
            <w:r w:rsidRPr="000662A4">
              <w:t>simultaneously</w:t>
            </w:r>
          </w:p>
        </w:tc>
        <w:tc>
          <w:tcPr>
            <w:tcW w:w="2787" w:type="dxa"/>
            <w:vAlign w:val="center"/>
          </w:tcPr>
          <w:p w14:paraId="57BAE472" w14:textId="77777777" w:rsidR="00FB3745" w:rsidRPr="000662A4" w:rsidRDefault="00FB3745" w:rsidP="00082E3F">
            <w:pPr>
              <w:pStyle w:val="Tabletext"/>
              <w:jc w:val="center"/>
            </w:pPr>
            <w:r w:rsidRPr="000662A4">
              <w:t>N.A.</w:t>
            </w:r>
          </w:p>
        </w:tc>
        <w:tc>
          <w:tcPr>
            <w:tcW w:w="2774" w:type="dxa"/>
            <w:vAlign w:val="center"/>
          </w:tcPr>
          <w:p w14:paraId="37DACFFE" w14:textId="77777777" w:rsidR="00FB3745" w:rsidRPr="000662A4" w:rsidRDefault="00FB3745" w:rsidP="00082E3F">
            <w:pPr>
              <w:pStyle w:val="Tabletext"/>
              <w:jc w:val="center"/>
            </w:pPr>
            <w:r w:rsidRPr="000662A4">
              <w:t>3 UEs per sector</w:t>
            </w:r>
          </w:p>
        </w:tc>
      </w:tr>
      <w:tr w:rsidR="00FB3745" w:rsidRPr="000662A4" w14:paraId="055CE248" w14:textId="77777777" w:rsidTr="00B8628B">
        <w:tc>
          <w:tcPr>
            <w:tcW w:w="3501" w:type="dxa"/>
            <w:vAlign w:val="center"/>
          </w:tcPr>
          <w:p w14:paraId="60002952" w14:textId="77777777" w:rsidR="00FB3745" w:rsidRPr="000662A4" w:rsidRDefault="00FB3745" w:rsidP="00082E3F">
            <w:pPr>
              <w:pStyle w:val="Tabletext"/>
            </w:pPr>
            <w:r w:rsidRPr="000662A4">
              <w:t>Frequency reuse</w:t>
            </w:r>
          </w:p>
        </w:tc>
        <w:tc>
          <w:tcPr>
            <w:tcW w:w="2787" w:type="dxa"/>
            <w:vAlign w:val="center"/>
          </w:tcPr>
          <w:p w14:paraId="013E1658" w14:textId="77777777" w:rsidR="00FB3745" w:rsidRPr="000662A4" w:rsidRDefault="00FB3745" w:rsidP="00082E3F">
            <w:pPr>
              <w:pStyle w:val="Tabletext"/>
              <w:jc w:val="center"/>
            </w:pPr>
            <w:r w:rsidRPr="000662A4">
              <w:t>1</w:t>
            </w:r>
          </w:p>
        </w:tc>
        <w:tc>
          <w:tcPr>
            <w:tcW w:w="2774" w:type="dxa"/>
            <w:vAlign w:val="center"/>
          </w:tcPr>
          <w:p w14:paraId="45EBE27E" w14:textId="77777777" w:rsidR="00FB3745" w:rsidRPr="000662A4" w:rsidRDefault="00FB3745" w:rsidP="00082E3F">
            <w:pPr>
              <w:pStyle w:val="Tabletext"/>
              <w:jc w:val="center"/>
            </w:pPr>
            <w:r w:rsidRPr="000662A4">
              <w:t>N.A.</w:t>
            </w:r>
          </w:p>
        </w:tc>
      </w:tr>
      <w:tr w:rsidR="00FB3745" w:rsidRPr="000662A4" w14:paraId="6DFAFB41" w14:textId="77777777" w:rsidTr="00B8628B">
        <w:tc>
          <w:tcPr>
            <w:tcW w:w="3501" w:type="dxa"/>
            <w:vAlign w:val="center"/>
          </w:tcPr>
          <w:p w14:paraId="57618F50" w14:textId="77777777" w:rsidR="00FB3745" w:rsidRPr="000662A4" w:rsidRDefault="00FB3745" w:rsidP="00082E3F">
            <w:pPr>
              <w:pStyle w:val="Tabletext"/>
            </w:pPr>
            <w:r w:rsidRPr="000662A4">
              <w:t>Indoor user terminal usage</w:t>
            </w:r>
          </w:p>
        </w:tc>
        <w:tc>
          <w:tcPr>
            <w:tcW w:w="2787" w:type="dxa"/>
            <w:vAlign w:val="center"/>
          </w:tcPr>
          <w:p w14:paraId="54C3E1E1" w14:textId="77777777" w:rsidR="00FB3745" w:rsidRPr="000662A4" w:rsidRDefault="00FB3745" w:rsidP="00082E3F">
            <w:pPr>
              <w:pStyle w:val="Tabletext"/>
              <w:jc w:val="center"/>
            </w:pPr>
            <w:r w:rsidRPr="000662A4">
              <w:t>N.A.</w:t>
            </w:r>
          </w:p>
        </w:tc>
        <w:tc>
          <w:tcPr>
            <w:tcW w:w="2774" w:type="dxa"/>
            <w:vAlign w:val="center"/>
          </w:tcPr>
          <w:p w14:paraId="79BD4B34" w14:textId="77777777" w:rsidR="00FB3745" w:rsidRPr="000662A4" w:rsidRDefault="00FB3745" w:rsidP="00082E3F">
            <w:pPr>
              <w:pStyle w:val="Tabletext"/>
              <w:jc w:val="center"/>
            </w:pPr>
            <w:r w:rsidRPr="000662A4">
              <w:t>70%</w:t>
            </w:r>
          </w:p>
        </w:tc>
      </w:tr>
      <w:tr w:rsidR="00FB3745" w:rsidRPr="000662A4" w14:paraId="3BD82B50" w14:textId="77777777" w:rsidTr="00B8628B">
        <w:tc>
          <w:tcPr>
            <w:tcW w:w="9062" w:type="dxa"/>
            <w:gridSpan w:val="3"/>
            <w:vAlign w:val="center"/>
          </w:tcPr>
          <w:p w14:paraId="5085E612" w14:textId="77777777" w:rsidR="00FB3745" w:rsidRPr="000662A4" w:rsidRDefault="00FB3745" w:rsidP="00082E3F">
            <w:pPr>
              <w:pStyle w:val="Tabletext"/>
              <w:rPr>
                <w:b/>
                <w:bCs/>
              </w:rPr>
            </w:pPr>
            <w:r w:rsidRPr="000662A4">
              <w:rPr>
                <w:b/>
                <w:bCs/>
              </w:rPr>
              <w:t xml:space="preserve">Antenna characteristics </w:t>
            </w:r>
          </w:p>
        </w:tc>
      </w:tr>
      <w:tr w:rsidR="00FB3745" w:rsidRPr="000662A4" w14:paraId="5CFFE027" w14:textId="77777777" w:rsidTr="00B8628B">
        <w:tc>
          <w:tcPr>
            <w:tcW w:w="3501" w:type="dxa"/>
            <w:vAlign w:val="center"/>
          </w:tcPr>
          <w:p w14:paraId="6F026FAE" w14:textId="77777777" w:rsidR="00FB3745" w:rsidRPr="000662A4" w:rsidRDefault="00FB3745" w:rsidP="00082E3F">
            <w:pPr>
              <w:pStyle w:val="Tabletext"/>
            </w:pPr>
            <w:r w:rsidRPr="000662A4">
              <w:t>Antenna pattern model</w:t>
            </w:r>
          </w:p>
        </w:tc>
        <w:tc>
          <w:tcPr>
            <w:tcW w:w="2787" w:type="dxa"/>
            <w:vAlign w:val="center"/>
          </w:tcPr>
          <w:p w14:paraId="4B835B53" w14:textId="578C3B13" w:rsidR="00FB3745" w:rsidRPr="000662A4" w:rsidRDefault="00FB3745" w:rsidP="00082E3F">
            <w:pPr>
              <w:pStyle w:val="Tabletext"/>
              <w:jc w:val="center"/>
            </w:pPr>
            <w:r w:rsidRPr="000662A4">
              <w:t>Extended AAS model</w:t>
            </w:r>
            <w:r>
              <w:t xml:space="preserve"> [2]</w:t>
            </w:r>
            <w:r w:rsidRPr="000662A4">
              <w:t>.</w:t>
            </w:r>
          </w:p>
        </w:tc>
        <w:tc>
          <w:tcPr>
            <w:tcW w:w="2774" w:type="dxa"/>
            <w:vAlign w:val="center"/>
          </w:tcPr>
          <w:p w14:paraId="09535566" w14:textId="77777777" w:rsidR="00FB3745" w:rsidRPr="000662A4" w:rsidRDefault="00FB3745" w:rsidP="00082E3F">
            <w:pPr>
              <w:pStyle w:val="Tabletext"/>
              <w:jc w:val="center"/>
            </w:pPr>
            <w:r w:rsidRPr="000662A4">
              <w:t xml:space="preserve">Isotropic, -3 </w:t>
            </w:r>
            <w:proofErr w:type="spellStart"/>
            <w:r w:rsidRPr="000662A4">
              <w:t>dBi</w:t>
            </w:r>
            <w:proofErr w:type="spellEnd"/>
            <w:r w:rsidRPr="000662A4">
              <w:t xml:space="preserve"> gain</w:t>
            </w:r>
          </w:p>
        </w:tc>
      </w:tr>
      <w:tr w:rsidR="00FB3745" w:rsidRPr="000662A4" w14:paraId="1C5754A5" w14:textId="77777777" w:rsidTr="00B8628B">
        <w:tc>
          <w:tcPr>
            <w:tcW w:w="3501" w:type="dxa"/>
            <w:vAlign w:val="center"/>
          </w:tcPr>
          <w:p w14:paraId="5F47178D" w14:textId="77777777" w:rsidR="00FB3745" w:rsidRPr="000662A4" w:rsidRDefault="00FB3745" w:rsidP="00082E3F">
            <w:pPr>
              <w:pStyle w:val="Tabletext"/>
            </w:pPr>
            <w:r w:rsidRPr="000662A4">
              <w:t xml:space="preserve">Element gain </w:t>
            </w:r>
            <w:r w:rsidRPr="000662A4">
              <w:rPr>
                <w:b/>
                <w:bCs/>
              </w:rPr>
              <w:t>(Note 1)</w:t>
            </w:r>
          </w:p>
        </w:tc>
        <w:tc>
          <w:tcPr>
            <w:tcW w:w="2787" w:type="dxa"/>
            <w:vAlign w:val="center"/>
          </w:tcPr>
          <w:p w14:paraId="455F5ED4" w14:textId="77777777" w:rsidR="00FB3745" w:rsidRPr="000662A4" w:rsidRDefault="00FB3745" w:rsidP="00082E3F">
            <w:pPr>
              <w:pStyle w:val="Tabletext"/>
              <w:jc w:val="center"/>
            </w:pPr>
            <w:r w:rsidRPr="000662A4">
              <w:t xml:space="preserve">6.4 </w:t>
            </w:r>
            <w:proofErr w:type="spellStart"/>
            <w:r w:rsidRPr="000662A4">
              <w:t>dBi</w:t>
            </w:r>
            <w:proofErr w:type="spellEnd"/>
          </w:p>
        </w:tc>
        <w:tc>
          <w:tcPr>
            <w:tcW w:w="2774" w:type="dxa"/>
            <w:vAlign w:val="center"/>
          </w:tcPr>
          <w:p w14:paraId="76C5C65A" w14:textId="77777777" w:rsidR="00FB3745" w:rsidRPr="000662A4" w:rsidRDefault="00FB3745" w:rsidP="00082E3F">
            <w:pPr>
              <w:pStyle w:val="Tabletext"/>
              <w:jc w:val="center"/>
            </w:pPr>
            <w:r w:rsidRPr="000662A4">
              <w:t>N.A.</w:t>
            </w:r>
          </w:p>
        </w:tc>
      </w:tr>
      <w:tr w:rsidR="00FB3745" w:rsidRPr="000662A4" w14:paraId="2573E25D" w14:textId="77777777" w:rsidTr="00B8628B">
        <w:tc>
          <w:tcPr>
            <w:tcW w:w="3501" w:type="dxa"/>
            <w:vAlign w:val="center"/>
          </w:tcPr>
          <w:p w14:paraId="5D5711C9" w14:textId="77777777" w:rsidR="00FB3745" w:rsidRPr="000662A4" w:rsidRDefault="00FB3745" w:rsidP="00082E3F">
            <w:pPr>
              <w:pStyle w:val="Tabletext"/>
            </w:pPr>
            <w:r w:rsidRPr="000662A4">
              <w:lastRenderedPageBreak/>
              <w:t>Horizontal/vertical 3 dB beamwidth of single element</w:t>
            </w:r>
          </w:p>
        </w:tc>
        <w:tc>
          <w:tcPr>
            <w:tcW w:w="2787" w:type="dxa"/>
            <w:vAlign w:val="center"/>
          </w:tcPr>
          <w:p w14:paraId="70522FAC" w14:textId="77777777" w:rsidR="00FB3745" w:rsidRPr="000662A4" w:rsidRDefault="00FB3745" w:rsidP="00082E3F">
            <w:pPr>
              <w:pStyle w:val="Tabletext"/>
              <w:jc w:val="center"/>
            </w:pPr>
            <w:r w:rsidRPr="000662A4">
              <w:t>90º for H</w:t>
            </w:r>
            <w:r w:rsidRPr="000662A4">
              <w:br/>
              <w:t>65º for V</w:t>
            </w:r>
          </w:p>
        </w:tc>
        <w:tc>
          <w:tcPr>
            <w:tcW w:w="2774" w:type="dxa"/>
            <w:vAlign w:val="center"/>
          </w:tcPr>
          <w:p w14:paraId="1BFBC9A8" w14:textId="77777777" w:rsidR="00FB3745" w:rsidRPr="000662A4" w:rsidRDefault="00FB3745" w:rsidP="00082E3F">
            <w:pPr>
              <w:pStyle w:val="Tabletext"/>
              <w:jc w:val="center"/>
            </w:pPr>
            <w:r w:rsidRPr="000662A4">
              <w:t>N.A.</w:t>
            </w:r>
          </w:p>
        </w:tc>
      </w:tr>
      <w:tr w:rsidR="00FB3745" w:rsidRPr="000662A4" w14:paraId="6026A67B" w14:textId="77777777" w:rsidTr="00B8628B">
        <w:tc>
          <w:tcPr>
            <w:tcW w:w="3501" w:type="dxa"/>
            <w:vAlign w:val="center"/>
          </w:tcPr>
          <w:p w14:paraId="69BFC354" w14:textId="77777777" w:rsidR="00FB3745" w:rsidRPr="000662A4" w:rsidRDefault="00FB3745" w:rsidP="00082E3F">
            <w:pPr>
              <w:pStyle w:val="Tabletext"/>
            </w:pPr>
            <w:r w:rsidRPr="000662A4">
              <w:t>Horizontal/vertical front-to-back ratio</w:t>
            </w:r>
          </w:p>
        </w:tc>
        <w:tc>
          <w:tcPr>
            <w:tcW w:w="2787" w:type="dxa"/>
            <w:vAlign w:val="center"/>
          </w:tcPr>
          <w:p w14:paraId="7CB55A88" w14:textId="77777777" w:rsidR="00FB3745" w:rsidRPr="000662A4" w:rsidRDefault="00FB3745" w:rsidP="00082E3F">
            <w:pPr>
              <w:pStyle w:val="Tabletext"/>
              <w:jc w:val="center"/>
            </w:pPr>
            <w:r w:rsidRPr="000662A4">
              <w:t>30 dB for both H/V</w:t>
            </w:r>
          </w:p>
        </w:tc>
        <w:tc>
          <w:tcPr>
            <w:tcW w:w="2774" w:type="dxa"/>
            <w:vAlign w:val="center"/>
          </w:tcPr>
          <w:p w14:paraId="545F1E9F" w14:textId="77777777" w:rsidR="00FB3745" w:rsidRPr="000662A4" w:rsidRDefault="00FB3745" w:rsidP="00082E3F">
            <w:pPr>
              <w:pStyle w:val="Tabletext"/>
              <w:jc w:val="center"/>
            </w:pPr>
            <w:r w:rsidRPr="000662A4">
              <w:t>N.A.</w:t>
            </w:r>
          </w:p>
        </w:tc>
      </w:tr>
      <w:tr w:rsidR="00FB3745" w:rsidRPr="000662A4" w14:paraId="5BC9C669" w14:textId="77777777" w:rsidTr="00B8628B">
        <w:tc>
          <w:tcPr>
            <w:tcW w:w="3501" w:type="dxa"/>
            <w:vAlign w:val="center"/>
          </w:tcPr>
          <w:p w14:paraId="45CDAC07" w14:textId="77777777" w:rsidR="00FB3745" w:rsidRPr="000662A4" w:rsidRDefault="00FB3745" w:rsidP="00082E3F">
            <w:pPr>
              <w:pStyle w:val="Tabletext"/>
            </w:pPr>
            <w:r w:rsidRPr="000662A4">
              <w:t>Antenna polarization</w:t>
            </w:r>
          </w:p>
        </w:tc>
        <w:tc>
          <w:tcPr>
            <w:tcW w:w="2787" w:type="dxa"/>
            <w:vAlign w:val="center"/>
          </w:tcPr>
          <w:p w14:paraId="7E4D5F3B" w14:textId="77777777" w:rsidR="00FB3745" w:rsidRPr="000662A4" w:rsidRDefault="00FB3745" w:rsidP="00082E3F">
            <w:pPr>
              <w:pStyle w:val="Tabletext"/>
              <w:jc w:val="center"/>
            </w:pPr>
            <w:r w:rsidRPr="000662A4">
              <w:t>Linear/±45 degrees</w:t>
            </w:r>
          </w:p>
        </w:tc>
        <w:tc>
          <w:tcPr>
            <w:tcW w:w="2774" w:type="dxa"/>
            <w:vAlign w:val="center"/>
          </w:tcPr>
          <w:p w14:paraId="794B60B4" w14:textId="77777777" w:rsidR="00FB3745" w:rsidRPr="000662A4" w:rsidRDefault="00FB3745" w:rsidP="00082E3F">
            <w:pPr>
              <w:pStyle w:val="Tabletext"/>
              <w:jc w:val="center"/>
            </w:pPr>
            <w:r w:rsidRPr="000662A4">
              <w:t>N.A.</w:t>
            </w:r>
          </w:p>
        </w:tc>
      </w:tr>
      <w:tr w:rsidR="00FB3745" w:rsidRPr="000662A4" w14:paraId="68200D9B" w14:textId="77777777" w:rsidTr="00B8628B">
        <w:tc>
          <w:tcPr>
            <w:tcW w:w="3501" w:type="dxa"/>
            <w:vAlign w:val="center"/>
          </w:tcPr>
          <w:p w14:paraId="66CD8F12" w14:textId="77777777" w:rsidR="00FB3745" w:rsidRPr="000662A4" w:rsidRDefault="00FB3745" w:rsidP="00082E3F">
            <w:pPr>
              <w:pStyle w:val="Tabletext"/>
            </w:pPr>
            <w:r w:rsidRPr="000662A4">
              <w:t>Antenna array configuration (Row × Column)</w:t>
            </w:r>
          </w:p>
        </w:tc>
        <w:tc>
          <w:tcPr>
            <w:tcW w:w="2787" w:type="dxa"/>
            <w:vAlign w:val="center"/>
          </w:tcPr>
          <w:p w14:paraId="76F69913" w14:textId="77777777" w:rsidR="00FB3745" w:rsidRPr="000662A4" w:rsidRDefault="00FB3745" w:rsidP="00082E3F">
            <w:pPr>
              <w:pStyle w:val="Tabletext"/>
              <w:jc w:val="center"/>
            </w:pPr>
            <w:r w:rsidRPr="000662A4">
              <w:t>4 x 8 elements</w:t>
            </w:r>
          </w:p>
        </w:tc>
        <w:tc>
          <w:tcPr>
            <w:tcW w:w="2774" w:type="dxa"/>
            <w:vAlign w:val="center"/>
          </w:tcPr>
          <w:p w14:paraId="6D5B718D" w14:textId="77777777" w:rsidR="00FB3745" w:rsidRPr="000662A4" w:rsidRDefault="00FB3745" w:rsidP="00082E3F">
            <w:pPr>
              <w:pStyle w:val="Tabletext"/>
              <w:jc w:val="center"/>
            </w:pPr>
            <w:r w:rsidRPr="000662A4">
              <w:t>N.A.</w:t>
            </w:r>
          </w:p>
        </w:tc>
      </w:tr>
      <w:tr w:rsidR="00FB3745" w:rsidRPr="000662A4" w14:paraId="48023A22" w14:textId="77777777" w:rsidTr="00B8628B">
        <w:tc>
          <w:tcPr>
            <w:tcW w:w="3501" w:type="dxa"/>
            <w:vAlign w:val="center"/>
          </w:tcPr>
          <w:p w14:paraId="30B6D5FE" w14:textId="77777777" w:rsidR="00FB3745" w:rsidRPr="000662A4" w:rsidRDefault="00FB3745" w:rsidP="00082E3F">
            <w:pPr>
              <w:pStyle w:val="Tabletext"/>
            </w:pPr>
            <w:r w:rsidRPr="000662A4">
              <w:t>Horizontal/Vertical radiating element/sub-array spacing</w:t>
            </w:r>
          </w:p>
        </w:tc>
        <w:tc>
          <w:tcPr>
            <w:tcW w:w="2787" w:type="dxa"/>
            <w:vAlign w:val="center"/>
          </w:tcPr>
          <w:p w14:paraId="713C2D37" w14:textId="77777777" w:rsidR="00FB3745" w:rsidRPr="000662A4" w:rsidRDefault="00FB3745" w:rsidP="00082E3F">
            <w:pPr>
              <w:pStyle w:val="Tabletext"/>
              <w:jc w:val="center"/>
            </w:pPr>
            <w:r w:rsidRPr="000662A4">
              <w:t xml:space="preserve">0.5 of wavelength for H, </w:t>
            </w:r>
          </w:p>
          <w:p w14:paraId="2C9F7CCF" w14:textId="77777777" w:rsidR="00FB3745" w:rsidRPr="000662A4" w:rsidRDefault="00FB3745" w:rsidP="00082E3F">
            <w:pPr>
              <w:pStyle w:val="Tabletext"/>
              <w:jc w:val="center"/>
            </w:pPr>
            <w:r w:rsidRPr="000662A4">
              <w:t>2.1 of wavelength for V</w:t>
            </w:r>
          </w:p>
        </w:tc>
        <w:tc>
          <w:tcPr>
            <w:tcW w:w="2774" w:type="dxa"/>
            <w:vAlign w:val="center"/>
          </w:tcPr>
          <w:p w14:paraId="7D83E557" w14:textId="77777777" w:rsidR="00FB3745" w:rsidRPr="000662A4" w:rsidRDefault="00FB3745" w:rsidP="00082E3F">
            <w:pPr>
              <w:pStyle w:val="Tabletext"/>
              <w:jc w:val="center"/>
            </w:pPr>
            <w:r w:rsidRPr="000662A4">
              <w:t>N.A.</w:t>
            </w:r>
          </w:p>
        </w:tc>
      </w:tr>
      <w:tr w:rsidR="00FB3745" w:rsidRPr="000662A4" w14:paraId="4420A8C7" w14:textId="77777777" w:rsidTr="00B8628B">
        <w:tc>
          <w:tcPr>
            <w:tcW w:w="3501" w:type="dxa"/>
            <w:vAlign w:val="center"/>
          </w:tcPr>
          <w:p w14:paraId="187D0A30" w14:textId="77777777" w:rsidR="00FB3745" w:rsidRPr="000662A4" w:rsidRDefault="00FB3745" w:rsidP="00082E3F">
            <w:pPr>
              <w:pStyle w:val="Tabletext"/>
            </w:pPr>
            <w:r w:rsidRPr="000662A4">
              <w:rPr>
                <w:rFonts w:eastAsia="Calibri" w:cstheme="minorHAnsi"/>
                <w:lang w:eastAsia="ko-KR"/>
              </w:rPr>
              <w:t>Number of element rows in sub-array</w:t>
            </w:r>
          </w:p>
        </w:tc>
        <w:tc>
          <w:tcPr>
            <w:tcW w:w="2787" w:type="dxa"/>
            <w:vAlign w:val="center"/>
          </w:tcPr>
          <w:p w14:paraId="0FFC9321" w14:textId="77777777" w:rsidR="00FB3745" w:rsidRPr="000662A4" w:rsidRDefault="00FB3745" w:rsidP="00082E3F">
            <w:pPr>
              <w:pStyle w:val="Tabletext"/>
              <w:jc w:val="center"/>
            </w:pPr>
            <w:r w:rsidRPr="000662A4">
              <w:t>3</w:t>
            </w:r>
          </w:p>
        </w:tc>
        <w:tc>
          <w:tcPr>
            <w:tcW w:w="2774" w:type="dxa"/>
            <w:vAlign w:val="center"/>
          </w:tcPr>
          <w:p w14:paraId="67A51B99" w14:textId="77777777" w:rsidR="00FB3745" w:rsidRPr="000662A4" w:rsidRDefault="00FB3745" w:rsidP="00082E3F">
            <w:pPr>
              <w:pStyle w:val="Tabletext"/>
              <w:jc w:val="center"/>
            </w:pPr>
            <w:r w:rsidRPr="000662A4">
              <w:t>N.A.</w:t>
            </w:r>
          </w:p>
        </w:tc>
      </w:tr>
      <w:tr w:rsidR="00FB3745" w:rsidRPr="000662A4" w14:paraId="56E2AE46" w14:textId="77777777" w:rsidTr="00B8628B">
        <w:tc>
          <w:tcPr>
            <w:tcW w:w="3501" w:type="dxa"/>
            <w:vAlign w:val="center"/>
          </w:tcPr>
          <w:p w14:paraId="33F7BF39" w14:textId="77777777" w:rsidR="00FB3745" w:rsidRPr="000662A4" w:rsidRDefault="00FB3745" w:rsidP="00082E3F">
            <w:pPr>
              <w:pStyle w:val="Tabletext"/>
              <w:rPr>
                <w:rFonts w:eastAsia="Calibri" w:cstheme="minorHAnsi"/>
                <w:lang w:eastAsia="ko-KR"/>
              </w:rPr>
            </w:pPr>
            <w:r w:rsidRPr="000662A4">
              <w:rPr>
                <w:rFonts w:eastAsia="Calibri" w:cstheme="minorHAnsi"/>
                <w:lang w:eastAsia="ko-KR"/>
              </w:rPr>
              <w:t>Vertical radiating element spacing in sub-array</w:t>
            </w:r>
          </w:p>
        </w:tc>
        <w:tc>
          <w:tcPr>
            <w:tcW w:w="2787" w:type="dxa"/>
            <w:vAlign w:val="center"/>
          </w:tcPr>
          <w:p w14:paraId="426FBAE2" w14:textId="77777777" w:rsidR="00FB3745" w:rsidRPr="000662A4" w:rsidRDefault="00FB3745" w:rsidP="00082E3F">
            <w:pPr>
              <w:pStyle w:val="Tabletext"/>
              <w:jc w:val="center"/>
            </w:pPr>
            <w:r w:rsidRPr="000662A4">
              <w:rPr>
                <w:rFonts w:eastAsia="Calibri" w:cstheme="minorHAnsi"/>
                <w:lang w:eastAsia="ko-KR"/>
              </w:rPr>
              <w:t>0.7 of wavelength of V</w:t>
            </w:r>
          </w:p>
        </w:tc>
        <w:tc>
          <w:tcPr>
            <w:tcW w:w="2774" w:type="dxa"/>
            <w:vAlign w:val="center"/>
          </w:tcPr>
          <w:p w14:paraId="53614D63" w14:textId="77777777" w:rsidR="00FB3745" w:rsidRPr="000662A4" w:rsidRDefault="00FB3745" w:rsidP="00082E3F">
            <w:pPr>
              <w:pStyle w:val="Tabletext"/>
              <w:jc w:val="center"/>
            </w:pPr>
            <w:r w:rsidRPr="000662A4">
              <w:t>N.A.</w:t>
            </w:r>
          </w:p>
        </w:tc>
      </w:tr>
      <w:tr w:rsidR="00FB3745" w:rsidRPr="000662A4" w14:paraId="75E86AD0" w14:textId="77777777" w:rsidTr="00B8628B">
        <w:tc>
          <w:tcPr>
            <w:tcW w:w="3501" w:type="dxa"/>
            <w:vAlign w:val="center"/>
          </w:tcPr>
          <w:p w14:paraId="51448F11" w14:textId="77777777" w:rsidR="00FB3745" w:rsidRPr="000662A4" w:rsidRDefault="00FB3745" w:rsidP="00082E3F">
            <w:pPr>
              <w:pStyle w:val="Tabletext"/>
              <w:rPr>
                <w:rFonts w:eastAsia="Calibri" w:cstheme="minorHAnsi"/>
                <w:lang w:eastAsia="ko-KR"/>
              </w:rPr>
            </w:pPr>
            <w:r w:rsidRPr="000662A4">
              <w:rPr>
                <w:rFonts w:eastAsia="Calibri"/>
                <w:lang w:eastAsia="ko-KR"/>
              </w:rPr>
              <w:t>Pre-set sub-array down-tilt</w:t>
            </w:r>
          </w:p>
        </w:tc>
        <w:tc>
          <w:tcPr>
            <w:tcW w:w="2787" w:type="dxa"/>
            <w:vAlign w:val="center"/>
          </w:tcPr>
          <w:p w14:paraId="4E315EA2" w14:textId="77777777" w:rsidR="00FB3745" w:rsidRPr="000662A4" w:rsidRDefault="00FB3745" w:rsidP="00082E3F">
            <w:pPr>
              <w:pStyle w:val="Tabletext"/>
              <w:jc w:val="center"/>
              <w:rPr>
                <w:rFonts w:eastAsia="Calibri" w:cstheme="minorHAnsi"/>
                <w:lang w:eastAsia="ko-KR"/>
              </w:rPr>
            </w:pPr>
            <w:r w:rsidRPr="000662A4">
              <w:rPr>
                <w:rFonts w:eastAsia="Calibri" w:cstheme="minorHAnsi"/>
                <w:lang w:eastAsia="ko-KR"/>
              </w:rPr>
              <w:t>3</w:t>
            </w:r>
            <w:r w:rsidRPr="000662A4">
              <w:t>º</w:t>
            </w:r>
          </w:p>
        </w:tc>
        <w:tc>
          <w:tcPr>
            <w:tcW w:w="2774" w:type="dxa"/>
            <w:vAlign w:val="center"/>
          </w:tcPr>
          <w:p w14:paraId="5708566D" w14:textId="77777777" w:rsidR="00FB3745" w:rsidRPr="000662A4" w:rsidRDefault="00FB3745" w:rsidP="00082E3F">
            <w:pPr>
              <w:pStyle w:val="Tabletext"/>
              <w:jc w:val="center"/>
            </w:pPr>
            <w:r w:rsidRPr="000662A4">
              <w:t>N.A.</w:t>
            </w:r>
          </w:p>
        </w:tc>
      </w:tr>
      <w:tr w:rsidR="00FB3745" w:rsidRPr="000662A4" w14:paraId="53698EFB" w14:textId="77777777" w:rsidTr="00B8628B">
        <w:tc>
          <w:tcPr>
            <w:tcW w:w="3501" w:type="dxa"/>
            <w:vAlign w:val="center"/>
          </w:tcPr>
          <w:p w14:paraId="705697E2" w14:textId="77777777" w:rsidR="00FB3745" w:rsidRPr="000662A4" w:rsidRDefault="00FB3745" w:rsidP="00082E3F">
            <w:pPr>
              <w:pStyle w:val="Tabletext"/>
            </w:pPr>
            <w:r w:rsidRPr="000662A4">
              <w:t xml:space="preserve">Array ohmic loss </w:t>
            </w:r>
            <w:r w:rsidRPr="000662A4">
              <w:rPr>
                <w:b/>
                <w:bCs/>
              </w:rPr>
              <w:t>(Note 1)</w:t>
            </w:r>
          </w:p>
        </w:tc>
        <w:tc>
          <w:tcPr>
            <w:tcW w:w="2787" w:type="dxa"/>
            <w:vAlign w:val="center"/>
          </w:tcPr>
          <w:p w14:paraId="450DAFB7" w14:textId="77777777" w:rsidR="00FB3745" w:rsidRPr="000662A4" w:rsidRDefault="00FB3745" w:rsidP="00082E3F">
            <w:pPr>
              <w:pStyle w:val="Tabletext"/>
              <w:jc w:val="center"/>
            </w:pPr>
            <w:r w:rsidRPr="000662A4">
              <w:t>2 dB</w:t>
            </w:r>
          </w:p>
        </w:tc>
        <w:tc>
          <w:tcPr>
            <w:tcW w:w="2774" w:type="dxa"/>
            <w:vAlign w:val="center"/>
          </w:tcPr>
          <w:p w14:paraId="391AC7A3" w14:textId="77777777" w:rsidR="00FB3745" w:rsidRPr="000662A4" w:rsidRDefault="00FB3745" w:rsidP="00082E3F">
            <w:pPr>
              <w:pStyle w:val="Tabletext"/>
              <w:jc w:val="center"/>
            </w:pPr>
            <w:r w:rsidRPr="000662A4">
              <w:t>N.A.</w:t>
            </w:r>
          </w:p>
        </w:tc>
      </w:tr>
      <w:tr w:rsidR="00FB3745" w:rsidRPr="000662A4" w14:paraId="3C45B000" w14:textId="77777777" w:rsidTr="00B8628B">
        <w:tc>
          <w:tcPr>
            <w:tcW w:w="3501" w:type="dxa"/>
            <w:vAlign w:val="center"/>
          </w:tcPr>
          <w:p w14:paraId="139F1A10" w14:textId="77777777" w:rsidR="00FB3745" w:rsidRPr="000662A4" w:rsidRDefault="00FB3745" w:rsidP="00082E3F">
            <w:pPr>
              <w:pStyle w:val="Tabletext"/>
            </w:pPr>
            <w:r w:rsidRPr="000662A4">
              <w:t>Conducted power (before Ohmic loss) per antenna element/sub-array</w:t>
            </w:r>
          </w:p>
        </w:tc>
        <w:tc>
          <w:tcPr>
            <w:tcW w:w="2787" w:type="dxa"/>
            <w:vAlign w:val="center"/>
          </w:tcPr>
          <w:p w14:paraId="59B79A59" w14:textId="77777777" w:rsidR="00FB3745" w:rsidRPr="000662A4" w:rsidRDefault="00FB3745" w:rsidP="00082E3F">
            <w:pPr>
              <w:pStyle w:val="Tabletext"/>
              <w:jc w:val="center"/>
            </w:pPr>
            <w:r w:rsidRPr="000662A4">
              <w:t>28 dBm</w:t>
            </w:r>
          </w:p>
        </w:tc>
        <w:tc>
          <w:tcPr>
            <w:tcW w:w="2774" w:type="dxa"/>
            <w:vAlign w:val="center"/>
          </w:tcPr>
          <w:p w14:paraId="73A92D8F" w14:textId="77777777" w:rsidR="00FB3745" w:rsidRPr="000662A4" w:rsidRDefault="00FB3745" w:rsidP="00082E3F">
            <w:pPr>
              <w:pStyle w:val="Tabletext"/>
              <w:jc w:val="center"/>
            </w:pPr>
            <w:r w:rsidRPr="000662A4">
              <w:t>N.A.</w:t>
            </w:r>
          </w:p>
        </w:tc>
      </w:tr>
      <w:tr w:rsidR="00FB3745" w:rsidRPr="000662A4" w14:paraId="0F414200" w14:textId="77777777" w:rsidTr="00B8628B">
        <w:tc>
          <w:tcPr>
            <w:tcW w:w="3501" w:type="dxa"/>
            <w:vAlign w:val="center"/>
          </w:tcPr>
          <w:p w14:paraId="587DBCF3" w14:textId="77777777" w:rsidR="00FB3745" w:rsidRPr="000662A4" w:rsidRDefault="00FB3745" w:rsidP="00082E3F">
            <w:pPr>
              <w:pStyle w:val="Tabletext"/>
            </w:pPr>
            <w:r w:rsidRPr="000662A4">
              <w:t>Base station horizontal coverage range</w:t>
            </w:r>
          </w:p>
        </w:tc>
        <w:tc>
          <w:tcPr>
            <w:tcW w:w="2787" w:type="dxa"/>
            <w:vAlign w:val="center"/>
          </w:tcPr>
          <w:p w14:paraId="6AC6A505" w14:textId="77777777" w:rsidR="00FB3745" w:rsidRPr="000662A4" w:rsidRDefault="00FB3745" w:rsidP="00082E3F">
            <w:pPr>
              <w:pStyle w:val="Tabletext"/>
              <w:jc w:val="center"/>
            </w:pPr>
            <w:r w:rsidRPr="000662A4">
              <w:t>±60º</w:t>
            </w:r>
          </w:p>
        </w:tc>
        <w:tc>
          <w:tcPr>
            <w:tcW w:w="2774" w:type="dxa"/>
            <w:vAlign w:val="center"/>
          </w:tcPr>
          <w:p w14:paraId="61B59C7D" w14:textId="77777777" w:rsidR="00FB3745" w:rsidRPr="000662A4" w:rsidRDefault="00FB3745" w:rsidP="00082E3F">
            <w:pPr>
              <w:pStyle w:val="Tabletext"/>
              <w:jc w:val="center"/>
            </w:pPr>
            <w:r w:rsidRPr="000662A4">
              <w:t>N.A.</w:t>
            </w:r>
          </w:p>
        </w:tc>
      </w:tr>
      <w:tr w:rsidR="00FB3745" w:rsidRPr="000662A4" w14:paraId="6023BDA3" w14:textId="77777777" w:rsidTr="00B8628B">
        <w:tc>
          <w:tcPr>
            <w:tcW w:w="3501" w:type="dxa"/>
            <w:vAlign w:val="center"/>
          </w:tcPr>
          <w:p w14:paraId="558DC4A1" w14:textId="77777777" w:rsidR="00FB3745" w:rsidRPr="000662A4" w:rsidRDefault="00FB3745" w:rsidP="00082E3F">
            <w:pPr>
              <w:pStyle w:val="Tabletext"/>
            </w:pPr>
            <w:r w:rsidRPr="000662A4">
              <w:t>Base station vertical coverage range</w:t>
            </w:r>
          </w:p>
        </w:tc>
        <w:tc>
          <w:tcPr>
            <w:tcW w:w="2787" w:type="dxa"/>
            <w:vAlign w:val="center"/>
          </w:tcPr>
          <w:p w14:paraId="3ABD2B08" w14:textId="77777777" w:rsidR="00FB3745" w:rsidRPr="000662A4" w:rsidRDefault="00FB3745" w:rsidP="00082E3F">
            <w:pPr>
              <w:pStyle w:val="Tabletext"/>
              <w:jc w:val="center"/>
            </w:pPr>
            <w:r w:rsidRPr="000662A4">
              <w:t>90º -100º</w:t>
            </w:r>
          </w:p>
        </w:tc>
        <w:tc>
          <w:tcPr>
            <w:tcW w:w="2774" w:type="dxa"/>
            <w:vAlign w:val="center"/>
          </w:tcPr>
          <w:p w14:paraId="0628A3E2" w14:textId="77777777" w:rsidR="00FB3745" w:rsidRPr="000662A4" w:rsidRDefault="00FB3745" w:rsidP="00082E3F">
            <w:pPr>
              <w:pStyle w:val="Tabletext"/>
              <w:jc w:val="center"/>
            </w:pPr>
            <w:r w:rsidRPr="000662A4">
              <w:t>N.A.</w:t>
            </w:r>
          </w:p>
        </w:tc>
      </w:tr>
      <w:tr w:rsidR="00FB3745" w:rsidRPr="000662A4" w14:paraId="7803C7A6" w14:textId="77777777" w:rsidTr="00B8628B">
        <w:tc>
          <w:tcPr>
            <w:tcW w:w="3501" w:type="dxa"/>
            <w:vAlign w:val="center"/>
          </w:tcPr>
          <w:p w14:paraId="562EFA51" w14:textId="77777777" w:rsidR="00FB3745" w:rsidRPr="000662A4" w:rsidRDefault="00FB3745" w:rsidP="00082E3F">
            <w:pPr>
              <w:pStyle w:val="Tabletext"/>
            </w:pPr>
            <w:r w:rsidRPr="000662A4">
              <w:t>Mechanical down tilt</w:t>
            </w:r>
          </w:p>
        </w:tc>
        <w:tc>
          <w:tcPr>
            <w:tcW w:w="2787" w:type="dxa"/>
            <w:vAlign w:val="center"/>
          </w:tcPr>
          <w:p w14:paraId="6345E90A" w14:textId="77777777" w:rsidR="00FB3745" w:rsidRPr="000662A4" w:rsidRDefault="00FB3745" w:rsidP="00082E3F">
            <w:pPr>
              <w:pStyle w:val="Tabletext"/>
              <w:jc w:val="center"/>
            </w:pPr>
            <w:r w:rsidRPr="000662A4">
              <w:t>6º</w:t>
            </w:r>
          </w:p>
        </w:tc>
        <w:tc>
          <w:tcPr>
            <w:tcW w:w="2774" w:type="dxa"/>
            <w:vAlign w:val="center"/>
          </w:tcPr>
          <w:p w14:paraId="0C0A08E4" w14:textId="77777777" w:rsidR="00FB3745" w:rsidRPr="000662A4" w:rsidRDefault="00FB3745" w:rsidP="00082E3F">
            <w:pPr>
              <w:pStyle w:val="Tabletext"/>
              <w:jc w:val="center"/>
            </w:pPr>
            <w:r w:rsidRPr="000662A4">
              <w:t>N.A.</w:t>
            </w:r>
          </w:p>
        </w:tc>
      </w:tr>
      <w:tr w:rsidR="00FB3745" w:rsidRPr="000662A4" w14:paraId="5841BB05" w14:textId="77777777" w:rsidTr="00B8628B">
        <w:tc>
          <w:tcPr>
            <w:tcW w:w="3501" w:type="dxa"/>
            <w:vAlign w:val="center"/>
          </w:tcPr>
          <w:p w14:paraId="440F2DAE" w14:textId="77777777" w:rsidR="00FB3745" w:rsidRPr="000662A4" w:rsidRDefault="00FB3745" w:rsidP="00082E3F">
            <w:pPr>
              <w:pStyle w:val="Tabletext"/>
            </w:pPr>
            <w:r w:rsidRPr="000662A4">
              <w:t>Maximum base station output power/sector (</w:t>
            </w:r>
            <w:proofErr w:type="spellStart"/>
            <w:r w:rsidRPr="000662A4">
              <w:t>e.i.r.p</w:t>
            </w:r>
            <w:proofErr w:type="spellEnd"/>
            <w:r w:rsidRPr="000662A4">
              <w:t>.)</w:t>
            </w:r>
          </w:p>
        </w:tc>
        <w:tc>
          <w:tcPr>
            <w:tcW w:w="2787" w:type="dxa"/>
            <w:vAlign w:val="center"/>
          </w:tcPr>
          <w:p w14:paraId="15584827" w14:textId="77777777" w:rsidR="00FB3745" w:rsidRPr="000662A4" w:rsidRDefault="00FB3745" w:rsidP="00082E3F">
            <w:pPr>
              <w:pStyle w:val="Tabletext"/>
              <w:jc w:val="center"/>
            </w:pPr>
            <w:r w:rsidRPr="000662A4">
              <w:t>72.28 dBm</w:t>
            </w:r>
          </w:p>
        </w:tc>
        <w:tc>
          <w:tcPr>
            <w:tcW w:w="2774" w:type="dxa"/>
            <w:vAlign w:val="center"/>
          </w:tcPr>
          <w:p w14:paraId="76D4AEC5" w14:textId="77777777" w:rsidR="00FB3745" w:rsidRPr="000662A4" w:rsidRDefault="00FB3745" w:rsidP="00082E3F">
            <w:pPr>
              <w:pStyle w:val="Tabletext"/>
              <w:jc w:val="center"/>
            </w:pPr>
            <w:r w:rsidRPr="000662A4">
              <w:t>N.A.</w:t>
            </w:r>
          </w:p>
        </w:tc>
      </w:tr>
      <w:tr w:rsidR="00FB3745" w:rsidRPr="000662A4" w14:paraId="205BBEEC" w14:textId="77777777" w:rsidTr="00B8628B">
        <w:tc>
          <w:tcPr>
            <w:tcW w:w="9062" w:type="dxa"/>
            <w:gridSpan w:val="3"/>
            <w:tcBorders>
              <w:left w:val="nil"/>
              <w:bottom w:val="nil"/>
              <w:right w:val="nil"/>
            </w:tcBorders>
            <w:vAlign w:val="center"/>
          </w:tcPr>
          <w:p w14:paraId="13618C9A" w14:textId="77777777" w:rsidR="00FB3745" w:rsidRPr="000662A4" w:rsidRDefault="00FB3745" w:rsidP="00082E3F">
            <w:pPr>
              <w:pStyle w:val="Tabletext"/>
            </w:pPr>
            <w:r w:rsidRPr="000662A4">
              <w:rPr>
                <w:b/>
                <w:bCs/>
              </w:rPr>
              <w:t>Note 1:</w:t>
            </w:r>
            <w:r w:rsidRPr="000662A4">
              <w:t xml:space="preserve"> The element gain includes the ohmic loss. Therefore, ohmic loss is not needed for the calculation of the BS composite antenna gain and </w:t>
            </w:r>
            <w:proofErr w:type="spellStart"/>
            <w:r w:rsidRPr="000662A4">
              <w:t>e.i.r.p</w:t>
            </w:r>
            <w:proofErr w:type="spellEnd"/>
            <w:r w:rsidRPr="000662A4">
              <w:t xml:space="preserve">. </w:t>
            </w:r>
          </w:p>
        </w:tc>
      </w:tr>
    </w:tbl>
    <w:p w14:paraId="7EE05C6C" w14:textId="77777777" w:rsidR="00FB3745" w:rsidRDefault="00FB3745" w:rsidP="00B00134">
      <w:pPr>
        <w:pStyle w:val="Body-rl"/>
        <w:rPr>
          <w:lang w:eastAsia="zh-CN"/>
        </w:rPr>
      </w:pPr>
    </w:p>
    <w:p w14:paraId="47FCBBBC" w14:textId="6F80E71C" w:rsidR="00341F00" w:rsidRDefault="00AF2C59" w:rsidP="00B00134">
      <w:pPr>
        <w:pStyle w:val="Body-rl"/>
        <w:rPr>
          <w:lang w:eastAsia="ko-KR"/>
        </w:rPr>
      </w:pPr>
      <w:r>
        <w:rPr>
          <w:lang w:eastAsia="zh-CN"/>
        </w:rPr>
        <w:t>In the simulation, u</w:t>
      </w:r>
      <w:r w:rsidR="00341F00" w:rsidRPr="00341F00">
        <w:rPr>
          <w:lang w:eastAsia="zh-CN"/>
        </w:rPr>
        <w:t xml:space="preserve">p to 3 of 10 </w:t>
      </w:r>
      <w:r>
        <w:rPr>
          <w:lang w:eastAsia="zh-CN"/>
        </w:rPr>
        <w:t xml:space="preserve">available </w:t>
      </w:r>
      <w:r w:rsidR="00341F00" w:rsidRPr="00341F00">
        <w:rPr>
          <w:lang w:eastAsia="zh-CN"/>
        </w:rPr>
        <w:t xml:space="preserve">UEs per cell are MU-MIMO scheduled per slot </w:t>
      </w:r>
      <w:r w:rsidR="00FB3745">
        <w:rPr>
          <w:lang w:eastAsia="zh-CN"/>
        </w:rPr>
        <w:t xml:space="preserve">in DL </w:t>
      </w:r>
      <w:r w:rsidR="00341F00" w:rsidRPr="00341F00">
        <w:rPr>
          <w:lang w:eastAsia="zh-CN"/>
        </w:rPr>
        <w:t>by a serving cell (21 total cells</w:t>
      </w:r>
      <w:r w:rsidR="00FB3745">
        <w:rPr>
          <w:lang w:eastAsia="zh-CN"/>
        </w:rPr>
        <w:t xml:space="preserve"> simulated</w:t>
      </w:r>
      <w:r w:rsidR="00341F00" w:rsidRPr="00341F00">
        <w:rPr>
          <w:lang w:eastAsia="zh-CN"/>
        </w:rPr>
        <w:t xml:space="preserve">) over 50 subframes (500 slots) where </w:t>
      </w:r>
      <w:r>
        <w:rPr>
          <w:lang w:eastAsia="zh-CN"/>
        </w:rPr>
        <w:t xml:space="preserve">only the </w:t>
      </w:r>
      <w:r w:rsidR="00C574EF">
        <w:rPr>
          <w:lang w:eastAsia="zh-CN"/>
        </w:rPr>
        <w:t xml:space="preserve">most recent </w:t>
      </w:r>
      <w:r w:rsidR="00341F00" w:rsidRPr="00341F00">
        <w:rPr>
          <w:lang w:eastAsia="zh-CN"/>
        </w:rPr>
        <w:t xml:space="preserve">interference measured </w:t>
      </w:r>
      <w:r w:rsidR="007E400D">
        <w:rPr>
          <w:lang w:eastAsia="zh-CN"/>
        </w:rPr>
        <w:t xml:space="preserve">at each measurement point </w:t>
      </w:r>
      <w:r w:rsidR="00341F00" w:rsidRPr="00341F00">
        <w:rPr>
          <w:lang w:eastAsia="zh-CN"/>
        </w:rPr>
        <w:t xml:space="preserve">is saved </w:t>
      </w:r>
      <w:r w:rsidR="00C574EF">
        <w:rPr>
          <w:lang w:eastAsia="zh-CN"/>
        </w:rPr>
        <w:t>for</w:t>
      </w:r>
      <w:r w:rsidR="00341F00" w:rsidRPr="00341F00">
        <w:rPr>
          <w:lang w:eastAsia="zh-CN"/>
        </w:rPr>
        <w:t xml:space="preserve"> each Monte Carlo drop.</w:t>
      </w:r>
      <w:r w:rsidR="005D0242">
        <w:rPr>
          <w:lang w:eastAsia="zh-CN"/>
        </w:rPr>
        <w:t xml:space="preserve"> A minimum separation distance of 10 degrees (in azimuth</w:t>
      </w:r>
      <w:r w:rsidR="00980F1A">
        <w:rPr>
          <w:lang w:eastAsia="zh-CN"/>
        </w:rPr>
        <w:t xml:space="preserve"> and elevation</w:t>
      </w:r>
      <w:r w:rsidR="005D0242">
        <w:rPr>
          <w:lang w:eastAsia="zh-CN"/>
        </w:rPr>
        <w:t xml:space="preserve">) between </w:t>
      </w:r>
      <w:r w:rsidR="00C235C5">
        <w:rPr>
          <w:lang w:eastAsia="zh-CN"/>
        </w:rPr>
        <w:t xml:space="preserve">the BS beams steered towards the served </w:t>
      </w:r>
      <w:r w:rsidR="005D0242">
        <w:rPr>
          <w:lang w:eastAsia="zh-CN"/>
        </w:rPr>
        <w:t>UEs is considered for MU-MIMO scheduling.</w:t>
      </w:r>
      <w:r w:rsidR="00341F00" w:rsidRPr="00341F00">
        <w:rPr>
          <w:lang w:eastAsia="zh-CN"/>
        </w:rPr>
        <w:t xml:space="preserve"> </w:t>
      </w:r>
      <w:r w:rsidR="007E400D">
        <w:rPr>
          <w:lang w:eastAsia="zh-CN"/>
        </w:rPr>
        <w:t xml:space="preserve">The measurement points are </w:t>
      </w:r>
      <w:r w:rsidR="007E400D">
        <w:rPr>
          <w:lang w:eastAsia="ko-KR"/>
        </w:rPr>
        <w:t>e</w:t>
      </w:r>
      <w:r w:rsidR="007E400D" w:rsidRPr="0013059C">
        <w:rPr>
          <w:lang w:eastAsia="ko-KR"/>
        </w:rPr>
        <w:t xml:space="preserve">quidistant </w:t>
      </w:r>
      <w:r w:rsidR="008A64FA">
        <w:rPr>
          <w:lang w:eastAsia="ko-KR"/>
        </w:rPr>
        <w:t>from the center</w:t>
      </w:r>
      <w:r w:rsidR="007E400D" w:rsidRPr="0013059C">
        <w:rPr>
          <w:lang w:eastAsia="ko-KR"/>
        </w:rPr>
        <w:t xml:space="preserve"> on a hemisphere above the </w:t>
      </w:r>
      <w:r w:rsidR="007E400D">
        <w:rPr>
          <w:lang w:eastAsia="ko-KR"/>
        </w:rPr>
        <w:t>IMT cell grid, as illustrated</w:t>
      </w:r>
      <w:r w:rsidR="00B3007B">
        <w:rPr>
          <w:lang w:eastAsia="ko-KR"/>
        </w:rPr>
        <w:t xml:space="preserve"> by the blue points</w:t>
      </w:r>
      <w:r w:rsidR="007E400D">
        <w:rPr>
          <w:lang w:eastAsia="ko-KR"/>
        </w:rPr>
        <w:t xml:space="preserve"> in </w:t>
      </w:r>
      <w:r w:rsidR="00205BF8">
        <w:rPr>
          <w:lang w:eastAsia="ko-KR"/>
        </w:rPr>
        <w:fldChar w:fldCharType="begin"/>
      </w:r>
      <w:r w:rsidR="00205BF8">
        <w:rPr>
          <w:lang w:eastAsia="ko-KR"/>
        </w:rPr>
        <w:instrText xml:space="preserve"> REF _Ref174016384 \h </w:instrText>
      </w:r>
      <w:r w:rsidR="00205BF8">
        <w:rPr>
          <w:lang w:eastAsia="ko-KR"/>
        </w:rPr>
      </w:r>
      <w:r w:rsidR="00205BF8">
        <w:rPr>
          <w:lang w:eastAsia="ko-KR"/>
        </w:rPr>
        <w:fldChar w:fldCharType="separate"/>
      </w:r>
      <w:r w:rsidR="00205BF8">
        <w:t xml:space="preserve">Figure </w:t>
      </w:r>
      <w:r w:rsidR="00205BF8">
        <w:rPr>
          <w:noProof/>
        </w:rPr>
        <w:t>1</w:t>
      </w:r>
      <w:r w:rsidR="00205BF8">
        <w:rPr>
          <w:lang w:eastAsia="ko-KR"/>
        </w:rPr>
        <w:fldChar w:fldCharType="end"/>
      </w:r>
      <w:r w:rsidR="00B3007B">
        <w:rPr>
          <w:lang w:eastAsia="ko-KR"/>
        </w:rPr>
        <w:t>, with the red points indicating the locations of the tri-sector sites</w:t>
      </w:r>
      <w:r w:rsidR="007E400D">
        <w:rPr>
          <w:lang w:eastAsia="ko-KR"/>
        </w:rPr>
        <w:t>.</w:t>
      </w:r>
      <w:r w:rsidR="007E400D">
        <w:rPr>
          <w:lang w:eastAsia="zh-CN"/>
        </w:rPr>
        <w:t xml:space="preserve"> </w:t>
      </w:r>
      <w:r w:rsidR="00341F00" w:rsidRPr="00341F00">
        <w:rPr>
          <w:lang w:eastAsia="zh-CN"/>
        </w:rPr>
        <w:t xml:space="preserve">Given 100 Monte Carlo drops, </w:t>
      </w:r>
      <w:r w:rsidR="008A64FA">
        <w:rPr>
          <w:lang w:eastAsia="zh-CN"/>
        </w:rPr>
        <w:t>648</w:t>
      </w:r>
      <w:r w:rsidR="00341F00" w:rsidRPr="00341F00">
        <w:rPr>
          <w:lang w:eastAsia="zh-CN"/>
        </w:rPr>
        <w:t xml:space="preserve"> </w:t>
      </w:r>
      <w:r w:rsidR="007E400D">
        <w:rPr>
          <w:lang w:eastAsia="zh-CN"/>
        </w:rPr>
        <w:t>measurement points</w:t>
      </w:r>
      <w:r w:rsidR="008A64FA">
        <w:rPr>
          <w:lang w:eastAsia="zh-CN"/>
        </w:rPr>
        <w:t xml:space="preserve"> per drop</w:t>
      </w:r>
      <w:r w:rsidR="007E400D">
        <w:rPr>
          <w:lang w:eastAsia="zh-CN"/>
        </w:rPr>
        <w:t>,</w:t>
      </w:r>
      <w:r w:rsidR="00341F00" w:rsidRPr="00341F00">
        <w:rPr>
          <w:lang w:eastAsia="zh-CN"/>
        </w:rPr>
        <w:t xml:space="preserve"> then 6</w:t>
      </w:r>
      <w:r w:rsidR="008A64FA">
        <w:rPr>
          <w:lang w:eastAsia="zh-CN"/>
        </w:rPr>
        <w:t>4800</w:t>
      </w:r>
      <w:r w:rsidR="00341F00" w:rsidRPr="00341F00">
        <w:rPr>
          <w:lang w:eastAsia="zh-CN"/>
        </w:rPr>
        <w:t xml:space="preserve"> snapshots of interference </w:t>
      </w:r>
      <w:r>
        <w:rPr>
          <w:lang w:eastAsia="zh-CN"/>
        </w:rPr>
        <w:t xml:space="preserve">radiation </w:t>
      </w:r>
      <w:r w:rsidR="00341F00" w:rsidRPr="00341F00">
        <w:rPr>
          <w:lang w:eastAsia="zh-CN"/>
        </w:rPr>
        <w:t>are taken (</w:t>
      </w:r>
      <w:r w:rsidR="008A64FA">
        <w:rPr>
          <w:lang w:eastAsia="zh-CN"/>
        </w:rPr>
        <w:t>64800</w:t>
      </w:r>
      <w:r w:rsidR="00341F00" w:rsidRPr="00341F00">
        <w:rPr>
          <w:lang w:eastAsia="zh-CN"/>
        </w:rPr>
        <w:t xml:space="preserve"> = 100 x </w:t>
      </w:r>
      <w:r w:rsidR="008A64FA">
        <w:rPr>
          <w:lang w:eastAsia="zh-CN"/>
        </w:rPr>
        <w:t>648</w:t>
      </w:r>
      <w:r w:rsidR="00341F00" w:rsidRPr="00341F00">
        <w:rPr>
          <w:lang w:eastAsia="zh-CN"/>
        </w:rPr>
        <w:t>)</w:t>
      </w:r>
      <w:r>
        <w:rPr>
          <w:lang w:eastAsia="zh-CN"/>
        </w:rPr>
        <w:t xml:space="preserve"> for each case modeled.</w:t>
      </w:r>
    </w:p>
    <w:p w14:paraId="5230EF34" w14:textId="77777777" w:rsidR="009E3EBE" w:rsidRDefault="009E3EBE" w:rsidP="00B00134">
      <w:pPr>
        <w:pStyle w:val="Body-rl"/>
        <w:rPr>
          <w:lang w:eastAsia="ko-KR"/>
        </w:rPr>
      </w:pPr>
    </w:p>
    <w:p w14:paraId="0CC25408" w14:textId="169EEED2" w:rsidR="007E533D" w:rsidRDefault="007E533D">
      <w:pPr>
        <w:pStyle w:val="Body-rl"/>
        <w:jc w:val="center"/>
        <w:rPr>
          <w:lang w:eastAsia="ko-KR"/>
        </w:rPr>
      </w:pPr>
    </w:p>
    <w:p w14:paraId="035B8FF2" w14:textId="21F22839" w:rsidR="00CC39DD" w:rsidRDefault="00CC39DD" w:rsidP="00B8628B">
      <w:pPr>
        <w:pStyle w:val="Body-rl"/>
        <w:jc w:val="center"/>
        <w:rPr>
          <w:lang w:eastAsia="ko-KR"/>
        </w:rPr>
      </w:pPr>
    </w:p>
    <w:p w14:paraId="2CEFD115" w14:textId="061B2239" w:rsidR="00B3007B" w:rsidRDefault="00B3007B" w:rsidP="00B8628B">
      <w:pPr>
        <w:pStyle w:val="Body-rl"/>
        <w:jc w:val="center"/>
        <w:rPr>
          <w:lang w:eastAsia="ko-KR"/>
        </w:rPr>
      </w:pPr>
    </w:p>
    <w:p w14:paraId="7E6594F6" w14:textId="6FB5A339" w:rsidR="00063C99" w:rsidRPr="007E533D" w:rsidRDefault="00063C99" w:rsidP="00B8628B">
      <w:pPr>
        <w:pStyle w:val="Body-rl"/>
        <w:jc w:val="center"/>
        <w:rPr>
          <w:lang w:eastAsia="ko-KR"/>
        </w:rPr>
      </w:pPr>
      <w:r w:rsidRPr="00063C99">
        <w:rPr>
          <w:noProof/>
          <w:lang w:eastAsia="ko-KR"/>
        </w:rPr>
        <w:lastRenderedPageBreak/>
        <w:drawing>
          <wp:inline distT="0" distB="0" distL="0" distR="0" wp14:anchorId="2643B34D" wp14:editId="1DC64FF8">
            <wp:extent cx="5760720" cy="4177030"/>
            <wp:effectExtent l="0" t="0" r="0" b="0"/>
            <wp:docPr id="1093926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926786" name=""/>
                    <pic:cNvPicPr/>
                  </pic:nvPicPr>
                  <pic:blipFill>
                    <a:blip r:embed="rId13"/>
                    <a:stretch>
                      <a:fillRect/>
                    </a:stretch>
                  </pic:blipFill>
                  <pic:spPr>
                    <a:xfrm>
                      <a:off x="0" y="0"/>
                      <a:ext cx="5760720" cy="4177030"/>
                    </a:xfrm>
                    <a:prstGeom prst="rect">
                      <a:avLst/>
                    </a:prstGeom>
                  </pic:spPr>
                </pic:pic>
              </a:graphicData>
            </a:graphic>
          </wp:inline>
        </w:drawing>
      </w:r>
    </w:p>
    <w:p w14:paraId="23F1979A" w14:textId="0C33DC14" w:rsidR="009E3EBE" w:rsidRDefault="007E533D" w:rsidP="00B8628B">
      <w:pPr>
        <w:pStyle w:val="Body-rl"/>
        <w:jc w:val="center"/>
        <w:rPr>
          <w:lang w:eastAsia="ko-KR"/>
        </w:rPr>
      </w:pPr>
      <w:bookmarkStart w:id="5" w:name="_Ref174016384"/>
      <w:r>
        <w:t xml:space="preserve">Figure </w:t>
      </w:r>
      <w:r>
        <w:fldChar w:fldCharType="begin"/>
      </w:r>
      <w:r>
        <w:instrText xml:space="preserve"> SEQ Figure \* ARABIC </w:instrText>
      </w:r>
      <w:r>
        <w:fldChar w:fldCharType="separate"/>
      </w:r>
      <w:r w:rsidR="005B34AD">
        <w:rPr>
          <w:noProof/>
        </w:rPr>
        <w:t>1</w:t>
      </w:r>
      <w:r>
        <w:fldChar w:fldCharType="end"/>
      </w:r>
      <w:bookmarkEnd w:id="5"/>
      <w:r>
        <w:t xml:space="preserve">: </w:t>
      </w:r>
      <w:r>
        <w:rPr>
          <w:lang w:eastAsia="zh-CN"/>
        </w:rPr>
        <w:t>Measurement points</w:t>
      </w:r>
      <w:r w:rsidR="00063C99">
        <w:rPr>
          <w:lang w:eastAsia="zh-CN"/>
        </w:rPr>
        <w:t xml:space="preserve"> in blue</w:t>
      </w:r>
      <w:r>
        <w:rPr>
          <w:lang w:eastAsia="zh-CN"/>
        </w:rPr>
        <w:t xml:space="preserve">: </w:t>
      </w:r>
      <w:r>
        <w:rPr>
          <w:lang w:eastAsia="ko-KR"/>
        </w:rPr>
        <w:t>e</w:t>
      </w:r>
      <w:r w:rsidRPr="0013059C">
        <w:rPr>
          <w:lang w:eastAsia="ko-KR"/>
        </w:rPr>
        <w:t xml:space="preserve">quidistant </w:t>
      </w:r>
      <w:r w:rsidR="008A64FA">
        <w:rPr>
          <w:lang w:eastAsia="ko-KR"/>
        </w:rPr>
        <w:t>from the center</w:t>
      </w:r>
      <w:r w:rsidRPr="0013059C">
        <w:rPr>
          <w:lang w:eastAsia="ko-KR"/>
        </w:rPr>
        <w:t xml:space="preserve"> on a hemisphere above the </w:t>
      </w:r>
      <w:r>
        <w:rPr>
          <w:lang w:eastAsia="ko-KR"/>
        </w:rPr>
        <w:t>IMT cell grid</w:t>
      </w:r>
      <w:r w:rsidR="00063C99">
        <w:rPr>
          <w:lang w:eastAsia="ko-KR"/>
        </w:rPr>
        <w:t>; locations of tri-sector sites in red</w:t>
      </w:r>
      <w:r>
        <w:rPr>
          <w:lang w:eastAsia="ko-KR"/>
        </w:rPr>
        <w:t>.</w:t>
      </w:r>
    </w:p>
    <w:p w14:paraId="35715561" w14:textId="77777777" w:rsidR="009E3EBE" w:rsidRPr="00341F00" w:rsidRDefault="009E3EBE" w:rsidP="00B00134">
      <w:pPr>
        <w:pStyle w:val="Body-rl"/>
        <w:rPr>
          <w:lang w:eastAsia="zh-CN"/>
        </w:rPr>
      </w:pPr>
    </w:p>
    <w:bookmarkEnd w:id="3"/>
    <w:p w14:paraId="3709A981" w14:textId="34138CB8" w:rsidR="00360C83" w:rsidRPr="00360C83" w:rsidRDefault="00360C83" w:rsidP="00B00134">
      <w:pPr>
        <w:pStyle w:val="H2-rl"/>
      </w:pPr>
      <w:r w:rsidRPr="00360C83">
        <w:t>2.</w:t>
      </w:r>
      <w:r>
        <w:t>2</w:t>
      </w:r>
      <w:r w:rsidRPr="00360C83">
        <w:tab/>
      </w:r>
      <w:r w:rsidR="00B8628B">
        <w:t xml:space="preserve">Simulation </w:t>
      </w:r>
      <w:r w:rsidR="00076FF3">
        <w:t>Results</w:t>
      </w:r>
    </w:p>
    <w:p w14:paraId="3C40E78B" w14:textId="24F16C39" w:rsidR="00C26A7F" w:rsidRDefault="005D0242" w:rsidP="00341F00">
      <w:pPr>
        <w:pStyle w:val="BodyText"/>
        <w:snapToGrid w:val="0"/>
        <w:rPr>
          <w:szCs w:val="20"/>
          <w:lang w:val="en-GB" w:eastAsia="en-GB"/>
        </w:rPr>
      </w:pPr>
      <w:r>
        <w:rPr>
          <w:szCs w:val="20"/>
          <w:lang w:val="en-GB" w:eastAsia="en-GB"/>
        </w:rPr>
        <w:fldChar w:fldCharType="begin"/>
      </w:r>
      <w:r>
        <w:rPr>
          <w:szCs w:val="20"/>
          <w:lang w:val="en-GB" w:eastAsia="en-GB"/>
        </w:rPr>
        <w:instrText xml:space="preserve"> REF _Ref173965383 \h </w:instrText>
      </w:r>
      <w:r>
        <w:rPr>
          <w:szCs w:val="20"/>
          <w:lang w:val="en-GB" w:eastAsia="en-GB"/>
        </w:rPr>
      </w:r>
      <w:r>
        <w:rPr>
          <w:szCs w:val="20"/>
          <w:lang w:val="en-GB" w:eastAsia="en-GB"/>
        </w:rPr>
        <w:fldChar w:fldCharType="separate"/>
      </w:r>
      <w:r>
        <w:t xml:space="preserve">Figure </w:t>
      </w:r>
      <w:r>
        <w:rPr>
          <w:noProof/>
        </w:rPr>
        <w:t>2</w:t>
      </w:r>
      <w:r>
        <w:rPr>
          <w:szCs w:val="20"/>
          <w:lang w:val="en-GB" w:eastAsia="en-GB"/>
        </w:rPr>
        <w:fldChar w:fldCharType="end"/>
      </w:r>
      <w:r>
        <w:rPr>
          <w:szCs w:val="20"/>
          <w:lang w:val="en-GB" w:eastAsia="en-GB"/>
        </w:rPr>
        <w:t xml:space="preserve"> </w:t>
      </w:r>
      <w:r w:rsidR="00B42EE2">
        <w:rPr>
          <w:szCs w:val="20"/>
          <w:lang w:val="en-GB" w:eastAsia="en-GB"/>
        </w:rPr>
        <w:t xml:space="preserve">shows </w:t>
      </w:r>
      <w:r>
        <w:rPr>
          <w:szCs w:val="20"/>
          <w:lang w:val="en-GB" w:eastAsia="en-GB"/>
        </w:rPr>
        <w:t>interference</w:t>
      </w:r>
      <w:r w:rsidR="00B42EE2">
        <w:rPr>
          <w:szCs w:val="20"/>
          <w:lang w:val="en-GB" w:eastAsia="en-GB"/>
        </w:rPr>
        <w:t xml:space="preserve"> CDFs for ZF MU-MIMO and </w:t>
      </w:r>
      <w:r>
        <w:rPr>
          <w:szCs w:val="20"/>
          <w:lang w:val="en-GB" w:eastAsia="en-GB"/>
        </w:rPr>
        <w:t xml:space="preserve">ITU </w:t>
      </w:r>
      <w:r w:rsidR="00B42EE2">
        <w:rPr>
          <w:szCs w:val="20"/>
          <w:lang w:val="en-GB" w:eastAsia="en-GB"/>
        </w:rPr>
        <w:t>MU-MIMO</w:t>
      </w:r>
      <w:r w:rsidR="00076FF3" w:rsidRPr="00B14CF8">
        <w:rPr>
          <w:rFonts w:eastAsia="SimSun"/>
          <w:szCs w:val="20"/>
          <w:lang w:eastAsia="zh-CN"/>
        </w:rPr>
        <w:t xml:space="preserve"> </w:t>
      </w:r>
      <w:r w:rsidR="00B42EE2">
        <w:rPr>
          <w:rFonts w:eastAsia="SimSun"/>
          <w:szCs w:val="20"/>
          <w:lang w:eastAsia="zh-CN"/>
        </w:rPr>
        <w:t>for AWGN channel</w:t>
      </w:r>
      <w:r w:rsidR="002D70B8">
        <w:rPr>
          <w:rFonts w:eastAsia="SimSun"/>
          <w:szCs w:val="20"/>
          <w:lang w:eastAsia="zh-CN"/>
        </w:rPr>
        <w:t>s</w:t>
      </w:r>
      <w:r w:rsidR="00B42EE2">
        <w:rPr>
          <w:rFonts w:eastAsia="SimSun"/>
          <w:szCs w:val="20"/>
          <w:lang w:eastAsia="zh-CN"/>
        </w:rPr>
        <w:t>.</w:t>
      </w:r>
      <w:r w:rsidR="00A16C44">
        <w:rPr>
          <w:szCs w:val="20"/>
          <w:lang w:val="en-GB" w:eastAsia="en-GB"/>
        </w:rPr>
        <w:t xml:space="preserve"> </w:t>
      </w:r>
      <w:r w:rsidR="00B42EE2">
        <w:rPr>
          <w:szCs w:val="20"/>
          <w:lang w:val="en-GB" w:eastAsia="en-GB"/>
        </w:rPr>
        <w:t>The delta</w:t>
      </w:r>
      <w:r w:rsidR="00C574EF">
        <w:rPr>
          <w:szCs w:val="20"/>
          <w:lang w:val="en-GB" w:eastAsia="en-GB"/>
        </w:rPr>
        <w:t xml:space="preserve"> of CDFs</w:t>
      </w:r>
      <w:r w:rsidR="00B42EE2">
        <w:rPr>
          <w:szCs w:val="20"/>
          <w:lang w:val="en-GB" w:eastAsia="en-GB"/>
        </w:rPr>
        <w:t xml:space="preserve"> at the 5%-</w:t>
      </w:r>
      <w:proofErr w:type="spellStart"/>
      <w:r w:rsidR="00B42EE2">
        <w:rPr>
          <w:szCs w:val="20"/>
          <w:lang w:val="en-GB" w:eastAsia="en-GB"/>
        </w:rPr>
        <w:t>ile</w:t>
      </w:r>
      <w:proofErr w:type="spellEnd"/>
      <w:r w:rsidR="00B42EE2">
        <w:rPr>
          <w:szCs w:val="20"/>
          <w:lang w:val="en-GB" w:eastAsia="en-GB"/>
        </w:rPr>
        <w:t>, 50%-</w:t>
      </w:r>
      <w:proofErr w:type="spellStart"/>
      <w:r w:rsidR="00B42EE2">
        <w:rPr>
          <w:szCs w:val="20"/>
          <w:lang w:val="en-GB" w:eastAsia="en-GB"/>
        </w:rPr>
        <w:t>ile</w:t>
      </w:r>
      <w:proofErr w:type="spellEnd"/>
      <w:r w:rsidR="00B42EE2">
        <w:rPr>
          <w:szCs w:val="20"/>
          <w:lang w:val="en-GB" w:eastAsia="en-GB"/>
        </w:rPr>
        <w:t>, and 80%-</w:t>
      </w:r>
      <w:proofErr w:type="spellStart"/>
      <w:r w:rsidR="00B42EE2">
        <w:rPr>
          <w:szCs w:val="20"/>
          <w:lang w:val="en-GB" w:eastAsia="en-GB"/>
        </w:rPr>
        <w:t>ile</w:t>
      </w:r>
      <w:proofErr w:type="spellEnd"/>
      <w:r w:rsidR="00B42EE2">
        <w:rPr>
          <w:szCs w:val="20"/>
          <w:lang w:val="en-GB" w:eastAsia="en-GB"/>
        </w:rPr>
        <w:t xml:space="preserve"> points from </w:t>
      </w:r>
      <w:r>
        <w:rPr>
          <w:szCs w:val="20"/>
          <w:lang w:val="en-GB" w:eastAsia="en-GB"/>
        </w:rPr>
        <w:fldChar w:fldCharType="begin"/>
      </w:r>
      <w:r>
        <w:rPr>
          <w:szCs w:val="20"/>
          <w:lang w:val="en-GB" w:eastAsia="en-GB"/>
        </w:rPr>
        <w:instrText xml:space="preserve"> REF _Ref173965383 \h </w:instrText>
      </w:r>
      <w:r>
        <w:rPr>
          <w:szCs w:val="20"/>
          <w:lang w:val="en-GB" w:eastAsia="en-GB"/>
        </w:rPr>
      </w:r>
      <w:r>
        <w:rPr>
          <w:szCs w:val="20"/>
          <w:lang w:val="en-GB" w:eastAsia="en-GB"/>
        </w:rPr>
        <w:fldChar w:fldCharType="separate"/>
      </w:r>
      <w:r>
        <w:t xml:space="preserve">Figure </w:t>
      </w:r>
      <w:r>
        <w:rPr>
          <w:noProof/>
        </w:rPr>
        <w:t>2</w:t>
      </w:r>
      <w:r>
        <w:rPr>
          <w:szCs w:val="20"/>
          <w:lang w:val="en-GB" w:eastAsia="en-GB"/>
        </w:rPr>
        <w:fldChar w:fldCharType="end"/>
      </w:r>
      <w:r>
        <w:rPr>
          <w:szCs w:val="20"/>
          <w:lang w:val="en-GB" w:eastAsia="en-GB"/>
        </w:rPr>
        <w:t xml:space="preserve"> </w:t>
      </w:r>
      <w:r w:rsidR="00B42EE2">
        <w:rPr>
          <w:szCs w:val="20"/>
          <w:lang w:val="en-GB" w:eastAsia="en-GB"/>
        </w:rPr>
        <w:t>are shown in</w:t>
      </w:r>
      <w:r w:rsidR="00205BF8">
        <w:rPr>
          <w:szCs w:val="20"/>
          <w:lang w:val="en-GB" w:eastAsia="en-GB"/>
        </w:rPr>
        <w:t xml:space="preserve"> </w:t>
      </w:r>
      <w:r w:rsidR="00205BF8">
        <w:rPr>
          <w:szCs w:val="20"/>
          <w:lang w:val="en-GB" w:eastAsia="en-GB"/>
        </w:rPr>
        <w:fldChar w:fldCharType="begin"/>
      </w:r>
      <w:r w:rsidR="00205BF8">
        <w:rPr>
          <w:szCs w:val="20"/>
          <w:lang w:val="en-GB" w:eastAsia="en-GB"/>
        </w:rPr>
        <w:instrText xml:space="preserve"> REF _Ref173966754 \h </w:instrText>
      </w:r>
      <w:r w:rsidR="00205BF8">
        <w:rPr>
          <w:szCs w:val="20"/>
          <w:lang w:val="en-GB" w:eastAsia="en-GB"/>
        </w:rPr>
      </w:r>
      <w:r w:rsidR="00205BF8">
        <w:rPr>
          <w:szCs w:val="20"/>
          <w:lang w:val="en-GB" w:eastAsia="en-GB"/>
        </w:rPr>
        <w:fldChar w:fldCharType="separate"/>
      </w:r>
      <w:r w:rsidR="00205BF8">
        <w:t xml:space="preserve">Table </w:t>
      </w:r>
      <w:r w:rsidR="00205BF8">
        <w:rPr>
          <w:noProof/>
        </w:rPr>
        <w:t>2</w:t>
      </w:r>
      <w:r w:rsidR="00205BF8">
        <w:rPr>
          <w:szCs w:val="20"/>
          <w:lang w:val="en-GB" w:eastAsia="en-GB"/>
        </w:rPr>
        <w:fldChar w:fldCharType="end"/>
      </w:r>
      <w:r w:rsidR="00205BF8">
        <w:rPr>
          <w:szCs w:val="20"/>
          <w:lang w:val="en-GB" w:eastAsia="en-GB"/>
        </w:rPr>
        <w:t xml:space="preserve"> </w:t>
      </w:r>
      <w:r w:rsidR="00B42EE2">
        <w:rPr>
          <w:szCs w:val="20"/>
          <w:lang w:val="en-GB" w:eastAsia="en-GB"/>
        </w:rPr>
        <w:t>below.</w:t>
      </w:r>
      <w:r w:rsidR="002D70B8">
        <w:rPr>
          <w:szCs w:val="20"/>
          <w:lang w:val="en-GB" w:eastAsia="en-GB"/>
        </w:rPr>
        <w:t xml:space="preserve"> </w:t>
      </w:r>
      <w:r w:rsidR="00551368">
        <w:rPr>
          <w:szCs w:val="20"/>
          <w:lang w:val="en-GB" w:eastAsia="en-GB"/>
        </w:rPr>
        <w:t>Since the</w:t>
      </w:r>
      <w:r w:rsidR="002D70B8">
        <w:rPr>
          <w:szCs w:val="20"/>
          <w:lang w:val="en-GB" w:eastAsia="en-GB"/>
        </w:rPr>
        <w:t xml:space="preserve"> </w:t>
      </w:r>
      <w:r>
        <w:rPr>
          <w:szCs w:val="20"/>
          <w:lang w:val="en-GB" w:eastAsia="en-GB"/>
        </w:rPr>
        <w:t>interference</w:t>
      </w:r>
      <w:r w:rsidR="002D70B8">
        <w:rPr>
          <w:szCs w:val="20"/>
          <w:lang w:val="en-GB" w:eastAsia="en-GB"/>
        </w:rPr>
        <w:t xml:space="preserve"> delta CDF values are less than </w:t>
      </w:r>
      <w:r w:rsidR="00702AB5">
        <w:rPr>
          <w:szCs w:val="20"/>
          <w:lang w:val="en-GB" w:eastAsia="en-GB"/>
        </w:rPr>
        <w:t>~0.3</w:t>
      </w:r>
      <w:r>
        <w:rPr>
          <w:szCs w:val="20"/>
          <w:lang w:val="en-GB" w:eastAsia="en-GB"/>
        </w:rPr>
        <w:t xml:space="preserve"> </w:t>
      </w:r>
      <w:r w:rsidR="002D70B8">
        <w:rPr>
          <w:szCs w:val="20"/>
          <w:lang w:val="en-GB" w:eastAsia="en-GB"/>
        </w:rPr>
        <w:t>dB</w:t>
      </w:r>
      <w:r>
        <w:rPr>
          <w:szCs w:val="20"/>
          <w:lang w:val="en-GB" w:eastAsia="en-GB"/>
        </w:rPr>
        <w:t>,</w:t>
      </w:r>
      <w:r w:rsidR="002D70B8">
        <w:rPr>
          <w:szCs w:val="20"/>
          <w:lang w:val="en-GB" w:eastAsia="en-GB"/>
        </w:rPr>
        <w:t xml:space="preserve"> </w:t>
      </w:r>
      <w:r w:rsidR="00551368">
        <w:rPr>
          <w:szCs w:val="20"/>
          <w:lang w:val="en-GB" w:eastAsia="en-GB"/>
        </w:rPr>
        <w:t xml:space="preserve">the </w:t>
      </w:r>
      <w:r>
        <w:rPr>
          <w:szCs w:val="20"/>
          <w:lang w:val="en-GB" w:eastAsia="en-GB"/>
        </w:rPr>
        <w:t xml:space="preserve">considered </w:t>
      </w:r>
      <w:r w:rsidR="00551368">
        <w:rPr>
          <w:szCs w:val="20"/>
          <w:lang w:val="en-GB" w:eastAsia="en-GB"/>
        </w:rPr>
        <w:t xml:space="preserve">beam forming techniques </w:t>
      </w:r>
      <w:r>
        <w:rPr>
          <w:szCs w:val="20"/>
          <w:lang w:val="en-GB" w:eastAsia="en-GB"/>
        </w:rPr>
        <w:t>have very similar impact to victim services</w:t>
      </w:r>
      <w:r w:rsidR="00111A9D">
        <w:rPr>
          <w:szCs w:val="20"/>
          <w:lang w:val="en-GB" w:eastAsia="en-GB"/>
        </w:rPr>
        <w:t>.</w:t>
      </w:r>
    </w:p>
    <w:p w14:paraId="02AF33FC" w14:textId="77777777" w:rsidR="001B182C" w:rsidRDefault="001B182C" w:rsidP="00DE093E">
      <w:pPr>
        <w:pStyle w:val="Caption"/>
        <w:keepNext/>
        <w:jc w:val="center"/>
      </w:pPr>
    </w:p>
    <w:p w14:paraId="0B434130" w14:textId="42CB0C99" w:rsidR="00DE093E" w:rsidRDefault="00DE093E" w:rsidP="00DE093E">
      <w:pPr>
        <w:pStyle w:val="Caption"/>
        <w:keepNext/>
        <w:jc w:val="center"/>
      </w:pPr>
      <w:r>
        <w:t xml:space="preserve">Table </w:t>
      </w:r>
      <w:r>
        <w:rPr>
          <w:b w:val="0"/>
          <w:bCs w:val="0"/>
        </w:rPr>
        <w:fldChar w:fldCharType="begin"/>
      </w:r>
      <w:r>
        <w:instrText xml:space="preserve"> SEQ Table \* ARABIC </w:instrText>
      </w:r>
      <w:r>
        <w:rPr>
          <w:b w:val="0"/>
          <w:bCs w:val="0"/>
        </w:rPr>
        <w:fldChar w:fldCharType="separate"/>
      </w:r>
      <w:r>
        <w:rPr>
          <w:noProof/>
        </w:rPr>
        <w:t>2</w:t>
      </w:r>
      <w:r>
        <w:rPr>
          <w:b w:val="0"/>
          <w:bCs w:val="0"/>
        </w:rPr>
        <w:fldChar w:fldCharType="end"/>
      </w:r>
      <w:r>
        <w:t>: Interference CDF values for ZF and ITU MU-MIMO for AWGN channel</w:t>
      </w:r>
    </w:p>
    <w:tbl>
      <w:tblPr>
        <w:tblStyle w:val="TableGrid"/>
        <w:tblW w:w="0" w:type="auto"/>
        <w:jc w:val="center"/>
        <w:tblLook w:val="04A0" w:firstRow="1" w:lastRow="0" w:firstColumn="1" w:lastColumn="0" w:noHBand="0" w:noVBand="1"/>
      </w:tblPr>
      <w:tblGrid>
        <w:gridCol w:w="2122"/>
        <w:gridCol w:w="1502"/>
        <w:gridCol w:w="1812"/>
        <w:gridCol w:w="1813"/>
      </w:tblGrid>
      <w:tr w:rsidR="00DE093E" w14:paraId="304F11EE" w14:textId="77777777" w:rsidTr="00082E3F">
        <w:trPr>
          <w:jc w:val="center"/>
        </w:trPr>
        <w:tc>
          <w:tcPr>
            <w:tcW w:w="2122" w:type="dxa"/>
          </w:tcPr>
          <w:p w14:paraId="2E2881B1" w14:textId="77777777" w:rsidR="00DE093E" w:rsidRDefault="00DE093E" w:rsidP="00082E3F">
            <w:pPr>
              <w:pStyle w:val="BodyText"/>
              <w:snapToGrid w:val="0"/>
              <w:rPr>
                <w:szCs w:val="20"/>
                <w:lang w:val="en-GB" w:eastAsia="en-GB"/>
              </w:rPr>
            </w:pPr>
            <w:r>
              <w:rPr>
                <w:szCs w:val="20"/>
                <w:lang w:val="en-GB" w:eastAsia="en-GB"/>
              </w:rPr>
              <w:t>Beamforming Type</w:t>
            </w:r>
          </w:p>
        </w:tc>
        <w:tc>
          <w:tcPr>
            <w:tcW w:w="5127" w:type="dxa"/>
            <w:gridSpan w:val="3"/>
          </w:tcPr>
          <w:p w14:paraId="63042011" w14:textId="77777777" w:rsidR="00DE093E" w:rsidRDefault="00DE093E" w:rsidP="00082E3F">
            <w:pPr>
              <w:pStyle w:val="BodyText"/>
              <w:snapToGrid w:val="0"/>
              <w:jc w:val="center"/>
              <w:rPr>
                <w:szCs w:val="20"/>
                <w:lang w:val="en-GB" w:eastAsia="en-GB"/>
              </w:rPr>
            </w:pPr>
            <w:r>
              <w:rPr>
                <w:szCs w:val="20"/>
                <w:lang w:val="en-GB" w:eastAsia="en-GB"/>
              </w:rPr>
              <w:t>Interference CDF values (dB)</w:t>
            </w:r>
          </w:p>
        </w:tc>
      </w:tr>
      <w:tr w:rsidR="00DE093E" w14:paraId="312B04D5" w14:textId="77777777" w:rsidTr="00082E3F">
        <w:trPr>
          <w:jc w:val="center"/>
        </w:trPr>
        <w:tc>
          <w:tcPr>
            <w:tcW w:w="2122" w:type="dxa"/>
          </w:tcPr>
          <w:p w14:paraId="646FA48F" w14:textId="77777777" w:rsidR="00DE093E" w:rsidRDefault="00DE093E" w:rsidP="00082E3F">
            <w:pPr>
              <w:pStyle w:val="BodyText"/>
              <w:snapToGrid w:val="0"/>
              <w:rPr>
                <w:szCs w:val="20"/>
                <w:lang w:val="en-GB" w:eastAsia="en-GB"/>
              </w:rPr>
            </w:pPr>
          </w:p>
        </w:tc>
        <w:tc>
          <w:tcPr>
            <w:tcW w:w="1502" w:type="dxa"/>
          </w:tcPr>
          <w:p w14:paraId="2A08FEA2" w14:textId="77777777" w:rsidR="00DE093E" w:rsidRDefault="00DE093E" w:rsidP="00082E3F">
            <w:pPr>
              <w:pStyle w:val="BodyText"/>
              <w:snapToGrid w:val="0"/>
              <w:jc w:val="center"/>
              <w:rPr>
                <w:szCs w:val="20"/>
                <w:lang w:val="en-GB" w:eastAsia="en-GB"/>
              </w:rPr>
            </w:pPr>
            <w:r>
              <w:rPr>
                <w:szCs w:val="20"/>
                <w:lang w:val="en-GB" w:eastAsia="en-GB"/>
              </w:rPr>
              <w:t>5%-</w:t>
            </w:r>
            <w:proofErr w:type="spellStart"/>
            <w:r>
              <w:rPr>
                <w:szCs w:val="20"/>
                <w:lang w:val="en-GB" w:eastAsia="en-GB"/>
              </w:rPr>
              <w:t>ile</w:t>
            </w:r>
            <w:proofErr w:type="spellEnd"/>
          </w:p>
        </w:tc>
        <w:tc>
          <w:tcPr>
            <w:tcW w:w="1812" w:type="dxa"/>
          </w:tcPr>
          <w:p w14:paraId="361D49EB" w14:textId="77777777" w:rsidR="00DE093E" w:rsidRDefault="00DE093E" w:rsidP="00082E3F">
            <w:pPr>
              <w:pStyle w:val="BodyText"/>
              <w:snapToGrid w:val="0"/>
              <w:jc w:val="center"/>
              <w:rPr>
                <w:szCs w:val="20"/>
                <w:lang w:val="en-GB" w:eastAsia="en-GB"/>
              </w:rPr>
            </w:pPr>
            <w:r>
              <w:rPr>
                <w:szCs w:val="20"/>
                <w:lang w:val="en-GB" w:eastAsia="en-GB"/>
              </w:rPr>
              <w:t>50%-</w:t>
            </w:r>
            <w:proofErr w:type="spellStart"/>
            <w:r>
              <w:rPr>
                <w:szCs w:val="20"/>
                <w:lang w:val="en-GB" w:eastAsia="en-GB"/>
              </w:rPr>
              <w:t>ile</w:t>
            </w:r>
            <w:proofErr w:type="spellEnd"/>
          </w:p>
        </w:tc>
        <w:tc>
          <w:tcPr>
            <w:tcW w:w="1813" w:type="dxa"/>
          </w:tcPr>
          <w:p w14:paraId="1CA997A3" w14:textId="77777777" w:rsidR="00DE093E" w:rsidRDefault="00DE093E" w:rsidP="00082E3F">
            <w:pPr>
              <w:pStyle w:val="BodyText"/>
              <w:snapToGrid w:val="0"/>
              <w:jc w:val="center"/>
              <w:rPr>
                <w:szCs w:val="20"/>
                <w:lang w:val="en-GB" w:eastAsia="en-GB"/>
              </w:rPr>
            </w:pPr>
            <w:r>
              <w:rPr>
                <w:szCs w:val="20"/>
                <w:lang w:val="en-GB" w:eastAsia="en-GB"/>
              </w:rPr>
              <w:t>80%-</w:t>
            </w:r>
            <w:proofErr w:type="spellStart"/>
            <w:r>
              <w:rPr>
                <w:szCs w:val="20"/>
                <w:lang w:val="en-GB" w:eastAsia="en-GB"/>
              </w:rPr>
              <w:t>ile</w:t>
            </w:r>
            <w:proofErr w:type="spellEnd"/>
          </w:p>
        </w:tc>
      </w:tr>
      <w:tr w:rsidR="00DE093E" w14:paraId="770C9631" w14:textId="77777777" w:rsidTr="00082E3F">
        <w:trPr>
          <w:jc w:val="center"/>
        </w:trPr>
        <w:tc>
          <w:tcPr>
            <w:tcW w:w="2122" w:type="dxa"/>
          </w:tcPr>
          <w:p w14:paraId="5A653732" w14:textId="77777777" w:rsidR="00DE093E" w:rsidRDefault="00DE093E" w:rsidP="00082E3F">
            <w:pPr>
              <w:pStyle w:val="BodyText"/>
              <w:snapToGrid w:val="0"/>
              <w:rPr>
                <w:szCs w:val="20"/>
                <w:lang w:val="en-GB" w:eastAsia="en-GB"/>
              </w:rPr>
            </w:pPr>
            <w:r>
              <w:rPr>
                <w:szCs w:val="20"/>
                <w:lang w:val="en-GB" w:eastAsia="en-GB"/>
              </w:rPr>
              <w:t>ZF MU-MIMO</w:t>
            </w:r>
          </w:p>
        </w:tc>
        <w:tc>
          <w:tcPr>
            <w:tcW w:w="1502" w:type="dxa"/>
          </w:tcPr>
          <w:p w14:paraId="78034E81" w14:textId="619D2C94" w:rsidR="00DE093E" w:rsidRDefault="00DE093E" w:rsidP="00082E3F">
            <w:pPr>
              <w:pStyle w:val="BodyText"/>
              <w:snapToGrid w:val="0"/>
              <w:jc w:val="center"/>
              <w:rPr>
                <w:szCs w:val="20"/>
                <w:lang w:val="en-GB" w:eastAsia="en-GB"/>
              </w:rPr>
            </w:pPr>
            <w:r>
              <w:rPr>
                <w:szCs w:val="20"/>
                <w:lang w:val="en-GB" w:eastAsia="en-GB"/>
              </w:rPr>
              <w:t>-102.13</w:t>
            </w:r>
          </w:p>
        </w:tc>
        <w:tc>
          <w:tcPr>
            <w:tcW w:w="1812" w:type="dxa"/>
          </w:tcPr>
          <w:p w14:paraId="31E7A6CC" w14:textId="24A21C45" w:rsidR="00DE093E" w:rsidRDefault="00DE093E" w:rsidP="00082E3F">
            <w:pPr>
              <w:pStyle w:val="BodyText"/>
              <w:snapToGrid w:val="0"/>
              <w:jc w:val="center"/>
              <w:rPr>
                <w:szCs w:val="20"/>
                <w:lang w:val="en-GB" w:eastAsia="en-GB"/>
              </w:rPr>
            </w:pPr>
            <w:r>
              <w:rPr>
                <w:szCs w:val="20"/>
                <w:lang w:val="en-GB" w:eastAsia="en-GB"/>
              </w:rPr>
              <w:t>-89.24</w:t>
            </w:r>
          </w:p>
        </w:tc>
        <w:tc>
          <w:tcPr>
            <w:tcW w:w="1813" w:type="dxa"/>
          </w:tcPr>
          <w:p w14:paraId="1EF6A45F" w14:textId="7ECC177C" w:rsidR="00DE093E" w:rsidRDefault="00DE093E" w:rsidP="00082E3F">
            <w:pPr>
              <w:pStyle w:val="BodyText"/>
              <w:snapToGrid w:val="0"/>
              <w:jc w:val="center"/>
              <w:rPr>
                <w:szCs w:val="20"/>
                <w:lang w:val="en-GB" w:eastAsia="en-GB"/>
              </w:rPr>
            </w:pPr>
            <w:r>
              <w:rPr>
                <w:szCs w:val="20"/>
                <w:lang w:val="en-GB" w:eastAsia="en-GB"/>
              </w:rPr>
              <w:t>-80.81</w:t>
            </w:r>
          </w:p>
        </w:tc>
      </w:tr>
      <w:tr w:rsidR="00DE093E" w14:paraId="7433C4B1" w14:textId="77777777" w:rsidTr="00082E3F">
        <w:trPr>
          <w:jc w:val="center"/>
        </w:trPr>
        <w:tc>
          <w:tcPr>
            <w:tcW w:w="2122" w:type="dxa"/>
          </w:tcPr>
          <w:p w14:paraId="38EAD328" w14:textId="77777777" w:rsidR="00DE093E" w:rsidRDefault="00DE093E" w:rsidP="00082E3F">
            <w:pPr>
              <w:pStyle w:val="BodyText"/>
              <w:snapToGrid w:val="0"/>
              <w:rPr>
                <w:szCs w:val="20"/>
                <w:lang w:val="en-GB" w:eastAsia="en-GB"/>
              </w:rPr>
            </w:pPr>
            <w:r>
              <w:rPr>
                <w:szCs w:val="20"/>
                <w:lang w:val="en-GB" w:eastAsia="en-GB"/>
              </w:rPr>
              <w:t>ITU MU-MIMO</w:t>
            </w:r>
          </w:p>
        </w:tc>
        <w:tc>
          <w:tcPr>
            <w:tcW w:w="1502" w:type="dxa"/>
          </w:tcPr>
          <w:p w14:paraId="23B37B07" w14:textId="78FF90BB" w:rsidR="00DE093E" w:rsidRDefault="00DE093E" w:rsidP="00082E3F">
            <w:pPr>
              <w:pStyle w:val="BodyText"/>
              <w:snapToGrid w:val="0"/>
              <w:jc w:val="center"/>
              <w:rPr>
                <w:szCs w:val="20"/>
                <w:lang w:val="en-GB" w:eastAsia="en-GB"/>
              </w:rPr>
            </w:pPr>
            <w:r>
              <w:rPr>
                <w:szCs w:val="20"/>
                <w:lang w:val="en-GB" w:eastAsia="en-GB"/>
              </w:rPr>
              <w:t>-102.36</w:t>
            </w:r>
          </w:p>
        </w:tc>
        <w:tc>
          <w:tcPr>
            <w:tcW w:w="1812" w:type="dxa"/>
          </w:tcPr>
          <w:p w14:paraId="378378AF" w14:textId="08FE1F58" w:rsidR="00DE093E" w:rsidRDefault="00DE093E" w:rsidP="00082E3F">
            <w:pPr>
              <w:pStyle w:val="BodyText"/>
              <w:snapToGrid w:val="0"/>
              <w:jc w:val="center"/>
              <w:rPr>
                <w:szCs w:val="20"/>
                <w:lang w:val="en-GB" w:eastAsia="en-GB"/>
              </w:rPr>
            </w:pPr>
            <w:r>
              <w:rPr>
                <w:szCs w:val="20"/>
                <w:lang w:val="en-GB" w:eastAsia="en-GB"/>
              </w:rPr>
              <w:t>-89.48</w:t>
            </w:r>
          </w:p>
        </w:tc>
        <w:tc>
          <w:tcPr>
            <w:tcW w:w="1813" w:type="dxa"/>
          </w:tcPr>
          <w:p w14:paraId="49B9B3CE" w14:textId="2CD4BDAC" w:rsidR="00DE093E" w:rsidRDefault="00DE093E" w:rsidP="00082E3F">
            <w:pPr>
              <w:pStyle w:val="BodyText"/>
              <w:snapToGrid w:val="0"/>
              <w:jc w:val="center"/>
              <w:rPr>
                <w:szCs w:val="20"/>
                <w:lang w:val="en-GB" w:eastAsia="en-GB"/>
              </w:rPr>
            </w:pPr>
            <w:r>
              <w:rPr>
                <w:szCs w:val="20"/>
                <w:lang w:val="en-GB" w:eastAsia="en-GB"/>
              </w:rPr>
              <w:t>-81.08</w:t>
            </w:r>
          </w:p>
        </w:tc>
      </w:tr>
      <w:tr w:rsidR="00DE093E" w14:paraId="1E66555B" w14:textId="77777777" w:rsidTr="00082E3F">
        <w:trPr>
          <w:jc w:val="center"/>
        </w:trPr>
        <w:tc>
          <w:tcPr>
            <w:tcW w:w="2122" w:type="dxa"/>
          </w:tcPr>
          <w:p w14:paraId="010DB8DC" w14:textId="77777777" w:rsidR="00DE093E" w:rsidRDefault="00DE093E" w:rsidP="00082E3F">
            <w:pPr>
              <w:pStyle w:val="BodyText"/>
              <w:snapToGrid w:val="0"/>
              <w:rPr>
                <w:szCs w:val="20"/>
                <w:lang w:val="en-GB" w:eastAsia="en-GB"/>
              </w:rPr>
            </w:pPr>
            <w:r>
              <w:rPr>
                <w:szCs w:val="20"/>
                <w:lang w:val="en-GB" w:eastAsia="en-GB"/>
              </w:rPr>
              <w:t>Delta CDF values</w:t>
            </w:r>
          </w:p>
        </w:tc>
        <w:tc>
          <w:tcPr>
            <w:tcW w:w="1502" w:type="dxa"/>
          </w:tcPr>
          <w:p w14:paraId="06797B76" w14:textId="385EE467" w:rsidR="00DE093E" w:rsidRDefault="00DE093E" w:rsidP="00082E3F">
            <w:pPr>
              <w:pStyle w:val="BodyText"/>
              <w:snapToGrid w:val="0"/>
              <w:jc w:val="center"/>
              <w:rPr>
                <w:szCs w:val="20"/>
                <w:lang w:val="en-GB" w:eastAsia="en-GB"/>
              </w:rPr>
            </w:pPr>
            <w:r>
              <w:rPr>
                <w:szCs w:val="20"/>
                <w:lang w:val="en-GB" w:eastAsia="en-GB"/>
              </w:rPr>
              <w:t>~ 0.23</w:t>
            </w:r>
          </w:p>
        </w:tc>
        <w:tc>
          <w:tcPr>
            <w:tcW w:w="1812" w:type="dxa"/>
          </w:tcPr>
          <w:p w14:paraId="7D81FF6F" w14:textId="163A3EC2" w:rsidR="00DE093E" w:rsidRDefault="00DE093E" w:rsidP="00082E3F">
            <w:pPr>
              <w:pStyle w:val="BodyText"/>
              <w:snapToGrid w:val="0"/>
              <w:jc w:val="center"/>
              <w:rPr>
                <w:szCs w:val="20"/>
                <w:lang w:val="en-GB" w:eastAsia="en-GB"/>
              </w:rPr>
            </w:pPr>
            <w:r>
              <w:rPr>
                <w:szCs w:val="20"/>
                <w:lang w:val="en-GB" w:eastAsia="en-GB"/>
              </w:rPr>
              <w:t>~ 0.24</w:t>
            </w:r>
          </w:p>
        </w:tc>
        <w:tc>
          <w:tcPr>
            <w:tcW w:w="1813" w:type="dxa"/>
          </w:tcPr>
          <w:p w14:paraId="7F31390B" w14:textId="0F08F20B" w:rsidR="00DE093E" w:rsidRDefault="00DE093E" w:rsidP="00082E3F">
            <w:pPr>
              <w:pStyle w:val="BodyText"/>
              <w:snapToGrid w:val="0"/>
              <w:jc w:val="center"/>
              <w:rPr>
                <w:szCs w:val="20"/>
                <w:lang w:val="en-GB" w:eastAsia="en-GB"/>
              </w:rPr>
            </w:pPr>
            <w:r>
              <w:rPr>
                <w:szCs w:val="20"/>
                <w:lang w:val="en-GB" w:eastAsia="en-GB"/>
              </w:rPr>
              <w:t>~ 0.</w:t>
            </w:r>
            <w:r w:rsidR="001B182C">
              <w:rPr>
                <w:szCs w:val="20"/>
                <w:lang w:val="en-GB" w:eastAsia="en-GB"/>
              </w:rPr>
              <w:t>27</w:t>
            </w:r>
          </w:p>
        </w:tc>
      </w:tr>
    </w:tbl>
    <w:p w14:paraId="0925CD70" w14:textId="77777777" w:rsidR="00DE093E" w:rsidRDefault="00DE093E" w:rsidP="00341F00">
      <w:pPr>
        <w:pStyle w:val="BodyText"/>
        <w:snapToGrid w:val="0"/>
        <w:rPr>
          <w:szCs w:val="20"/>
          <w:lang w:val="en-GB" w:eastAsia="en-GB"/>
        </w:rPr>
      </w:pPr>
    </w:p>
    <w:p w14:paraId="2872B011" w14:textId="0CAAF6DD" w:rsidR="00132A46" w:rsidRDefault="00132A46" w:rsidP="00132A46">
      <w:pPr>
        <w:pStyle w:val="BodyText"/>
        <w:snapToGrid w:val="0"/>
        <w:rPr>
          <w:szCs w:val="20"/>
          <w:lang w:val="en-GB" w:eastAsia="en-GB"/>
        </w:rPr>
      </w:pPr>
      <w:r>
        <w:rPr>
          <w:rFonts w:eastAsia="SimSun"/>
          <w:szCs w:val="20"/>
          <w:lang w:val="en-GB" w:eastAsia="zh-CN"/>
        </w:rPr>
        <w:t xml:space="preserve">Similar study was conducted considering </w:t>
      </w:r>
      <w:proofErr w:type="spellStart"/>
      <w:r>
        <w:rPr>
          <w:rFonts w:eastAsia="SimSun"/>
          <w:szCs w:val="20"/>
          <w:lang w:val="en-GB" w:eastAsia="zh-CN"/>
        </w:rPr>
        <w:t>UMa</w:t>
      </w:r>
      <w:proofErr w:type="spellEnd"/>
      <w:r>
        <w:rPr>
          <w:rFonts w:eastAsia="SimSun"/>
          <w:szCs w:val="20"/>
          <w:lang w:val="en-GB" w:eastAsia="zh-CN"/>
        </w:rPr>
        <w:t xml:space="preserve"> channels for ZF MU-MIMO. </w:t>
      </w:r>
      <w:r>
        <w:rPr>
          <w:szCs w:val="20"/>
          <w:lang w:val="en-GB" w:eastAsia="en-GB"/>
        </w:rPr>
        <w:fldChar w:fldCharType="begin"/>
      </w:r>
      <w:r>
        <w:rPr>
          <w:szCs w:val="20"/>
          <w:lang w:val="en-GB" w:eastAsia="en-GB"/>
        </w:rPr>
        <w:instrText xml:space="preserve"> REF _Ref173965383 \h </w:instrText>
      </w:r>
      <w:r>
        <w:rPr>
          <w:szCs w:val="20"/>
          <w:lang w:val="en-GB" w:eastAsia="en-GB"/>
        </w:rPr>
      </w:r>
      <w:r>
        <w:rPr>
          <w:szCs w:val="20"/>
          <w:lang w:val="en-GB" w:eastAsia="en-GB"/>
        </w:rPr>
        <w:fldChar w:fldCharType="separate"/>
      </w:r>
      <w:r>
        <w:t xml:space="preserve">Figure </w:t>
      </w:r>
      <w:r>
        <w:rPr>
          <w:noProof/>
        </w:rPr>
        <w:t>3</w:t>
      </w:r>
      <w:r>
        <w:rPr>
          <w:szCs w:val="20"/>
          <w:lang w:val="en-GB" w:eastAsia="en-GB"/>
        </w:rPr>
        <w:fldChar w:fldCharType="end"/>
      </w:r>
      <w:r>
        <w:rPr>
          <w:szCs w:val="20"/>
          <w:lang w:val="en-GB" w:eastAsia="en-GB"/>
        </w:rPr>
        <w:t xml:space="preserve"> shows the interference CDFs for ZF MU-MIMO and ITU MU-MIMO</w:t>
      </w:r>
      <w:r>
        <w:rPr>
          <w:rFonts w:eastAsia="SimSun"/>
          <w:szCs w:val="20"/>
          <w:lang w:eastAsia="zh-CN"/>
        </w:rPr>
        <w:t xml:space="preserve"> for this case.</w:t>
      </w:r>
      <w:r>
        <w:rPr>
          <w:szCs w:val="20"/>
          <w:lang w:val="en-GB" w:eastAsia="en-GB"/>
        </w:rPr>
        <w:t xml:space="preserve"> The delta of CDFs at the 5%-</w:t>
      </w:r>
      <w:proofErr w:type="spellStart"/>
      <w:r>
        <w:rPr>
          <w:szCs w:val="20"/>
          <w:lang w:val="en-GB" w:eastAsia="en-GB"/>
        </w:rPr>
        <w:t>ile</w:t>
      </w:r>
      <w:proofErr w:type="spellEnd"/>
      <w:r>
        <w:rPr>
          <w:szCs w:val="20"/>
          <w:lang w:val="en-GB" w:eastAsia="en-GB"/>
        </w:rPr>
        <w:t>, 50%-</w:t>
      </w:r>
      <w:proofErr w:type="spellStart"/>
      <w:r>
        <w:rPr>
          <w:szCs w:val="20"/>
          <w:lang w:val="en-GB" w:eastAsia="en-GB"/>
        </w:rPr>
        <w:t>ile</w:t>
      </w:r>
      <w:proofErr w:type="spellEnd"/>
      <w:r>
        <w:rPr>
          <w:szCs w:val="20"/>
          <w:lang w:val="en-GB" w:eastAsia="en-GB"/>
        </w:rPr>
        <w:t>, and 80%-</w:t>
      </w:r>
      <w:proofErr w:type="spellStart"/>
      <w:r>
        <w:rPr>
          <w:szCs w:val="20"/>
          <w:lang w:val="en-GB" w:eastAsia="en-GB"/>
        </w:rPr>
        <w:t>ile</w:t>
      </w:r>
      <w:proofErr w:type="spellEnd"/>
      <w:r>
        <w:rPr>
          <w:szCs w:val="20"/>
          <w:lang w:val="en-GB" w:eastAsia="en-GB"/>
        </w:rPr>
        <w:t xml:space="preserve"> points from </w:t>
      </w:r>
      <w:r>
        <w:rPr>
          <w:szCs w:val="20"/>
          <w:lang w:val="en-GB" w:eastAsia="en-GB"/>
        </w:rPr>
        <w:fldChar w:fldCharType="begin"/>
      </w:r>
      <w:r>
        <w:rPr>
          <w:szCs w:val="20"/>
          <w:lang w:val="en-GB" w:eastAsia="en-GB"/>
        </w:rPr>
        <w:instrText xml:space="preserve"> REF _Ref173965383 \h </w:instrText>
      </w:r>
      <w:r>
        <w:rPr>
          <w:szCs w:val="20"/>
          <w:lang w:val="en-GB" w:eastAsia="en-GB"/>
        </w:rPr>
      </w:r>
      <w:r>
        <w:rPr>
          <w:szCs w:val="20"/>
          <w:lang w:val="en-GB" w:eastAsia="en-GB"/>
        </w:rPr>
        <w:fldChar w:fldCharType="separate"/>
      </w:r>
      <w:r>
        <w:t xml:space="preserve">Figure </w:t>
      </w:r>
      <w:r>
        <w:rPr>
          <w:noProof/>
        </w:rPr>
        <w:t>3</w:t>
      </w:r>
      <w:r>
        <w:rPr>
          <w:szCs w:val="20"/>
          <w:lang w:val="en-GB" w:eastAsia="en-GB"/>
        </w:rPr>
        <w:fldChar w:fldCharType="end"/>
      </w:r>
      <w:r>
        <w:rPr>
          <w:szCs w:val="20"/>
          <w:lang w:val="en-GB" w:eastAsia="en-GB"/>
        </w:rPr>
        <w:t xml:space="preserve"> are shown in </w:t>
      </w:r>
      <w:r w:rsidR="00205BF8">
        <w:rPr>
          <w:szCs w:val="20"/>
          <w:lang w:val="en-GB" w:eastAsia="en-GB"/>
        </w:rPr>
        <w:fldChar w:fldCharType="begin"/>
      </w:r>
      <w:r w:rsidR="00205BF8">
        <w:rPr>
          <w:szCs w:val="20"/>
          <w:lang w:val="en-GB" w:eastAsia="en-GB"/>
        </w:rPr>
        <w:instrText xml:space="preserve"> REF _Ref174016681 \h </w:instrText>
      </w:r>
      <w:r w:rsidR="00205BF8">
        <w:rPr>
          <w:szCs w:val="20"/>
          <w:lang w:val="en-GB" w:eastAsia="en-GB"/>
        </w:rPr>
      </w:r>
      <w:r w:rsidR="00205BF8">
        <w:rPr>
          <w:szCs w:val="20"/>
          <w:lang w:val="en-GB" w:eastAsia="en-GB"/>
        </w:rPr>
        <w:fldChar w:fldCharType="separate"/>
      </w:r>
      <w:r w:rsidR="00205BF8">
        <w:t xml:space="preserve">Table </w:t>
      </w:r>
      <w:r w:rsidR="00205BF8">
        <w:rPr>
          <w:noProof/>
        </w:rPr>
        <w:t>3</w:t>
      </w:r>
      <w:r w:rsidR="00205BF8">
        <w:rPr>
          <w:szCs w:val="20"/>
          <w:lang w:val="en-GB" w:eastAsia="en-GB"/>
        </w:rPr>
        <w:fldChar w:fldCharType="end"/>
      </w:r>
      <w:r w:rsidR="00205BF8">
        <w:rPr>
          <w:szCs w:val="20"/>
          <w:lang w:val="en-GB" w:eastAsia="en-GB"/>
        </w:rPr>
        <w:t xml:space="preserve"> </w:t>
      </w:r>
      <w:r>
        <w:rPr>
          <w:szCs w:val="20"/>
          <w:lang w:val="en-GB" w:eastAsia="en-GB"/>
        </w:rPr>
        <w:t xml:space="preserve">below. Since the interference delta CDF values are less than </w:t>
      </w:r>
      <w:r w:rsidR="00702AB5">
        <w:rPr>
          <w:szCs w:val="20"/>
          <w:lang w:val="en-GB" w:eastAsia="en-GB"/>
        </w:rPr>
        <w:t>~0.25</w:t>
      </w:r>
      <w:r>
        <w:rPr>
          <w:szCs w:val="20"/>
          <w:lang w:val="en-GB" w:eastAsia="en-GB"/>
        </w:rPr>
        <w:t xml:space="preserve"> dB, the considered beam forming techniques have negligible difference in the impact to victim services.</w:t>
      </w:r>
    </w:p>
    <w:p w14:paraId="215D4286" w14:textId="77777777" w:rsidR="00C63CC1" w:rsidRDefault="00C63CC1" w:rsidP="00C63CC1">
      <w:pPr>
        <w:pStyle w:val="Caption"/>
        <w:keepNext/>
        <w:jc w:val="center"/>
      </w:pPr>
    </w:p>
    <w:p w14:paraId="67181453" w14:textId="5EEE6231" w:rsidR="00C63CC1" w:rsidRDefault="00C63CC1" w:rsidP="00C63CC1">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Interference CDF values for ZF and ITU MU-MIMO for </w:t>
      </w:r>
      <w:proofErr w:type="spellStart"/>
      <w:r>
        <w:t>UMa</w:t>
      </w:r>
      <w:proofErr w:type="spellEnd"/>
      <w:r>
        <w:t xml:space="preserve"> channel</w:t>
      </w:r>
    </w:p>
    <w:tbl>
      <w:tblPr>
        <w:tblStyle w:val="TableGrid"/>
        <w:tblW w:w="0" w:type="auto"/>
        <w:jc w:val="center"/>
        <w:tblLook w:val="04A0" w:firstRow="1" w:lastRow="0" w:firstColumn="1" w:lastColumn="0" w:noHBand="0" w:noVBand="1"/>
      </w:tblPr>
      <w:tblGrid>
        <w:gridCol w:w="2122"/>
        <w:gridCol w:w="1502"/>
        <w:gridCol w:w="1812"/>
        <w:gridCol w:w="1813"/>
      </w:tblGrid>
      <w:tr w:rsidR="00C63CC1" w14:paraId="6E449E4E" w14:textId="77777777" w:rsidTr="00082E3F">
        <w:trPr>
          <w:jc w:val="center"/>
        </w:trPr>
        <w:tc>
          <w:tcPr>
            <w:tcW w:w="2122" w:type="dxa"/>
          </w:tcPr>
          <w:p w14:paraId="21D0B3AF" w14:textId="77777777" w:rsidR="00C63CC1" w:rsidRDefault="00C63CC1" w:rsidP="00082E3F">
            <w:pPr>
              <w:pStyle w:val="BodyText"/>
              <w:snapToGrid w:val="0"/>
              <w:rPr>
                <w:szCs w:val="20"/>
                <w:lang w:val="en-GB" w:eastAsia="en-GB"/>
              </w:rPr>
            </w:pPr>
            <w:r>
              <w:rPr>
                <w:szCs w:val="20"/>
                <w:lang w:val="en-GB" w:eastAsia="en-GB"/>
              </w:rPr>
              <w:t>Beamforming Type</w:t>
            </w:r>
          </w:p>
        </w:tc>
        <w:tc>
          <w:tcPr>
            <w:tcW w:w="5127" w:type="dxa"/>
            <w:gridSpan w:val="3"/>
          </w:tcPr>
          <w:p w14:paraId="5E89F9E5" w14:textId="77777777" w:rsidR="00C63CC1" w:rsidRDefault="00C63CC1" w:rsidP="00082E3F">
            <w:pPr>
              <w:pStyle w:val="BodyText"/>
              <w:snapToGrid w:val="0"/>
              <w:jc w:val="center"/>
              <w:rPr>
                <w:szCs w:val="20"/>
                <w:lang w:val="en-GB" w:eastAsia="en-GB"/>
              </w:rPr>
            </w:pPr>
            <w:r>
              <w:rPr>
                <w:szCs w:val="20"/>
                <w:lang w:val="en-GB" w:eastAsia="en-GB"/>
              </w:rPr>
              <w:t>Interference CDF values (dB)</w:t>
            </w:r>
          </w:p>
        </w:tc>
      </w:tr>
      <w:tr w:rsidR="00C63CC1" w14:paraId="27F649C4" w14:textId="77777777" w:rsidTr="00082E3F">
        <w:trPr>
          <w:jc w:val="center"/>
        </w:trPr>
        <w:tc>
          <w:tcPr>
            <w:tcW w:w="2122" w:type="dxa"/>
          </w:tcPr>
          <w:p w14:paraId="597A078D" w14:textId="77777777" w:rsidR="00C63CC1" w:rsidRDefault="00C63CC1" w:rsidP="00082E3F">
            <w:pPr>
              <w:pStyle w:val="BodyText"/>
              <w:snapToGrid w:val="0"/>
              <w:rPr>
                <w:szCs w:val="20"/>
                <w:lang w:val="en-GB" w:eastAsia="en-GB"/>
              </w:rPr>
            </w:pPr>
          </w:p>
        </w:tc>
        <w:tc>
          <w:tcPr>
            <w:tcW w:w="1502" w:type="dxa"/>
          </w:tcPr>
          <w:p w14:paraId="398097BF" w14:textId="77777777" w:rsidR="00C63CC1" w:rsidRDefault="00C63CC1" w:rsidP="00082E3F">
            <w:pPr>
              <w:pStyle w:val="BodyText"/>
              <w:snapToGrid w:val="0"/>
              <w:jc w:val="center"/>
              <w:rPr>
                <w:szCs w:val="20"/>
                <w:lang w:val="en-GB" w:eastAsia="en-GB"/>
              </w:rPr>
            </w:pPr>
            <w:r>
              <w:rPr>
                <w:szCs w:val="20"/>
                <w:lang w:val="en-GB" w:eastAsia="en-GB"/>
              </w:rPr>
              <w:t>5%-</w:t>
            </w:r>
            <w:proofErr w:type="spellStart"/>
            <w:r>
              <w:rPr>
                <w:szCs w:val="20"/>
                <w:lang w:val="en-GB" w:eastAsia="en-GB"/>
              </w:rPr>
              <w:t>ile</w:t>
            </w:r>
            <w:proofErr w:type="spellEnd"/>
          </w:p>
        </w:tc>
        <w:tc>
          <w:tcPr>
            <w:tcW w:w="1812" w:type="dxa"/>
          </w:tcPr>
          <w:p w14:paraId="154A46F7" w14:textId="77777777" w:rsidR="00C63CC1" w:rsidRDefault="00C63CC1" w:rsidP="00082E3F">
            <w:pPr>
              <w:pStyle w:val="BodyText"/>
              <w:snapToGrid w:val="0"/>
              <w:jc w:val="center"/>
              <w:rPr>
                <w:szCs w:val="20"/>
                <w:lang w:val="en-GB" w:eastAsia="en-GB"/>
              </w:rPr>
            </w:pPr>
            <w:r>
              <w:rPr>
                <w:szCs w:val="20"/>
                <w:lang w:val="en-GB" w:eastAsia="en-GB"/>
              </w:rPr>
              <w:t>50%-</w:t>
            </w:r>
            <w:proofErr w:type="spellStart"/>
            <w:r>
              <w:rPr>
                <w:szCs w:val="20"/>
                <w:lang w:val="en-GB" w:eastAsia="en-GB"/>
              </w:rPr>
              <w:t>ile</w:t>
            </w:r>
            <w:proofErr w:type="spellEnd"/>
          </w:p>
        </w:tc>
        <w:tc>
          <w:tcPr>
            <w:tcW w:w="1813" w:type="dxa"/>
          </w:tcPr>
          <w:p w14:paraId="5D913DA2" w14:textId="77777777" w:rsidR="00C63CC1" w:rsidRDefault="00C63CC1" w:rsidP="00082E3F">
            <w:pPr>
              <w:pStyle w:val="BodyText"/>
              <w:snapToGrid w:val="0"/>
              <w:jc w:val="center"/>
              <w:rPr>
                <w:szCs w:val="20"/>
                <w:lang w:val="en-GB" w:eastAsia="en-GB"/>
              </w:rPr>
            </w:pPr>
            <w:r>
              <w:rPr>
                <w:szCs w:val="20"/>
                <w:lang w:val="en-GB" w:eastAsia="en-GB"/>
              </w:rPr>
              <w:t>80%-</w:t>
            </w:r>
            <w:proofErr w:type="spellStart"/>
            <w:r>
              <w:rPr>
                <w:szCs w:val="20"/>
                <w:lang w:val="en-GB" w:eastAsia="en-GB"/>
              </w:rPr>
              <w:t>ile</w:t>
            </w:r>
            <w:proofErr w:type="spellEnd"/>
          </w:p>
        </w:tc>
      </w:tr>
      <w:tr w:rsidR="00C63CC1" w14:paraId="0A306CC7" w14:textId="77777777" w:rsidTr="00082E3F">
        <w:trPr>
          <w:jc w:val="center"/>
        </w:trPr>
        <w:tc>
          <w:tcPr>
            <w:tcW w:w="2122" w:type="dxa"/>
          </w:tcPr>
          <w:p w14:paraId="2E78BCD8" w14:textId="77777777" w:rsidR="00C63CC1" w:rsidRDefault="00C63CC1" w:rsidP="00082E3F">
            <w:pPr>
              <w:pStyle w:val="BodyText"/>
              <w:snapToGrid w:val="0"/>
              <w:rPr>
                <w:szCs w:val="20"/>
                <w:lang w:val="en-GB" w:eastAsia="en-GB"/>
              </w:rPr>
            </w:pPr>
            <w:r>
              <w:rPr>
                <w:szCs w:val="20"/>
                <w:lang w:val="en-GB" w:eastAsia="en-GB"/>
              </w:rPr>
              <w:lastRenderedPageBreak/>
              <w:t>ZF MU-MIMO</w:t>
            </w:r>
          </w:p>
        </w:tc>
        <w:tc>
          <w:tcPr>
            <w:tcW w:w="1502" w:type="dxa"/>
          </w:tcPr>
          <w:p w14:paraId="68F17FBC" w14:textId="38D3B9AF" w:rsidR="00C63CC1" w:rsidRDefault="00C63CC1" w:rsidP="00082E3F">
            <w:pPr>
              <w:pStyle w:val="BodyText"/>
              <w:snapToGrid w:val="0"/>
              <w:jc w:val="center"/>
              <w:rPr>
                <w:szCs w:val="20"/>
                <w:lang w:val="en-GB" w:eastAsia="en-GB"/>
              </w:rPr>
            </w:pPr>
            <w:r>
              <w:rPr>
                <w:szCs w:val="20"/>
                <w:lang w:val="en-GB" w:eastAsia="en-GB"/>
              </w:rPr>
              <w:t>-100.36</w:t>
            </w:r>
          </w:p>
        </w:tc>
        <w:tc>
          <w:tcPr>
            <w:tcW w:w="1812" w:type="dxa"/>
          </w:tcPr>
          <w:p w14:paraId="13BE4443" w14:textId="6DFCA002" w:rsidR="00C63CC1" w:rsidRDefault="00C63CC1" w:rsidP="00082E3F">
            <w:pPr>
              <w:pStyle w:val="BodyText"/>
              <w:snapToGrid w:val="0"/>
              <w:jc w:val="center"/>
              <w:rPr>
                <w:szCs w:val="20"/>
                <w:lang w:val="en-GB" w:eastAsia="en-GB"/>
              </w:rPr>
            </w:pPr>
            <w:r>
              <w:rPr>
                <w:szCs w:val="20"/>
                <w:lang w:val="en-GB" w:eastAsia="en-GB"/>
              </w:rPr>
              <w:t>-87.53</w:t>
            </w:r>
          </w:p>
        </w:tc>
        <w:tc>
          <w:tcPr>
            <w:tcW w:w="1813" w:type="dxa"/>
          </w:tcPr>
          <w:p w14:paraId="054D8693" w14:textId="3D3A5515" w:rsidR="00C63CC1" w:rsidRDefault="00C63CC1" w:rsidP="00082E3F">
            <w:pPr>
              <w:pStyle w:val="BodyText"/>
              <w:snapToGrid w:val="0"/>
              <w:jc w:val="center"/>
              <w:rPr>
                <w:szCs w:val="20"/>
                <w:lang w:val="en-GB" w:eastAsia="en-GB"/>
              </w:rPr>
            </w:pPr>
            <w:r>
              <w:rPr>
                <w:szCs w:val="20"/>
                <w:lang w:val="en-GB" w:eastAsia="en-GB"/>
              </w:rPr>
              <w:t>-79.5</w:t>
            </w:r>
          </w:p>
        </w:tc>
      </w:tr>
      <w:tr w:rsidR="00C63CC1" w14:paraId="662C4A54" w14:textId="77777777" w:rsidTr="00082E3F">
        <w:trPr>
          <w:jc w:val="center"/>
        </w:trPr>
        <w:tc>
          <w:tcPr>
            <w:tcW w:w="2122" w:type="dxa"/>
          </w:tcPr>
          <w:p w14:paraId="7EC9CAAF" w14:textId="77777777" w:rsidR="00C63CC1" w:rsidRDefault="00C63CC1" w:rsidP="00082E3F">
            <w:pPr>
              <w:pStyle w:val="BodyText"/>
              <w:snapToGrid w:val="0"/>
              <w:rPr>
                <w:szCs w:val="20"/>
                <w:lang w:val="en-GB" w:eastAsia="en-GB"/>
              </w:rPr>
            </w:pPr>
            <w:r>
              <w:rPr>
                <w:szCs w:val="20"/>
                <w:lang w:val="en-GB" w:eastAsia="en-GB"/>
              </w:rPr>
              <w:t>ITU MU-MIMO</w:t>
            </w:r>
          </w:p>
        </w:tc>
        <w:tc>
          <w:tcPr>
            <w:tcW w:w="1502" w:type="dxa"/>
          </w:tcPr>
          <w:p w14:paraId="1E7184DA" w14:textId="4BF9054E" w:rsidR="00C63CC1" w:rsidRDefault="00C63CC1" w:rsidP="00082E3F">
            <w:pPr>
              <w:pStyle w:val="BodyText"/>
              <w:snapToGrid w:val="0"/>
              <w:jc w:val="center"/>
              <w:rPr>
                <w:szCs w:val="20"/>
                <w:lang w:val="en-GB" w:eastAsia="en-GB"/>
              </w:rPr>
            </w:pPr>
            <w:r>
              <w:rPr>
                <w:szCs w:val="20"/>
                <w:lang w:val="en-GB" w:eastAsia="en-GB"/>
              </w:rPr>
              <w:t>-100.43</w:t>
            </w:r>
          </w:p>
        </w:tc>
        <w:tc>
          <w:tcPr>
            <w:tcW w:w="1812" w:type="dxa"/>
          </w:tcPr>
          <w:p w14:paraId="04025A9E" w14:textId="099D88D3" w:rsidR="00C63CC1" w:rsidRDefault="00C63CC1" w:rsidP="00082E3F">
            <w:pPr>
              <w:pStyle w:val="BodyText"/>
              <w:snapToGrid w:val="0"/>
              <w:jc w:val="center"/>
              <w:rPr>
                <w:szCs w:val="20"/>
                <w:lang w:val="en-GB" w:eastAsia="en-GB"/>
              </w:rPr>
            </w:pPr>
            <w:r>
              <w:rPr>
                <w:szCs w:val="20"/>
                <w:lang w:val="en-GB" w:eastAsia="en-GB"/>
              </w:rPr>
              <w:t>-87.76</w:t>
            </w:r>
          </w:p>
        </w:tc>
        <w:tc>
          <w:tcPr>
            <w:tcW w:w="1813" w:type="dxa"/>
          </w:tcPr>
          <w:p w14:paraId="695B1472" w14:textId="79A9FB76" w:rsidR="00C63CC1" w:rsidRDefault="00C63CC1" w:rsidP="00082E3F">
            <w:pPr>
              <w:pStyle w:val="BodyText"/>
              <w:snapToGrid w:val="0"/>
              <w:jc w:val="center"/>
              <w:rPr>
                <w:szCs w:val="20"/>
                <w:lang w:val="en-GB" w:eastAsia="en-GB"/>
              </w:rPr>
            </w:pPr>
            <w:r>
              <w:rPr>
                <w:szCs w:val="20"/>
                <w:lang w:val="en-GB" w:eastAsia="en-GB"/>
              </w:rPr>
              <w:t>-79.71</w:t>
            </w:r>
          </w:p>
        </w:tc>
      </w:tr>
      <w:tr w:rsidR="00C63CC1" w14:paraId="5C21A35D" w14:textId="77777777" w:rsidTr="00082E3F">
        <w:trPr>
          <w:jc w:val="center"/>
        </w:trPr>
        <w:tc>
          <w:tcPr>
            <w:tcW w:w="2122" w:type="dxa"/>
          </w:tcPr>
          <w:p w14:paraId="4C2C6E74" w14:textId="77777777" w:rsidR="00C63CC1" w:rsidRDefault="00C63CC1" w:rsidP="00082E3F">
            <w:pPr>
              <w:pStyle w:val="BodyText"/>
              <w:snapToGrid w:val="0"/>
              <w:rPr>
                <w:szCs w:val="20"/>
                <w:lang w:val="en-GB" w:eastAsia="en-GB"/>
              </w:rPr>
            </w:pPr>
            <w:r>
              <w:rPr>
                <w:szCs w:val="20"/>
                <w:lang w:val="en-GB" w:eastAsia="en-GB"/>
              </w:rPr>
              <w:t>Delta CDF values</w:t>
            </w:r>
          </w:p>
        </w:tc>
        <w:tc>
          <w:tcPr>
            <w:tcW w:w="1502" w:type="dxa"/>
          </w:tcPr>
          <w:p w14:paraId="5F962E3B" w14:textId="594EECED" w:rsidR="00C63CC1" w:rsidRDefault="00C63CC1" w:rsidP="00082E3F">
            <w:pPr>
              <w:pStyle w:val="BodyText"/>
              <w:snapToGrid w:val="0"/>
              <w:jc w:val="center"/>
              <w:rPr>
                <w:szCs w:val="20"/>
                <w:lang w:val="en-GB" w:eastAsia="en-GB"/>
              </w:rPr>
            </w:pPr>
            <w:r>
              <w:rPr>
                <w:szCs w:val="20"/>
                <w:lang w:val="en-GB" w:eastAsia="en-GB"/>
              </w:rPr>
              <w:t>~ 0.07</w:t>
            </w:r>
          </w:p>
        </w:tc>
        <w:tc>
          <w:tcPr>
            <w:tcW w:w="1812" w:type="dxa"/>
          </w:tcPr>
          <w:p w14:paraId="1F788253" w14:textId="66730798" w:rsidR="00C63CC1" w:rsidRDefault="00C63CC1" w:rsidP="00082E3F">
            <w:pPr>
              <w:pStyle w:val="BodyText"/>
              <w:snapToGrid w:val="0"/>
              <w:jc w:val="center"/>
              <w:rPr>
                <w:szCs w:val="20"/>
                <w:lang w:val="en-GB" w:eastAsia="en-GB"/>
              </w:rPr>
            </w:pPr>
            <w:r>
              <w:rPr>
                <w:szCs w:val="20"/>
                <w:lang w:val="en-GB" w:eastAsia="en-GB"/>
              </w:rPr>
              <w:t>~ 0.23</w:t>
            </w:r>
          </w:p>
        </w:tc>
        <w:tc>
          <w:tcPr>
            <w:tcW w:w="1813" w:type="dxa"/>
          </w:tcPr>
          <w:p w14:paraId="6D2C6B6A" w14:textId="125A213E" w:rsidR="00C63CC1" w:rsidRDefault="00C63CC1" w:rsidP="00082E3F">
            <w:pPr>
              <w:pStyle w:val="BodyText"/>
              <w:snapToGrid w:val="0"/>
              <w:jc w:val="center"/>
              <w:rPr>
                <w:szCs w:val="20"/>
                <w:lang w:val="en-GB" w:eastAsia="en-GB"/>
              </w:rPr>
            </w:pPr>
            <w:r>
              <w:rPr>
                <w:szCs w:val="20"/>
                <w:lang w:val="en-GB" w:eastAsia="en-GB"/>
              </w:rPr>
              <w:t>~ 0.21</w:t>
            </w:r>
          </w:p>
        </w:tc>
      </w:tr>
    </w:tbl>
    <w:p w14:paraId="07FBE78E" w14:textId="70E07597" w:rsidR="00AE6770" w:rsidRDefault="00AE6770" w:rsidP="00132A46">
      <w:pPr>
        <w:pStyle w:val="BodyText"/>
        <w:keepNext/>
        <w:snapToGrid w:val="0"/>
        <w:jc w:val="center"/>
      </w:pPr>
    </w:p>
    <w:p w14:paraId="699889C2" w14:textId="111D5ED1" w:rsidR="00D769C4" w:rsidRDefault="00D769C4" w:rsidP="00132A46">
      <w:pPr>
        <w:pStyle w:val="BodyText"/>
        <w:keepNext/>
        <w:snapToGrid w:val="0"/>
        <w:jc w:val="center"/>
      </w:pPr>
      <w:r w:rsidRPr="00D769C4">
        <w:rPr>
          <w:noProof/>
        </w:rPr>
        <w:drawing>
          <wp:inline distT="0" distB="0" distL="0" distR="0" wp14:anchorId="2A491B45" wp14:editId="0C48958F">
            <wp:extent cx="5760720" cy="2773680"/>
            <wp:effectExtent l="0" t="0" r="0" b="0"/>
            <wp:docPr id="9838275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2773680"/>
                    </a:xfrm>
                    <a:prstGeom prst="rect">
                      <a:avLst/>
                    </a:prstGeom>
                    <a:noFill/>
                    <a:ln>
                      <a:noFill/>
                    </a:ln>
                  </pic:spPr>
                </pic:pic>
              </a:graphicData>
            </a:graphic>
          </wp:inline>
        </w:drawing>
      </w:r>
    </w:p>
    <w:p w14:paraId="055C4CFE" w14:textId="101EB28D" w:rsidR="00132A46" w:rsidRPr="00B00134" w:rsidRDefault="00132A46" w:rsidP="00132A46">
      <w:pPr>
        <w:pStyle w:val="Caption"/>
        <w:jc w:val="center"/>
        <w:rPr>
          <w:szCs w:val="24"/>
        </w:rPr>
      </w:pPr>
      <w:r>
        <w:t xml:space="preserve">Figure 2: Interference CDFs for ZF MU-MIMO and ITU MU-MIMO for AWGN channel and for minimum separation of </w:t>
      </w:r>
      <w:r w:rsidR="00FF7495">
        <w:t xml:space="preserve">10 </w:t>
      </w:r>
      <w:r>
        <w:t>degrees for determining pairing.</w:t>
      </w:r>
    </w:p>
    <w:p w14:paraId="13A55BFA" w14:textId="0D1E53A0" w:rsidR="00C63CC1" w:rsidRDefault="00C63CC1" w:rsidP="00B8628B">
      <w:pPr>
        <w:keepNext/>
        <w:overflowPunct w:val="0"/>
        <w:autoSpaceDE w:val="0"/>
        <w:autoSpaceDN w:val="0"/>
        <w:adjustRightInd w:val="0"/>
        <w:spacing w:after="180"/>
        <w:jc w:val="center"/>
        <w:textAlignment w:val="baseline"/>
      </w:pPr>
    </w:p>
    <w:p w14:paraId="68456C29" w14:textId="2729A355" w:rsidR="00D769C4" w:rsidRDefault="00D769C4" w:rsidP="00B8628B">
      <w:pPr>
        <w:keepNext/>
        <w:overflowPunct w:val="0"/>
        <w:autoSpaceDE w:val="0"/>
        <w:autoSpaceDN w:val="0"/>
        <w:adjustRightInd w:val="0"/>
        <w:spacing w:after="180"/>
        <w:jc w:val="center"/>
        <w:textAlignment w:val="baseline"/>
      </w:pPr>
      <w:r w:rsidRPr="00D769C4">
        <w:rPr>
          <w:noProof/>
        </w:rPr>
        <w:drawing>
          <wp:inline distT="0" distB="0" distL="0" distR="0" wp14:anchorId="6EBF2401" wp14:editId="582118E7">
            <wp:extent cx="5760720" cy="2773680"/>
            <wp:effectExtent l="0" t="0" r="0" b="0"/>
            <wp:docPr id="1625459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2773680"/>
                    </a:xfrm>
                    <a:prstGeom prst="rect">
                      <a:avLst/>
                    </a:prstGeom>
                    <a:noFill/>
                    <a:ln>
                      <a:noFill/>
                    </a:ln>
                  </pic:spPr>
                </pic:pic>
              </a:graphicData>
            </a:graphic>
          </wp:inline>
        </w:drawing>
      </w:r>
    </w:p>
    <w:p w14:paraId="17F64E3A" w14:textId="04B4806D" w:rsidR="005B34AD" w:rsidRPr="00B8628B" w:rsidRDefault="005B34AD" w:rsidP="00B8628B">
      <w:pPr>
        <w:pStyle w:val="Caption"/>
        <w:jc w:val="center"/>
        <w:rPr>
          <w:rFonts w:eastAsia="SimSun"/>
          <w:szCs w:val="20"/>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Interference CDFs for ZF MU-MIMO and ITU MU-MIMO for </w:t>
      </w:r>
      <w:proofErr w:type="spellStart"/>
      <w:r>
        <w:t>UMa</w:t>
      </w:r>
      <w:proofErr w:type="spellEnd"/>
      <w:r>
        <w:t xml:space="preserve"> channel and for minimum separation of </w:t>
      </w:r>
      <w:r w:rsidR="00FF7495">
        <w:t>1</w:t>
      </w:r>
      <w:r w:rsidR="0018489D">
        <w:t>0</w:t>
      </w:r>
      <w:r>
        <w:t xml:space="preserve"> degrees for determining pairing.</w:t>
      </w:r>
    </w:p>
    <w:p w14:paraId="7E075F22" w14:textId="77777777" w:rsidR="00132A46" w:rsidRPr="007A295A" w:rsidRDefault="00132A46"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B00134">
      <w:pPr>
        <w:pStyle w:val="H1-rl"/>
      </w:pPr>
      <w:r>
        <w:t>3</w:t>
      </w:r>
      <w:r w:rsidRPr="00E00A26">
        <w:t>.</w:t>
      </w:r>
      <w:r w:rsidRPr="00E00A26">
        <w:tab/>
      </w:r>
      <w:r>
        <w:t>Conclus</w:t>
      </w:r>
      <w:r w:rsidRPr="00E00A26">
        <w:t>ion</w:t>
      </w:r>
    </w:p>
    <w:p w14:paraId="35D6F782" w14:textId="132354B8" w:rsidR="00551368" w:rsidRDefault="00412424" w:rsidP="00551368">
      <w:pPr>
        <w:pStyle w:val="BodyText"/>
        <w:snapToGrid w:val="0"/>
        <w:rPr>
          <w:color w:val="000000"/>
          <w:szCs w:val="20"/>
        </w:rPr>
      </w:pPr>
      <w:r w:rsidRPr="00DC28D5">
        <w:rPr>
          <w:color w:val="000000"/>
          <w:szCs w:val="20"/>
        </w:rPr>
        <w:t xml:space="preserve">This contribution </w:t>
      </w:r>
      <w:r w:rsidR="00C26A7F" w:rsidRPr="00DC28D5">
        <w:rPr>
          <w:color w:val="000000"/>
          <w:szCs w:val="20"/>
        </w:rPr>
        <w:t>pro</w:t>
      </w:r>
      <w:r w:rsidR="00C26A7F">
        <w:rPr>
          <w:color w:val="000000"/>
          <w:szCs w:val="20"/>
        </w:rPr>
        <w:t>vide</w:t>
      </w:r>
      <w:r w:rsidR="00C26A7F" w:rsidRPr="00DC28D5">
        <w:rPr>
          <w:color w:val="000000"/>
          <w:szCs w:val="20"/>
        </w:rPr>
        <w:t xml:space="preserve">s </w:t>
      </w:r>
      <w:r w:rsidR="00C26A7F">
        <w:rPr>
          <w:color w:val="000000"/>
          <w:szCs w:val="20"/>
        </w:rPr>
        <w:t>s</w:t>
      </w:r>
      <w:r w:rsidR="00C26A7F" w:rsidRPr="00030788">
        <w:rPr>
          <w:color w:val="000000"/>
          <w:szCs w:val="20"/>
        </w:rPr>
        <w:t xml:space="preserve">imulation </w:t>
      </w:r>
      <w:r w:rsidR="00C26A7F">
        <w:rPr>
          <w:color w:val="000000"/>
          <w:szCs w:val="20"/>
        </w:rPr>
        <w:t>r</w:t>
      </w:r>
      <w:r w:rsidR="00C26A7F" w:rsidRPr="00030788">
        <w:rPr>
          <w:color w:val="000000"/>
          <w:szCs w:val="20"/>
        </w:rPr>
        <w:t xml:space="preserve">esults </w:t>
      </w:r>
      <w:r w:rsidR="00C26A7F" w:rsidRPr="002C3BA7">
        <w:rPr>
          <w:color w:val="000000"/>
          <w:szCs w:val="20"/>
        </w:rPr>
        <w:t xml:space="preserve">for </w:t>
      </w:r>
      <w:r w:rsidR="001722B5">
        <w:rPr>
          <w:color w:val="000000"/>
          <w:szCs w:val="20"/>
        </w:rPr>
        <w:t>assessing the impact of different MU-MIMO schemes to the study of coexistence</w:t>
      </w:r>
      <w:r w:rsidR="00602689">
        <w:rPr>
          <w:color w:val="000000"/>
          <w:szCs w:val="20"/>
        </w:rPr>
        <w:t xml:space="preserve"> of IMT</w:t>
      </w:r>
      <w:r w:rsidR="001722B5">
        <w:rPr>
          <w:color w:val="000000"/>
          <w:szCs w:val="20"/>
        </w:rPr>
        <w:t xml:space="preserve"> with other services. Simulations assume </w:t>
      </w:r>
      <w:r w:rsidR="00111A9D">
        <w:rPr>
          <w:color w:val="000000"/>
          <w:szCs w:val="20"/>
        </w:rPr>
        <w:t>a 2.6</w:t>
      </w:r>
      <w:r w:rsidR="001722B5">
        <w:rPr>
          <w:color w:val="000000"/>
          <w:szCs w:val="20"/>
        </w:rPr>
        <w:t xml:space="preserve"> </w:t>
      </w:r>
      <w:r w:rsidR="00111A9D">
        <w:rPr>
          <w:color w:val="000000"/>
          <w:szCs w:val="20"/>
        </w:rPr>
        <w:t>GHz</w:t>
      </w:r>
      <w:r w:rsidR="00C26A7F" w:rsidRPr="002C3BA7">
        <w:rPr>
          <w:color w:val="000000"/>
          <w:szCs w:val="20"/>
        </w:rPr>
        <w:t xml:space="preserve"> </w:t>
      </w:r>
      <w:r w:rsidR="001722B5">
        <w:rPr>
          <w:color w:val="000000"/>
          <w:szCs w:val="20"/>
        </w:rPr>
        <w:t>IMT system</w:t>
      </w:r>
      <w:r w:rsidR="001722B5" w:rsidRPr="002C3BA7">
        <w:rPr>
          <w:color w:val="000000"/>
          <w:szCs w:val="20"/>
        </w:rPr>
        <w:t xml:space="preserve"> </w:t>
      </w:r>
      <w:r w:rsidR="001722B5">
        <w:rPr>
          <w:color w:val="000000"/>
          <w:szCs w:val="20"/>
        </w:rPr>
        <w:t xml:space="preserve">and show </w:t>
      </w:r>
      <w:r w:rsidR="00111A9D">
        <w:rPr>
          <w:color w:val="000000"/>
          <w:szCs w:val="20"/>
        </w:rPr>
        <w:t xml:space="preserve">the </w:t>
      </w:r>
      <w:r w:rsidR="001722B5">
        <w:rPr>
          <w:color w:val="000000"/>
          <w:szCs w:val="20"/>
        </w:rPr>
        <w:t>interference levels</w:t>
      </w:r>
      <w:r w:rsidR="00551368">
        <w:rPr>
          <w:color w:val="000000"/>
          <w:szCs w:val="20"/>
        </w:rPr>
        <w:t xml:space="preserve"> </w:t>
      </w:r>
      <w:r w:rsidR="00111A9D">
        <w:rPr>
          <w:color w:val="000000"/>
          <w:szCs w:val="20"/>
        </w:rPr>
        <w:t xml:space="preserve">measured </w:t>
      </w:r>
      <w:r w:rsidR="001722B5">
        <w:rPr>
          <w:color w:val="000000"/>
          <w:szCs w:val="20"/>
        </w:rPr>
        <w:t xml:space="preserve">at </w:t>
      </w:r>
      <w:r w:rsidR="005A42B7">
        <w:rPr>
          <w:color w:val="000000"/>
          <w:szCs w:val="20"/>
        </w:rPr>
        <w:t>different spatial points</w:t>
      </w:r>
      <w:r w:rsidR="00111A9D">
        <w:rPr>
          <w:color w:val="000000"/>
          <w:szCs w:val="20"/>
        </w:rPr>
        <w:t xml:space="preserve"> over AWGN channels</w:t>
      </w:r>
      <w:r w:rsidR="005A42B7">
        <w:rPr>
          <w:color w:val="000000"/>
          <w:szCs w:val="20"/>
        </w:rPr>
        <w:t xml:space="preserve"> and </w:t>
      </w:r>
      <w:proofErr w:type="spellStart"/>
      <w:r w:rsidR="005A42B7">
        <w:rPr>
          <w:color w:val="000000"/>
          <w:szCs w:val="20"/>
        </w:rPr>
        <w:t>UMa</w:t>
      </w:r>
      <w:proofErr w:type="spellEnd"/>
      <w:r w:rsidR="005A42B7">
        <w:rPr>
          <w:color w:val="000000"/>
          <w:szCs w:val="20"/>
        </w:rPr>
        <w:t xml:space="preserve"> channels</w:t>
      </w:r>
      <w:r w:rsidR="00111A9D">
        <w:rPr>
          <w:color w:val="000000"/>
          <w:szCs w:val="20"/>
        </w:rPr>
        <w:t xml:space="preserve"> for ZF MU-MIMO and </w:t>
      </w:r>
      <w:r w:rsidR="005A42B7">
        <w:rPr>
          <w:color w:val="000000"/>
          <w:szCs w:val="20"/>
        </w:rPr>
        <w:t xml:space="preserve">ITU </w:t>
      </w:r>
      <w:r w:rsidR="00111A9D">
        <w:rPr>
          <w:color w:val="000000"/>
          <w:szCs w:val="20"/>
        </w:rPr>
        <w:t xml:space="preserve">MU-MIMO beamforming techniques. </w:t>
      </w:r>
    </w:p>
    <w:p w14:paraId="10988CDD" w14:textId="097053D2" w:rsidR="00551368" w:rsidRDefault="00551368" w:rsidP="00551368">
      <w:pPr>
        <w:pStyle w:val="BodyText"/>
        <w:snapToGrid w:val="0"/>
        <w:rPr>
          <w:szCs w:val="20"/>
          <w:lang w:val="en-GB" w:eastAsia="en-GB"/>
        </w:rPr>
      </w:pPr>
      <w:r>
        <w:rPr>
          <w:szCs w:val="20"/>
          <w:lang w:val="en-GB" w:eastAsia="en-GB"/>
        </w:rPr>
        <w:lastRenderedPageBreak/>
        <w:t xml:space="preserve">Since the </w:t>
      </w:r>
      <w:r w:rsidR="005A42B7">
        <w:rPr>
          <w:szCs w:val="20"/>
          <w:lang w:val="en-GB" w:eastAsia="en-GB"/>
        </w:rPr>
        <w:t>interference</w:t>
      </w:r>
      <w:r>
        <w:rPr>
          <w:szCs w:val="20"/>
          <w:lang w:val="en-GB" w:eastAsia="en-GB"/>
        </w:rPr>
        <w:t xml:space="preserve"> delta CDF values are </w:t>
      </w:r>
      <w:r w:rsidR="005A42B7">
        <w:rPr>
          <w:szCs w:val="20"/>
          <w:lang w:val="en-GB" w:eastAsia="en-GB"/>
        </w:rPr>
        <w:t>very similar (</w:t>
      </w:r>
      <w:r w:rsidR="00702AB5">
        <w:rPr>
          <w:szCs w:val="20"/>
          <w:lang w:val="en-GB" w:eastAsia="en-GB"/>
        </w:rPr>
        <w:t>less than 0.3</w:t>
      </w:r>
      <w:r w:rsidR="005A42B7">
        <w:rPr>
          <w:szCs w:val="20"/>
          <w:lang w:val="en-GB" w:eastAsia="en-GB"/>
        </w:rPr>
        <w:t xml:space="preserve"> dB),</w:t>
      </w:r>
      <w:r>
        <w:rPr>
          <w:szCs w:val="20"/>
          <w:lang w:val="en-GB" w:eastAsia="en-GB"/>
        </w:rPr>
        <w:t xml:space="preserve"> different beam forming techniques </w:t>
      </w:r>
      <w:r w:rsidR="005A42B7">
        <w:rPr>
          <w:szCs w:val="20"/>
          <w:lang w:val="en-GB" w:eastAsia="en-GB"/>
        </w:rPr>
        <w:t>have similar impact to victim service, and there is no need for implementing more complex MU-MIMO models for coexistence studies with other services in ITU</w:t>
      </w:r>
      <w:r>
        <w:rPr>
          <w:szCs w:val="20"/>
          <w:lang w:val="en-GB" w:eastAsia="en-GB"/>
        </w:rPr>
        <w:t>.</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8A64FA" w:rsidRDefault="00D733BA" w:rsidP="00D733BA">
      <w:pPr>
        <w:keepNext/>
        <w:spacing w:after="240"/>
        <w:ind w:left="1985" w:right="284" w:hanging="1985"/>
        <w:outlineLvl w:val="0"/>
        <w:rPr>
          <w:rFonts w:ascii="Arial" w:hAnsi="Arial"/>
          <w:b/>
          <w:sz w:val="24"/>
        </w:rPr>
      </w:pPr>
      <w:r w:rsidRPr="008A64FA">
        <w:rPr>
          <w:rFonts w:ascii="Arial" w:hAnsi="Arial"/>
          <w:b/>
          <w:sz w:val="24"/>
        </w:rPr>
        <w:t>References</w:t>
      </w:r>
    </w:p>
    <w:p w14:paraId="65487B23" w14:textId="73D58911" w:rsidR="00714727" w:rsidRPr="00F23CB7" w:rsidRDefault="00795544" w:rsidP="00F23CB7">
      <w:pPr>
        <w:tabs>
          <w:tab w:val="center" w:pos="4153"/>
          <w:tab w:val="right" w:pos="8306"/>
        </w:tabs>
        <w:ind w:left="567" w:hanging="567"/>
        <w:rPr>
          <w:lang w:val="en-GB"/>
        </w:rPr>
      </w:pPr>
      <w:r w:rsidRPr="00F23CB7">
        <w:rPr>
          <w:lang w:val="en-GB"/>
        </w:rPr>
        <w:t>[1]</w:t>
      </w:r>
      <w:r w:rsidRPr="00F23CB7">
        <w:rPr>
          <w:lang w:val="en-GB"/>
        </w:rPr>
        <w:tab/>
      </w:r>
      <w:r w:rsidR="003215B4" w:rsidRPr="00F23CB7">
        <w:rPr>
          <w:lang w:val="en-GB"/>
        </w:rPr>
        <w:t>Rec. ITU-R M.2101</w:t>
      </w:r>
      <w:r w:rsidR="00C235C5" w:rsidRPr="00F23CB7">
        <w:rPr>
          <w:lang w:val="en-GB"/>
        </w:rPr>
        <w:t>, “</w:t>
      </w:r>
      <w:r w:rsidR="00F23CB7" w:rsidRPr="00F23CB7">
        <w:rPr>
          <w:lang w:val="en-GB"/>
        </w:rPr>
        <w:t>Modelling and simulation of IMT networks and systems for use in sharing and compatibility studies</w:t>
      </w:r>
      <w:r w:rsidR="00C235C5" w:rsidRPr="00F23CB7">
        <w:rPr>
          <w:lang w:val="en-GB"/>
        </w:rPr>
        <w:t>”</w:t>
      </w:r>
      <w:r w:rsidR="00F23CB7" w:rsidRPr="00F23CB7">
        <w:rPr>
          <w:lang w:val="en-GB"/>
        </w:rPr>
        <w:t>, ITU-R</w:t>
      </w:r>
      <w:r w:rsidR="00714727" w:rsidRPr="00F23CB7">
        <w:rPr>
          <w:lang w:val="en-GB"/>
        </w:rPr>
        <w:t>.</w:t>
      </w:r>
    </w:p>
    <w:p w14:paraId="288572F5" w14:textId="0147444B" w:rsidR="00030788" w:rsidRP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795544">
        <w:rPr>
          <w:szCs w:val="20"/>
        </w:rPr>
        <w:t>4</w:t>
      </w:r>
      <w:r w:rsidR="008A64FA">
        <w:rPr>
          <w:szCs w:val="20"/>
        </w:rPr>
        <w:t>10576</w:t>
      </w:r>
      <w:r w:rsidRPr="00030788">
        <w:rPr>
          <w:szCs w:val="20"/>
        </w:rPr>
        <w:t>, “</w:t>
      </w:r>
      <w:r w:rsidR="008A64FA" w:rsidRPr="008A64FA">
        <w:rPr>
          <w:szCs w:val="20"/>
        </w:rPr>
        <w:t>LS on Parameters for 4400 to 4800 MHz of terrestrial component of IMT for sharing and compatibility studies in preparation for WRC-27</w:t>
      </w:r>
      <w:r w:rsidRPr="00030788">
        <w:rPr>
          <w:szCs w:val="20"/>
        </w:rPr>
        <w:t xml:space="preserve">”, </w:t>
      </w:r>
      <w:r w:rsidR="008A64FA">
        <w:rPr>
          <w:szCs w:val="20"/>
        </w:rPr>
        <w:t>Ericsson</w:t>
      </w:r>
      <w:r w:rsidRPr="00030788">
        <w:rPr>
          <w:szCs w:val="20"/>
        </w:rPr>
        <w:t>.</w:t>
      </w:r>
    </w:p>
    <w:p w14:paraId="75743B71" w14:textId="77777777" w:rsidR="00030788" w:rsidRDefault="00030788" w:rsidP="00030788">
      <w:pPr>
        <w:tabs>
          <w:tab w:val="center" w:pos="4153"/>
          <w:tab w:val="right" w:pos="8306"/>
        </w:tabs>
        <w:ind w:left="567" w:hanging="567"/>
        <w:rPr>
          <w:szCs w:val="20"/>
        </w:rPr>
      </w:pPr>
    </w:p>
    <w:p w14:paraId="26E5239A" w14:textId="77777777" w:rsidR="00714727" w:rsidRDefault="00714727" w:rsidP="00714727">
      <w:pPr>
        <w:pStyle w:val="H1-rl"/>
        <w:rPr>
          <w:szCs w:val="20"/>
        </w:rPr>
      </w:pPr>
    </w:p>
    <w:sectPr w:rsidR="00714727"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6CCA9" w14:textId="77777777" w:rsidR="00105946" w:rsidRPr="004E3B67" w:rsidRDefault="00105946" w:rsidP="00DA44AD">
      <w:pPr>
        <w:rPr>
          <w:rFonts w:eastAsia="SimSun" w:cs="Arial"/>
          <w:color w:val="0000FF"/>
          <w:kern w:val="2"/>
          <w:lang w:eastAsia="zh-CN"/>
        </w:rPr>
      </w:pPr>
      <w:r>
        <w:separator/>
      </w:r>
    </w:p>
  </w:endnote>
  <w:endnote w:type="continuationSeparator" w:id="0">
    <w:p w14:paraId="5439384F" w14:textId="77777777" w:rsidR="00105946" w:rsidRPr="004E3B67" w:rsidRDefault="0010594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DA481" w14:textId="77777777" w:rsidR="00105946" w:rsidRPr="004E3B67" w:rsidRDefault="00105946" w:rsidP="00DA44AD">
      <w:pPr>
        <w:rPr>
          <w:rFonts w:eastAsia="SimSun" w:cs="Arial"/>
          <w:color w:val="0000FF"/>
          <w:kern w:val="2"/>
          <w:lang w:eastAsia="zh-CN"/>
        </w:rPr>
      </w:pPr>
      <w:r>
        <w:separator/>
      </w:r>
    </w:p>
  </w:footnote>
  <w:footnote w:type="continuationSeparator" w:id="0">
    <w:p w14:paraId="51578009" w14:textId="77777777" w:rsidR="00105946" w:rsidRPr="004E3B67" w:rsidRDefault="0010594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8E00384"/>
    <w:multiLevelType w:val="hybridMultilevel"/>
    <w:tmpl w:val="31B08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19"/>
  </w:num>
  <w:num w:numId="2" w16cid:durableId="53742822">
    <w:abstractNumId w:val="18"/>
  </w:num>
  <w:num w:numId="3" w16cid:durableId="660501239">
    <w:abstractNumId w:val="16"/>
  </w:num>
  <w:num w:numId="4" w16cid:durableId="1907186916">
    <w:abstractNumId w:val="8"/>
  </w:num>
  <w:num w:numId="5" w16cid:durableId="1723751388">
    <w:abstractNumId w:val="17"/>
  </w:num>
  <w:num w:numId="6" w16cid:durableId="87040841">
    <w:abstractNumId w:val="11"/>
  </w:num>
  <w:num w:numId="7" w16cid:durableId="1662151097">
    <w:abstractNumId w:val="7"/>
  </w:num>
  <w:num w:numId="8" w16cid:durableId="732509958">
    <w:abstractNumId w:val="14"/>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3"/>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2"/>
  </w:num>
  <w:num w:numId="13" w16cid:durableId="1337687564">
    <w:abstractNumId w:val="15"/>
  </w:num>
  <w:num w:numId="14" w16cid:durableId="1442728354">
    <w:abstractNumId w:val="6"/>
  </w:num>
  <w:num w:numId="15" w16cid:durableId="2093306836">
    <w:abstractNumId w:val="1"/>
  </w:num>
  <w:num w:numId="16" w16cid:durableId="1377268467">
    <w:abstractNumId w:val="3"/>
  </w:num>
  <w:num w:numId="17" w16cid:durableId="990864480">
    <w:abstractNumId w:val="2"/>
  </w:num>
  <w:num w:numId="18" w16cid:durableId="1095057557">
    <w:abstractNumId w:val="9"/>
  </w:num>
  <w:num w:numId="19" w16cid:durableId="97146098">
    <w:abstractNumId w:val="4"/>
  </w:num>
  <w:num w:numId="20" w16cid:durableId="1786732882">
    <w:abstractNumId w:val="10"/>
  </w:num>
  <w:num w:numId="21" w16cid:durableId="63113564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2F6F"/>
    <w:rsid w:val="00004FAF"/>
    <w:rsid w:val="00011961"/>
    <w:rsid w:val="00011C73"/>
    <w:rsid w:val="000131F1"/>
    <w:rsid w:val="00014829"/>
    <w:rsid w:val="0001518B"/>
    <w:rsid w:val="00015683"/>
    <w:rsid w:val="000177C2"/>
    <w:rsid w:val="00017839"/>
    <w:rsid w:val="0002245D"/>
    <w:rsid w:val="00024882"/>
    <w:rsid w:val="00025CE8"/>
    <w:rsid w:val="00025DAB"/>
    <w:rsid w:val="000271B3"/>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695B"/>
    <w:rsid w:val="000572F3"/>
    <w:rsid w:val="00062CEC"/>
    <w:rsid w:val="00062FBD"/>
    <w:rsid w:val="00063A25"/>
    <w:rsid w:val="00063BA0"/>
    <w:rsid w:val="00063C99"/>
    <w:rsid w:val="00065BFF"/>
    <w:rsid w:val="00065CA1"/>
    <w:rsid w:val="00065DE8"/>
    <w:rsid w:val="00071B55"/>
    <w:rsid w:val="0007330E"/>
    <w:rsid w:val="0007409D"/>
    <w:rsid w:val="0007466B"/>
    <w:rsid w:val="00074991"/>
    <w:rsid w:val="0007550C"/>
    <w:rsid w:val="00075E52"/>
    <w:rsid w:val="00076700"/>
    <w:rsid w:val="00076CA8"/>
    <w:rsid w:val="00076FF3"/>
    <w:rsid w:val="000774B4"/>
    <w:rsid w:val="00077737"/>
    <w:rsid w:val="0008160D"/>
    <w:rsid w:val="000818DB"/>
    <w:rsid w:val="00081F39"/>
    <w:rsid w:val="000831F8"/>
    <w:rsid w:val="00083382"/>
    <w:rsid w:val="00085C8B"/>
    <w:rsid w:val="00086D91"/>
    <w:rsid w:val="000915CB"/>
    <w:rsid w:val="00095014"/>
    <w:rsid w:val="00096219"/>
    <w:rsid w:val="00097C36"/>
    <w:rsid w:val="000A11C9"/>
    <w:rsid w:val="000A15C9"/>
    <w:rsid w:val="000A22F4"/>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4B5"/>
    <w:rsid w:val="000D08C7"/>
    <w:rsid w:val="000D17A1"/>
    <w:rsid w:val="000D47F1"/>
    <w:rsid w:val="000E003D"/>
    <w:rsid w:val="000E0DD4"/>
    <w:rsid w:val="000E49D9"/>
    <w:rsid w:val="000E54CF"/>
    <w:rsid w:val="000F3E0B"/>
    <w:rsid w:val="000F6FCC"/>
    <w:rsid w:val="000F7673"/>
    <w:rsid w:val="00100B8B"/>
    <w:rsid w:val="00101140"/>
    <w:rsid w:val="00102E64"/>
    <w:rsid w:val="00102F16"/>
    <w:rsid w:val="00103927"/>
    <w:rsid w:val="00104193"/>
    <w:rsid w:val="00104C97"/>
    <w:rsid w:val="0010532E"/>
    <w:rsid w:val="00105946"/>
    <w:rsid w:val="001062DA"/>
    <w:rsid w:val="00107D4F"/>
    <w:rsid w:val="00110693"/>
    <w:rsid w:val="00111A9D"/>
    <w:rsid w:val="00112215"/>
    <w:rsid w:val="00112F5F"/>
    <w:rsid w:val="0011368D"/>
    <w:rsid w:val="00114EE4"/>
    <w:rsid w:val="0011512E"/>
    <w:rsid w:val="00115B07"/>
    <w:rsid w:val="00115C7D"/>
    <w:rsid w:val="00117943"/>
    <w:rsid w:val="00117E18"/>
    <w:rsid w:val="001208C6"/>
    <w:rsid w:val="00120D99"/>
    <w:rsid w:val="00121879"/>
    <w:rsid w:val="00121DD6"/>
    <w:rsid w:val="00122D6A"/>
    <w:rsid w:val="00125EC1"/>
    <w:rsid w:val="00131431"/>
    <w:rsid w:val="00131665"/>
    <w:rsid w:val="0013170F"/>
    <w:rsid w:val="001322E7"/>
    <w:rsid w:val="00132A46"/>
    <w:rsid w:val="00134AB1"/>
    <w:rsid w:val="00140453"/>
    <w:rsid w:val="00141310"/>
    <w:rsid w:val="0014630D"/>
    <w:rsid w:val="001507B9"/>
    <w:rsid w:val="0015193D"/>
    <w:rsid w:val="001522DA"/>
    <w:rsid w:val="00154F33"/>
    <w:rsid w:val="00156634"/>
    <w:rsid w:val="00156C3C"/>
    <w:rsid w:val="0015709B"/>
    <w:rsid w:val="0015784D"/>
    <w:rsid w:val="00157BE6"/>
    <w:rsid w:val="00164C1F"/>
    <w:rsid w:val="001652F2"/>
    <w:rsid w:val="00165384"/>
    <w:rsid w:val="00165467"/>
    <w:rsid w:val="00165996"/>
    <w:rsid w:val="00165AB4"/>
    <w:rsid w:val="001664E6"/>
    <w:rsid w:val="00170984"/>
    <w:rsid w:val="001722B5"/>
    <w:rsid w:val="00175752"/>
    <w:rsid w:val="00175C27"/>
    <w:rsid w:val="001804BB"/>
    <w:rsid w:val="00180596"/>
    <w:rsid w:val="001819B5"/>
    <w:rsid w:val="001820F7"/>
    <w:rsid w:val="0018262D"/>
    <w:rsid w:val="00182EAB"/>
    <w:rsid w:val="0018489D"/>
    <w:rsid w:val="001858BD"/>
    <w:rsid w:val="0018602E"/>
    <w:rsid w:val="0018630F"/>
    <w:rsid w:val="00190B82"/>
    <w:rsid w:val="001915B6"/>
    <w:rsid w:val="00191771"/>
    <w:rsid w:val="001926A3"/>
    <w:rsid w:val="00192F0B"/>
    <w:rsid w:val="00194718"/>
    <w:rsid w:val="00194E04"/>
    <w:rsid w:val="00195331"/>
    <w:rsid w:val="00195640"/>
    <w:rsid w:val="001963C1"/>
    <w:rsid w:val="0019643A"/>
    <w:rsid w:val="00196C84"/>
    <w:rsid w:val="001A03B2"/>
    <w:rsid w:val="001A2597"/>
    <w:rsid w:val="001A46B9"/>
    <w:rsid w:val="001A60EB"/>
    <w:rsid w:val="001A62E2"/>
    <w:rsid w:val="001A7B13"/>
    <w:rsid w:val="001B08B6"/>
    <w:rsid w:val="001B0A89"/>
    <w:rsid w:val="001B182C"/>
    <w:rsid w:val="001B25C4"/>
    <w:rsid w:val="001B3135"/>
    <w:rsid w:val="001B32EF"/>
    <w:rsid w:val="001B5AEE"/>
    <w:rsid w:val="001B6B8D"/>
    <w:rsid w:val="001B702E"/>
    <w:rsid w:val="001B78BF"/>
    <w:rsid w:val="001C1228"/>
    <w:rsid w:val="001C246A"/>
    <w:rsid w:val="001C2C6E"/>
    <w:rsid w:val="001C40F0"/>
    <w:rsid w:val="001D0081"/>
    <w:rsid w:val="001D0753"/>
    <w:rsid w:val="001D2ADD"/>
    <w:rsid w:val="001D31B6"/>
    <w:rsid w:val="001D31C9"/>
    <w:rsid w:val="001D50C6"/>
    <w:rsid w:val="001E5C65"/>
    <w:rsid w:val="001E6C67"/>
    <w:rsid w:val="001F0E70"/>
    <w:rsid w:val="001F3111"/>
    <w:rsid w:val="001F5EEB"/>
    <w:rsid w:val="001F67B7"/>
    <w:rsid w:val="001F6BB2"/>
    <w:rsid w:val="00202846"/>
    <w:rsid w:val="00202BA2"/>
    <w:rsid w:val="002038D1"/>
    <w:rsid w:val="0020392E"/>
    <w:rsid w:val="00205BF8"/>
    <w:rsid w:val="002103A8"/>
    <w:rsid w:val="00210D99"/>
    <w:rsid w:val="0021205E"/>
    <w:rsid w:val="00212D83"/>
    <w:rsid w:val="00214423"/>
    <w:rsid w:val="00227C62"/>
    <w:rsid w:val="0023039C"/>
    <w:rsid w:val="00230538"/>
    <w:rsid w:val="002312C1"/>
    <w:rsid w:val="00232498"/>
    <w:rsid w:val="0023417C"/>
    <w:rsid w:val="00234C19"/>
    <w:rsid w:val="002373B3"/>
    <w:rsid w:val="002410D7"/>
    <w:rsid w:val="002425AB"/>
    <w:rsid w:val="00243380"/>
    <w:rsid w:val="00243A8B"/>
    <w:rsid w:val="002447BF"/>
    <w:rsid w:val="00244E81"/>
    <w:rsid w:val="00245927"/>
    <w:rsid w:val="00245E12"/>
    <w:rsid w:val="002461F2"/>
    <w:rsid w:val="002471E9"/>
    <w:rsid w:val="00247FF6"/>
    <w:rsid w:val="00251F2A"/>
    <w:rsid w:val="0025464E"/>
    <w:rsid w:val="00255007"/>
    <w:rsid w:val="0025673D"/>
    <w:rsid w:val="00257EC5"/>
    <w:rsid w:val="0026028E"/>
    <w:rsid w:val="002607D0"/>
    <w:rsid w:val="00263B61"/>
    <w:rsid w:val="00264344"/>
    <w:rsid w:val="00264FF8"/>
    <w:rsid w:val="002652C2"/>
    <w:rsid w:val="002668EF"/>
    <w:rsid w:val="002671C3"/>
    <w:rsid w:val="00271638"/>
    <w:rsid w:val="002739EA"/>
    <w:rsid w:val="002752A7"/>
    <w:rsid w:val="00275486"/>
    <w:rsid w:val="002762C1"/>
    <w:rsid w:val="002762E1"/>
    <w:rsid w:val="002764DE"/>
    <w:rsid w:val="00277ECF"/>
    <w:rsid w:val="00280D82"/>
    <w:rsid w:val="00281226"/>
    <w:rsid w:val="00281778"/>
    <w:rsid w:val="002819B9"/>
    <w:rsid w:val="00281D94"/>
    <w:rsid w:val="00285AE8"/>
    <w:rsid w:val="00285FF9"/>
    <w:rsid w:val="00286207"/>
    <w:rsid w:val="00286901"/>
    <w:rsid w:val="00286B93"/>
    <w:rsid w:val="002870C0"/>
    <w:rsid w:val="00287FBF"/>
    <w:rsid w:val="0029167D"/>
    <w:rsid w:val="00291E61"/>
    <w:rsid w:val="00292206"/>
    <w:rsid w:val="002932A6"/>
    <w:rsid w:val="00293651"/>
    <w:rsid w:val="002948B1"/>
    <w:rsid w:val="00295573"/>
    <w:rsid w:val="002979E1"/>
    <w:rsid w:val="00297BA7"/>
    <w:rsid w:val="002A0C98"/>
    <w:rsid w:val="002A1CF2"/>
    <w:rsid w:val="002A4ACD"/>
    <w:rsid w:val="002A534A"/>
    <w:rsid w:val="002A56EA"/>
    <w:rsid w:val="002A7EEB"/>
    <w:rsid w:val="002B0CFD"/>
    <w:rsid w:val="002B20FF"/>
    <w:rsid w:val="002B24A9"/>
    <w:rsid w:val="002B2CB5"/>
    <w:rsid w:val="002B4612"/>
    <w:rsid w:val="002B4C00"/>
    <w:rsid w:val="002B4FFB"/>
    <w:rsid w:val="002B526F"/>
    <w:rsid w:val="002B630F"/>
    <w:rsid w:val="002B6AC5"/>
    <w:rsid w:val="002B7B4C"/>
    <w:rsid w:val="002C15A3"/>
    <w:rsid w:val="002C1880"/>
    <w:rsid w:val="002C2C61"/>
    <w:rsid w:val="002C3BA7"/>
    <w:rsid w:val="002C3D0D"/>
    <w:rsid w:val="002C77EA"/>
    <w:rsid w:val="002D03B4"/>
    <w:rsid w:val="002D25AD"/>
    <w:rsid w:val="002D3AFE"/>
    <w:rsid w:val="002D70B8"/>
    <w:rsid w:val="002E2771"/>
    <w:rsid w:val="002E4F3A"/>
    <w:rsid w:val="002E7817"/>
    <w:rsid w:val="002E7D24"/>
    <w:rsid w:val="002F2015"/>
    <w:rsid w:val="002F5C4C"/>
    <w:rsid w:val="002F6246"/>
    <w:rsid w:val="002F68B0"/>
    <w:rsid w:val="00302FBA"/>
    <w:rsid w:val="0030400C"/>
    <w:rsid w:val="00304037"/>
    <w:rsid w:val="003047D6"/>
    <w:rsid w:val="003049E9"/>
    <w:rsid w:val="00310134"/>
    <w:rsid w:val="0031084A"/>
    <w:rsid w:val="00310D1D"/>
    <w:rsid w:val="00311CBC"/>
    <w:rsid w:val="003123B2"/>
    <w:rsid w:val="00313167"/>
    <w:rsid w:val="00315222"/>
    <w:rsid w:val="003173B2"/>
    <w:rsid w:val="00317B74"/>
    <w:rsid w:val="00320012"/>
    <w:rsid w:val="003215B4"/>
    <w:rsid w:val="00322355"/>
    <w:rsid w:val="00322A3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1F00"/>
    <w:rsid w:val="0034587B"/>
    <w:rsid w:val="00347DF7"/>
    <w:rsid w:val="003567DA"/>
    <w:rsid w:val="00360C83"/>
    <w:rsid w:val="003610F2"/>
    <w:rsid w:val="003615AA"/>
    <w:rsid w:val="003624E1"/>
    <w:rsid w:val="00363C7E"/>
    <w:rsid w:val="003642F8"/>
    <w:rsid w:val="003646FB"/>
    <w:rsid w:val="003647F1"/>
    <w:rsid w:val="0036574A"/>
    <w:rsid w:val="003666CF"/>
    <w:rsid w:val="00366DCA"/>
    <w:rsid w:val="0036748A"/>
    <w:rsid w:val="003716F0"/>
    <w:rsid w:val="003722A0"/>
    <w:rsid w:val="0037339E"/>
    <w:rsid w:val="00375F15"/>
    <w:rsid w:val="003760B5"/>
    <w:rsid w:val="0037694B"/>
    <w:rsid w:val="00376CE7"/>
    <w:rsid w:val="003776AF"/>
    <w:rsid w:val="00377B81"/>
    <w:rsid w:val="003810B5"/>
    <w:rsid w:val="003831B2"/>
    <w:rsid w:val="00383320"/>
    <w:rsid w:val="00386BAA"/>
    <w:rsid w:val="00386EFE"/>
    <w:rsid w:val="003900D5"/>
    <w:rsid w:val="003952D7"/>
    <w:rsid w:val="00396B3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43F9"/>
    <w:rsid w:val="003B4E34"/>
    <w:rsid w:val="003B6E63"/>
    <w:rsid w:val="003C1640"/>
    <w:rsid w:val="003C1E15"/>
    <w:rsid w:val="003C22E1"/>
    <w:rsid w:val="003C35EF"/>
    <w:rsid w:val="003C381C"/>
    <w:rsid w:val="003C63C2"/>
    <w:rsid w:val="003C6DB9"/>
    <w:rsid w:val="003C7AE3"/>
    <w:rsid w:val="003D0371"/>
    <w:rsid w:val="003D0BDA"/>
    <w:rsid w:val="003D12D2"/>
    <w:rsid w:val="003D138D"/>
    <w:rsid w:val="003D22A9"/>
    <w:rsid w:val="003D3ABA"/>
    <w:rsid w:val="003D4DD9"/>
    <w:rsid w:val="003D79E9"/>
    <w:rsid w:val="003E2586"/>
    <w:rsid w:val="003E3160"/>
    <w:rsid w:val="003E4916"/>
    <w:rsid w:val="003E4EC9"/>
    <w:rsid w:val="003E502F"/>
    <w:rsid w:val="003E6485"/>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35D"/>
    <w:rsid w:val="00450693"/>
    <w:rsid w:val="0045109B"/>
    <w:rsid w:val="00452885"/>
    <w:rsid w:val="004528AA"/>
    <w:rsid w:val="004541C5"/>
    <w:rsid w:val="00454E07"/>
    <w:rsid w:val="00456CFD"/>
    <w:rsid w:val="00457A1E"/>
    <w:rsid w:val="00462C7D"/>
    <w:rsid w:val="00464D33"/>
    <w:rsid w:val="00466247"/>
    <w:rsid w:val="00467165"/>
    <w:rsid w:val="0046724B"/>
    <w:rsid w:val="00467BEB"/>
    <w:rsid w:val="00470773"/>
    <w:rsid w:val="00470FE3"/>
    <w:rsid w:val="00471C2A"/>
    <w:rsid w:val="00471C2F"/>
    <w:rsid w:val="00476129"/>
    <w:rsid w:val="00476CD4"/>
    <w:rsid w:val="00480440"/>
    <w:rsid w:val="00480441"/>
    <w:rsid w:val="00480C88"/>
    <w:rsid w:val="00480E54"/>
    <w:rsid w:val="00481B02"/>
    <w:rsid w:val="00482222"/>
    <w:rsid w:val="00482D1C"/>
    <w:rsid w:val="0048374D"/>
    <w:rsid w:val="00484111"/>
    <w:rsid w:val="004847E3"/>
    <w:rsid w:val="00485373"/>
    <w:rsid w:val="00485C0D"/>
    <w:rsid w:val="0048798D"/>
    <w:rsid w:val="004908A0"/>
    <w:rsid w:val="0049446C"/>
    <w:rsid w:val="00494757"/>
    <w:rsid w:val="00494EC2"/>
    <w:rsid w:val="00495159"/>
    <w:rsid w:val="004954F3"/>
    <w:rsid w:val="004A263B"/>
    <w:rsid w:val="004A2ED0"/>
    <w:rsid w:val="004A54DB"/>
    <w:rsid w:val="004B0469"/>
    <w:rsid w:val="004B16B0"/>
    <w:rsid w:val="004B1C09"/>
    <w:rsid w:val="004B1F07"/>
    <w:rsid w:val="004B2FCE"/>
    <w:rsid w:val="004B30E2"/>
    <w:rsid w:val="004B4181"/>
    <w:rsid w:val="004B4D12"/>
    <w:rsid w:val="004C0832"/>
    <w:rsid w:val="004C0846"/>
    <w:rsid w:val="004C11B1"/>
    <w:rsid w:val="004C2F79"/>
    <w:rsid w:val="004C781D"/>
    <w:rsid w:val="004C7B16"/>
    <w:rsid w:val="004C7C3B"/>
    <w:rsid w:val="004D57EB"/>
    <w:rsid w:val="004D6E29"/>
    <w:rsid w:val="004D71BC"/>
    <w:rsid w:val="004D7645"/>
    <w:rsid w:val="004D7AB8"/>
    <w:rsid w:val="004E03A4"/>
    <w:rsid w:val="004E13FF"/>
    <w:rsid w:val="004E2C74"/>
    <w:rsid w:val="004E4C82"/>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6813"/>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34DD"/>
    <w:rsid w:val="00547127"/>
    <w:rsid w:val="005477C5"/>
    <w:rsid w:val="00547986"/>
    <w:rsid w:val="00551368"/>
    <w:rsid w:val="005525AF"/>
    <w:rsid w:val="005553AF"/>
    <w:rsid w:val="00555AF8"/>
    <w:rsid w:val="00556065"/>
    <w:rsid w:val="00557E66"/>
    <w:rsid w:val="005608AE"/>
    <w:rsid w:val="00561A45"/>
    <w:rsid w:val="00564729"/>
    <w:rsid w:val="0056560B"/>
    <w:rsid w:val="0057114A"/>
    <w:rsid w:val="00571FE0"/>
    <w:rsid w:val="00573339"/>
    <w:rsid w:val="00575199"/>
    <w:rsid w:val="00575303"/>
    <w:rsid w:val="005762BA"/>
    <w:rsid w:val="005765A4"/>
    <w:rsid w:val="00577568"/>
    <w:rsid w:val="005778F1"/>
    <w:rsid w:val="00577989"/>
    <w:rsid w:val="00580957"/>
    <w:rsid w:val="00580F46"/>
    <w:rsid w:val="00582B77"/>
    <w:rsid w:val="0058313C"/>
    <w:rsid w:val="00584B51"/>
    <w:rsid w:val="005867EF"/>
    <w:rsid w:val="0058744F"/>
    <w:rsid w:val="005914E0"/>
    <w:rsid w:val="00591A05"/>
    <w:rsid w:val="00591A4B"/>
    <w:rsid w:val="00591FB2"/>
    <w:rsid w:val="005930F5"/>
    <w:rsid w:val="0059358C"/>
    <w:rsid w:val="00595F79"/>
    <w:rsid w:val="00596CEE"/>
    <w:rsid w:val="00597CB9"/>
    <w:rsid w:val="005A0268"/>
    <w:rsid w:val="005A05F8"/>
    <w:rsid w:val="005A3B05"/>
    <w:rsid w:val="005A3D30"/>
    <w:rsid w:val="005A42B7"/>
    <w:rsid w:val="005A4984"/>
    <w:rsid w:val="005A54C7"/>
    <w:rsid w:val="005A5BE1"/>
    <w:rsid w:val="005A6D80"/>
    <w:rsid w:val="005A7B03"/>
    <w:rsid w:val="005B2767"/>
    <w:rsid w:val="005B34AD"/>
    <w:rsid w:val="005B392F"/>
    <w:rsid w:val="005B3CE6"/>
    <w:rsid w:val="005B5C56"/>
    <w:rsid w:val="005B6D33"/>
    <w:rsid w:val="005C1651"/>
    <w:rsid w:val="005C1F2A"/>
    <w:rsid w:val="005C3BCF"/>
    <w:rsid w:val="005C6B5F"/>
    <w:rsid w:val="005C740B"/>
    <w:rsid w:val="005D0242"/>
    <w:rsid w:val="005D0EA8"/>
    <w:rsid w:val="005D2F52"/>
    <w:rsid w:val="005D3000"/>
    <w:rsid w:val="005D3757"/>
    <w:rsid w:val="005D4066"/>
    <w:rsid w:val="005D6818"/>
    <w:rsid w:val="005D6D50"/>
    <w:rsid w:val="005D6FC2"/>
    <w:rsid w:val="005E098B"/>
    <w:rsid w:val="005E17D3"/>
    <w:rsid w:val="005E363B"/>
    <w:rsid w:val="005E52E7"/>
    <w:rsid w:val="005E645F"/>
    <w:rsid w:val="005E7DC8"/>
    <w:rsid w:val="005E7F42"/>
    <w:rsid w:val="005F48FA"/>
    <w:rsid w:val="006004A1"/>
    <w:rsid w:val="00600C52"/>
    <w:rsid w:val="00600E1C"/>
    <w:rsid w:val="00601B23"/>
    <w:rsid w:val="00601B35"/>
    <w:rsid w:val="00601D2D"/>
    <w:rsid w:val="00602689"/>
    <w:rsid w:val="00602D5C"/>
    <w:rsid w:val="00604A72"/>
    <w:rsid w:val="006052F6"/>
    <w:rsid w:val="00610146"/>
    <w:rsid w:val="006124CE"/>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0861"/>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07C0"/>
    <w:rsid w:val="00661F0E"/>
    <w:rsid w:val="00661F31"/>
    <w:rsid w:val="006625B6"/>
    <w:rsid w:val="00662F17"/>
    <w:rsid w:val="00663DA7"/>
    <w:rsid w:val="006645B2"/>
    <w:rsid w:val="006703C1"/>
    <w:rsid w:val="00671EC7"/>
    <w:rsid w:val="00676E38"/>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9E9"/>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3EB5"/>
    <w:rsid w:val="006F4B4A"/>
    <w:rsid w:val="006F4B95"/>
    <w:rsid w:val="006F5936"/>
    <w:rsid w:val="006F5E11"/>
    <w:rsid w:val="00700585"/>
    <w:rsid w:val="007026F1"/>
    <w:rsid w:val="00702AB5"/>
    <w:rsid w:val="0070386D"/>
    <w:rsid w:val="00704D0B"/>
    <w:rsid w:val="00706EB1"/>
    <w:rsid w:val="007070B7"/>
    <w:rsid w:val="00707B56"/>
    <w:rsid w:val="0071019B"/>
    <w:rsid w:val="00714727"/>
    <w:rsid w:val="00715017"/>
    <w:rsid w:val="00716343"/>
    <w:rsid w:val="00717B3D"/>
    <w:rsid w:val="0072066F"/>
    <w:rsid w:val="007211A0"/>
    <w:rsid w:val="00721460"/>
    <w:rsid w:val="00721F54"/>
    <w:rsid w:val="00722861"/>
    <w:rsid w:val="00722B63"/>
    <w:rsid w:val="00724A32"/>
    <w:rsid w:val="0072568A"/>
    <w:rsid w:val="007259BE"/>
    <w:rsid w:val="00727670"/>
    <w:rsid w:val="007305C1"/>
    <w:rsid w:val="00730FDB"/>
    <w:rsid w:val="00733E51"/>
    <w:rsid w:val="00736124"/>
    <w:rsid w:val="007437F4"/>
    <w:rsid w:val="007442D5"/>
    <w:rsid w:val="00744DA4"/>
    <w:rsid w:val="00745AC8"/>
    <w:rsid w:val="00746E4C"/>
    <w:rsid w:val="0074701F"/>
    <w:rsid w:val="00747251"/>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4E5D"/>
    <w:rsid w:val="00775653"/>
    <w:rsid w:val="00775BCA"/>
    <w:rsid w:val="007763CB"/>
    <w:rsid w:val="00776C74"/>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5544"/>
    <w:rsid w:val="00796E7D"/>
    <w:rsid w:val="007A0355"/>
    <w:rsid w:val="007A0F2D"/>
    <w:rsid w:val="007A1782"/>
    <w:rsid w:val="007A1A01"/>
    <w:rsid w:val="007A295A"/>
    <w:rsid w:val="007A4D0E"/>
    <w:rsid w:val="007A6704"/>
    <w:rsid w:val="007A7510"/>
    <w:rsid w:val="007A7C5F"/>
    <w:rsid w:val="007B0EFE"/>
    <w:rsid w:val="007B15B1"/>
    <w:rsid w:val="007B1BB9"/>
    <w:rsid w:val="007B54E7"/>
    <w:rsid w:val="007B6512"/>
    <w:rsid w:val="007B6589"/>
    <w:rsid w:val="007B7060"/>
    <w:rsid w:val="007C4E42"/>
    <w:rsid w:val="007C5220"/>
    <w:rsid w:val="007C57BB"/>
    <w:rsid w:val="007C7667"/>
    <w:rsid w:val="007D1237"/>
    <w:rsid w:val="007D237F"/>
    <w:rsid w:val="007D3923"/>
    <w:rsid w:val="007D5F07"/>
    <w:rsid w:val="007D6C3A"/>
    <w:rsid w:val="007E039E"/>
    <w:rsid w:val="007E1F0D"/>
    <w:rsid w:val="007E3DC8"/>
    <w:rsid w:val="007E400D"/>
    <w:rsid w:val="007E43BE"/>
    <w:rsid w:val="007E533D"/>
    <w:rsid w:val="007E57BB"/>
    <w:rsid w:val="007F05DA"/>
    <w:rsid w:val="007F234A"/>
    <w:rsid w:val="007F2E19"/>
    <w:rsid w:val="007F6D05"/>
    <w:rsid w:val="008033C4"/>
    <w:rsid w:val="00804A6C"/>
    <w:rsid w:val="00805605"/>
    <w:rsid w:val="00805A86"/>
    <w:rsid w:val="00805EBC"/>
    <w:rsid w:val="0081135D"/>
    <w:rsid w:val="0081155C"/>
    <w:rsid w:val="0081207C"/>
    <w:rsid w:val="00812AF4"/>
    <w:rsid w:val="00814761"/>
    <w:rsid w:val="00814801"/>
    <w:rsid w:val="00815A57"/>
    <w:rsid w:val="0081613C"/>
    <w:rsid w:val="008170AC"/>
    <w:rsid w:val="00823A11"/>
    <w:rsid w:val="00824247"/>
    <w:rsid w:val="008247C1"/>
    <w:rsid w:val="00826AB1"/>
    <w:rsid w:val="008302AE"/>
    <w:rsid w:val="00831B17"/>
    <w:rsid w:val="0083299B"/>
    <w:rsid w:val="00843036"/>
    <w:rsid w:val="00843281"/>
    <w:rsid w:val="00843C27"/>
    <w:rsid w:val="008446B5"/>
    <w:rsid w:val="00845FC2"/>
    <w:rsid w:val="008478E2"/>
    <w:rsid w:val="008504E3"/>
    <w:rsid w:val="0085604F"/>
    <w:rsid w:val="008572A5"/>
    <w:rsid w:val="008602A4"/>
    <w:rsid w:val="00861325"/>
    <w:rsid w:val="00861530"/>
    <w:rsid w:val="008705C9"/>
    <w:rsid w:val="0087178D"/>
    <w:rsid w:val="0087449B"/>
    <w:rsid w:val="00875609"/>
    <w:rsid w:val="00875969"/>
    <w:rsid w:val="00875A73"/>
    <w:rsid w:val="00883811"/>
    <w:rsid w:val="00884A40"/>
    <w:rsid w:val="00887DB6"/>
    <w:rsid w:val="00891FE1"/>
    <w:rsid w:val="00893CEE"/>
    <w:rsid w:val="00894DCB"/>
    <w:rsid w:val="0089611C"/>
    <w:rsid w:val="00897491"/>
    <w:rsid w:val="008A0793"/>
    <w:rsid w:val="008A17B7"/>
    <w:rsid w:val="008A64FA"/>
    <w:rsid w:val="008A748B"/>
    <w:rsid w:val="008A7931"/>
    <w:rsid w:val="008A7F73"/>
    <w:rsid w:val="008B0037"/>
    <w:rsid w:val="008B04A0"/>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71AC"/>
    <w:rsid w:val="008F26BF"/>
    <w:rsid w:val="008F4216"/>
    <w:rsid w:val="008F4C4C"/>
    <w:rsid w:val="00901950"/>
    <w:rsid w:val="00902F40"/>
    <w:rsid w:val="00903904"/>
    <w:rsid w:val="009061B8"/>
    <w:rsid w:val="009103A6"/>
    <w:rsid w:val="0091336E"/>
    <w:rsid w:val="0091393D"/>
    <w:rsid w:val="00913D90"/>
    <w:rsid w:val="0091531D"/>
    <w:rsid w:val="009158D7"/>
    <w:rsid w:val="00921F6C"/>
    <w:rsid w:val="00922837"/>
    <w:rsid w:val="009242B1"/>
    <w:rsid w:val="00924C0B"/>
    <w:rsid w:val="00927C76"/>
    <w:rsid w:val="0093178A"/>
    <w:rsid w:val="00932D73"/>
    <w:rsid w:val="009337EE"/>
    <w:rsid w:val="00936F9A"/>
    <w:rsid w:val="00937FC2"/>
    <w:rsid w:val="00942A7C"/>
    <w:rsid w:val="00945508"/>
    <w:rsid w:val="009474B0"/>
    <w:rsid w:val="009478A1"/>
    <w:rsid w:val="00952624"/>
    <w:rsid w:val="0095291E"/>
    <w:rsid w:val="00952A35"/>
    <w:rsid w:val="00954325"/>
    <w:rsid w:val="00955125"/>
    <w:rsid w:val="00955EE8"/>
    <w:rsid w:val="00955EF9"/>
    <w:rsid w:val="009566D9"/>
    <w:rsid w:val="00956F21"/>
    <w:rsid w:val="00960B83"/>
    <w:rsid w:val="00962B9B"/>
    <w:rsid w:val="009647FE"/>
    <w:rsid w:val="00967165"/>
    <w:rsid w:val="00967F84"/>
    <w:rsid w:val="009708D3"/>
    <w:rsid w:val="00971ABA"/>
    <w:rsid w:val="009727C8"/>
    <w:rsid w:val="009731B2"/>
    <w:rsid w:val="009732C0"/>
    <w:rsid w:val="0097560E"/>
    <w:rsid w:val="009765D3"/>
    <w:rsid w:val="00980661"/>
    <w:rsid w:val="00980F1A"/>
    <w:rsid w:val="00983150"/>
    <w:rsid w:val="009843DA"/>
    <w:rsid w:val="00985BF6"/>
    <w:rsid w:val="00990AE7"/>
    <w:rsid w:val="00990B2E"/>
    <w:rsid w:val="00990FD3"/>
    <w:rsid w:val="009918FC"/>
    <w:rsid w:val="0099272E"/>
    <w:rsid w:val="00995995"/>
    <w:rsid w:val="009A14BC"/>
    <w:rsid w:val="009A195F"/>
    <w:rsid w:val="009A2177"/>
    <w:rsid w:val="009A306A"/>
    <w:rsid w:val="009A37F5"/>
    <w:rsid w:val="009A5BF8"/>
    <w:rsid w:val="009A7841"/>
    <w:rsid w:val="009B67E2"/>
    <w:rsid w:val="009B7298"/>
    <w:rsid w:val="009C2B5B"/>
    <w:rsid w:val="009C54E0"/>
    <w:rsid w:val="009C56A1"/>
    <w:rsid w:val="009C5C36"/>
    <w:rsid w:val="009C75B2"/>
    <w:rsid w:val="009D483E"/>
    <w:rsid w:val="009D66EB"/>
    <w:rsid w:val="009D6AB2"/>
    <w:rsid w:val="009D770C"/>
    <w:rsid w:val="009E0E0F"/>
    <w:rsid w:val="009E0EFF"/>
    <w:rsid w:val="009E118F"/>
    <w:rsid w:val="009E12C9"/>
    <w:rsid w:val="009E29E4"/>
    <w:rsid w:val="009E3EBE"/>
    <w:rsid w:val="009E44FD"/>
    <w:rsid w:val="009F0AF5"/>
    <w:rsid w:val="009F0CDE"/>
    <w:rsid w:val="009F2DA3"/>
    <w:rsid w:val="009F2DB3"/>
    <w:rsid w:val="009F35C6"/>
    <w:rsid w:val="009F3B02"/>
    <w:rsid w:val="009F57D6"/>
    <w:rsid w:val="009F67D9"/>
    <w:rsid w:val="00A00C6F"/>
    <w:rsid w:val="00A01496"/>
    <w:rsid w:val="00A01E32"/>
    <w:rsid w:val="00A0236C"/>
    <w:rsid w:val="00A0240B"/>
    <w:rsid w:val="00A02B6B"/>
    <w:rsid w:val="00A044A1"/>
    <w:rsid w:val="00A04803"/>
    <w:rsid w:val="00A05B95"/>
    <w:rsid w:val="00A10F94"/>
    <w:rsid w:val="00A115C1"/>
    <w:rsid w:val="00A12E52"/>
    <w:rsid w:val="00A140CB"/>
    <w:rsid w:val="00A143A3"/>
    <w:rsid w:val="00A147FD"/>
    <w:rsid w:val="00A16C44"/>
    <w:rsid w:val="00A174A5"/>
    <w:rsid w:val="00A175AB"/>
    <w:rsid w:val="00A215E6"/>
    <w:rsid w:val="00A21845"/>
    <w:rsid w:val="00A21FAA"/>
    <w:rsid w:val="00A22781"/>
    <w:rsid w:val="00A30BA1"/>
    <w:rsid w:val="00A312FE"/>
    <w:rsid w:val="00A31322"/>
    <w:rsid w:val="00A31BC9"/>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412A"/>
    <w:rsid w:val="00A76831"/>
    <w:rsid w:val="00A76F77"/>
    <w:rsid w:val="00A7789F"/>
    <w:rsid w:val="00A77AFA"/>
    <w:rsid w:val="00A8045C"/>
    <w:rsid w:val="00A82931"/>
    <w:rsid w:val="00A82E94"/>
    <w:rsid w:val="00A835E7"/>
    <w:rsid w:val="00A9127C"/>
    <w:rsid w:val="00A92258"/>
    <w:rsid w:val="00A92D3E"/>
    <w:rsid w:val="00A94807"/>
    <w:rsid w:val="00A949D9"/>
    <w:rsid w:val="00A95312"/>
    <w:rsid w:val="00A9589E"/>
    <w:rsid w:val="00A96611"/>
    <w:rsid w:val="00A96A22"/>
    <w:rsid w:val="00AA0CAF"/>
    <w:rsid w:val="00AA12C7"/>
    <w:rsid w:val="00AA21C4"/>
    <w:rsid w:val="00AA29F0"/>
    <w:rsid w:val="00AA4970"/>
    <w:rsid w:val="00AA58A7"/>
    <w:rsid w:val="00AA5A4E"/>
    <w:rsid w:val="00AB46EF"/>
    <w:rsid w:val="00AB4B3F"/>
    <w:rsid w:val="00AB4E13"/>
    <w:rsid w:val="00AC1E9B"/>
    <w:rsid w:val="00AC2344"/>
    <w:rsid w:val="00AC4123"/>
    <w:rsid w:val="00AC5C91"/>
    <w:rsid w:val="00AC6BB7"/>
    <w:rsid w:val="00AC75E7"/>
    <w:rsid w:val="00AD0228"/>
    <w:rsid w:val="00AD0B26"/>
    <w:rsid w:val="00AD3FDD"/>
    <w:rsid w:val="00AD4274"/>
    <w:rsid w:val="00AD42BC"/>
    <w:rsid w:val="00AD74D7"/>
    <w:rsid w:val="00AE1A8E"/>
    <w:rsid w:val="00AE1F09"/>
    <w:rsid w:val="00AE2B3A"/>
    <w:rsid w:val="00AE2F9D"/>
    <w:rsid w:val="00AE3663"/>
    <w:rsid w:val="00AE6770"/>
    <w:rsid w:val="00AE6FE4"/>
    <w:rsid w:val="00AE70FF"/>
    <w:rsid w:val="00AF2C59"/>
    <w:rsid w:val="00AF2DEA"/>
    <w:rsid w:val="00AF3B40"/>
    <w:rsid w:val="00B00134"/>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0063"/>
    <w:rsid w:val="00B3007B"/>
    <w:rsid w:val="00B320FD"/>
    <w:rsid w:val="00B32248"/>
    <w:rsid w:val="00B33B42"/>
    <w:rsid w:val="00B36574"/>
    <w:rsid w:val="00B37498"/>
    <w:rsid w:val="00B40FA3"/>
    <w:rsid w:val="00B42EE2"/>
    <w:rsid w:val="00B44825"/>
    <w:rsid w:val="00B4502C"/>
    <w:rsid w:val="00B45094"/>
    <w:rsid w:val="00B45C4B"/>
    <w:rsid w:val="00B46625"/>
    <w:rsid w:val="00B46B7A"/>
    <w:rsid w:val="00B46D3B"/>
    <w:rsid w:val="00B515B4"/>
    <w:rsid w:val="00B52E03"/>
    <w:rsid w:val="00B52E6A"/>
    <w:rsid w:val="00B537A9"/>
    <w:rsid w:val="00B63D9A"/>
    <w:rsid w:val="00B64CBF"/>
    <w:rsid w:val="00B662C2"/>
    <w:rsid w:val="00B66487"/>
    <w:rsid w:val="00B72C95"/>
    <w:rsid w:val="00B731AA"/>
    <w:rsid w:val="00B75F36"/>
    <w:rsid w:val="00B766E3"/>
    <w:rsid w:val="00B7708E"/>
    <w:rsid w:val="00B802EF"/>
    <w:rsid w:val="00B80C5F"/>
    <w:rsid w:val="00B8356B"/>
    <w:rsid w:val="00B84167"/>
    <w:rsid w:val="00B84F06"/>
    <w:rsid w:val="00B85838"/>
    <w:rsid w:val="00B8628B"/>
    <w:rsid w:val="00B86DA8"/>
    <w:rsid w:val="00B90C8F"/>
    <w:rsid w:val="00B90F91"/>
    <w:rsid w:val="00B9167A"/>
    <w:rsid w:val="00B9447E"/>
    <w:rsid w:val="00B955F3"/>
    <w:rsid w:val="00B96174"/>
    <w:rsid w:val="00B96270"/>
    <w:rsid w:val="00B9695F"/>
    <w:rsid w:val="00BA0648"/>
    <w:rsid w:val="00BA0B33"/>
    <w:rsid w:val="00BA2C1A"/>
    <w:rsid w:val="00BA4029"/>
    <w:rsid w:val="00BA42F3"/>
    <w:rsid w:val="00BA469E"/>
    <w:rsid w:val="00BA48C9"/>
    <w:rsid w:val="00BA49C9"/>
    <w:rsid w:val="00BB00F6"/>
    <w:rsid w:val="00BB1B19"/>
    <w:rsid w:val="00BB22E7"/>
    <w:rsid w:val="00BB27C8"/>
    <w:rsid w:val="00BB2A12"/>
    <w:rsid w:val="00BB2D5B"/>
    <w:rsid w:val="00BB2D9B"/>
    <w:rsid w:val="00BB63AF"/>
    <w:rsid w:val="00BB7CAA"/>
    <w:rsid w:val="00BC0273"/>
    <w:rsid w:val="00BC0D8B"/>
    <w:rsid w:val="00BC1261"/>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9BC"/>
    <w:rsid w:val="00C04018"/>
    <w:rsid w:val="00C044E1"/>
    <w:rsid w:val="00C0472B"/>
    <w:rsid w:val="00C078FB"/>
    <w:rsid w:val="00C07982"/>
    <w:rsid w:val="00C111EB"/>
    <w:rsid w:val="00C1208A"/>
    <w:rsid w:val="00C123D3"/>
    <w:rsid w:val="00C14C89"/>
    <w:rsid w:val="00C166D2"/>
    <w:rsid w:val="00C17099"/>
    <w:rsid w:val="00C2157B"/>
    <w:rsid w:val="00C21A19"/>
    <w:rsid w:val="00C21E62"/>
    <w:rsid w:val="00C22584"/>
    <w:rsid w:val="00C235C5"/>
    <w:rsid w:val="00C23B43"/>
    <w:rsid w:val="00C26A7F"/>
    <w:rsid w:val="00C26B48"/>
    <w:rsid w:val="00C307E4"/>
    <w:rsid w:val="00C328A0"/>
    <w:rsid w:val="00C33225"/>
    <w:rsid w:val="00C334B3"/>
    <w:rsid w:val="00C34A0F"/>
    <w:rsid w:val="00C3657C"/>
    <w:rsid w:val="00C37464"/>
    <w:rsid w:val="00C409E2"/>
    <w:rsid w:val="00C41EB7"/>
    <w:rsid w:val="00C41F6B"/>
    <w:rsid w:val="00C42598"/>
    <w:rsid w:val="00C4298B"/>
    <w:rsid w:val="00C433C6"/>
    <w:rsid w:val="00C44A86"/>
    <w:rsid w:val="00C45E75"/>
    <w:rsid w:val="00C47100"/>
    <w:rsid w:val="00C474AE"/>
    <w:rsid w:val="00C50E5E"/>
    <w:rsid w:val="00C51A06"/>
    <w:rsid w:val="00C51DC0"/>
    <w:rsid w:val="00C52A1D"/>
    <w:rsid w:val="00C557E7"/>
    <w:rsid w:val="00C574EF"/>
    <w:rsid w:val="00C60906"/>
    <w:rsid w:val="00C63CC1"/>
    <w:rsid w:val="00C64D2F"/>
    <w:rsid w:val="00C65AD4"/>
    <w:rsid w:val="00C77BAF"/>
    <w:rsid w:val="00C804EC"/>
    <w:rsid w:val="00C83077"/>
    <w:rsid w:val="00C8338F"/>
    <w:rsid w:val="00C86284"/>
    <w:rsid w:val="00C8662A"/>
    <w:rsid w:val="00C870ED"/>
    <w:rsid w:val="00C8779C"/>
    <w:rsid w:val="00C9043D"/>
    <w:rsid w:val="00C90BF1"/>
    <w:rsid w:val="00C9306B"/>
    <w:rsid w:val="00C93B56"/>
    <w:rsid w:val="00C94D6B"/>
    <w:rsid w:val="00C956C4"/>
    <w:rsid w:val="00C95AE8"/>
    <w:rsid w:val="00CA2544"/>
    <w:rsid w:val="00CA38EF"/>
    <w:rsid w:val="00CA39BE"/>
    <w:rsid w:val="00CA406E"/>
    <w:rsid w:val="00CA419A"/>
    <w:rsid w:val="00CA4E2E"/>
    <w:rsid w:val="00CA590E"/>
    <w:rsid w:val="00CA5A44"/>
    <w:rsid w:val="00CA62E0"/>
    <w:rsid w:val="00CA7A19"/>
    <w:rsid w:val="00CB0506"/>
    <w:rsid w:val="00CB1620"/>
    <w:rsid w:val="00CB68A2"/>
    <w:rsid w:val="00CB76E1"/>
    <w:rsid w:val="00CB78FC"/>
    <w:rsid w:val="00CC0A14"/>
    <w:rsid w:val="00CC1790"/>
    <w:rsid w:val="00CC2038"/>
    <w:rsid w:val="00CC2725"/>
    <w:rsid w:val="00CC34D9"/>
    <w:rsid w:val="00CC399A"/>
    <w:rsid w:val="00CC39DD"/>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43BA"/>
    <w:rsid w:val="00CF63B4"/>
    <w:rsid w:val="00D00DA0"/>
    <w:rsid w:val="00D0323A"/>
    <w:rsid w:val="00D038AB"/>
    <w:rsid w:val="00D04308"/>
    <w:rsid w:val="00D045B9"/>
    <w:rsid w:val="00D0550D"/>
    <w:rsid w:val="00D06807"/>
    <w:rsid w:val="00D06DCE"/>
    <w:rsid w:val="00D07B9A"/>
    <w:rsid w:val="00D07E78"/>
    <w:rsid w:val="00D104B6"/>
    <w:rsid w:val="00D105AA"/>
    <w:rsid w:val="00D1184F"/>
    <w:rsid w:val="00D11AF2"/>
    <w:rsid w:val="00D11BBF"/>
    <w:rsid w:val="00D12005"/>
    <w:rsid w:val="00D128BC"/>
    <w:rsid w:val="00D136DF"/>
    <w:rsid w:val="00D1389A"/>
    <w:rsid w:val="00D16777"/>
    <w:rsid w:val="00D17DA6"/>
    <w:rsid w:val="00D23C1B"/>
    <w:rsid w:val="00D23EE1"/>
    <w:rsid w:val="00D2486F"/>
    <w:rsid w:val="00D25CC1"/>
    <w:rsid w:val="00D26F00"/>
    <w:rsid w:val="00D301EB"/>
    <w:rsid w:val="00D31306"/>
    <w:rsid w:val="00D31B1A"/>
    <w:rsid w:val="00D3239D"/>
    <w:rsid w:val="00D35D18"/>
    <w:rsid w:val="00D369E3"/>
    <w:rsid w:val="00D404F0"/>
    <w:rsid w:val="00D408BA"/>
    <w:rsid w:val="00D44261"/>
    <w:rsid w:val="00D453A0"/>
    <w:rsid w:val="00D45D48"/>
    <w:rsid w:val="00D4737B"/>
    <w:rsid w:val="00D47A6F"/>
    <w:rsid w:val="00D50FBE"/>
    <w:rsid w:val="00D52657"/>
    <w:rsid w:val="00D52E7C"/>
    <w:rsid w:val="00D54621"/>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69C4"/>
    <w:rsid w:val="00D7789A"/>
    <w:rsid w:val="00D8026C"/>
    <w:rsid w:val="00D81B8B"/>
    <w:rsid w:val="00D81CD8"/>
    <w:rsid w:val="00D8326B"/>
    <w:rsid w:val="00D83D3A"/>
    <w:rsid w:val="00D83E69"/>
    <w:rsid w:val="00D84B0A"/>
    <w:rsid w:val="00D85014"/>
    <w:rsid w:val="00D87152"/>
    <w:rsid w:val="00D87265"/>
    <w:rsid w:val="00D912E3"/>
    <w:rsid w:val="00D925A2"/>
    <w:rsid w:val="00D9286E"/>
    <w:rsid w:val="00D93844"/>
    <w:rsid w:val="00D96292"/>
    <w:rsid w:val="00D9669F"/>
    <w:rsid w:val="00DA0BC2"/>
    <w:rsid w:val="00DA0D54"/>
    <w:rsid w:val="00DA18C1"/>
    <w:rsid w:val="00DA1A47"/>
    <w:rsid w:val="00DA44AD"/>
    <w:rsid w:val="00DA4C59"/>
    <w:rsid w:val="00DA599D"/>
    <w:rsid w:val="00DA5ED6"/>
    <w:rsid w:val="00DA61CB"/>
    <w:rsid w:val="00DB1E0E"/>
    <w:rsid w:val="00DB76FF"/>
    <w:rsid w:val="00DB77F9"/>
    <w:rsid w:val="00DB7BB7"/>
    <w:rsid w:val="00DC06D0"/>
    <w:rsid w:val="00DC252A"/>
    <w:rsid w:val="00DC28D5"/>
    <w:rsid w:val="00DC67E1"/>
    <w:rsid w:val="00DD231A"/>
    <w:rsid w:val="00DD2CC8"/>
    <w:rsid w:val="00DD7D00"/>
    <w:rsid w:val="00DE093E"/>
    <w:rsid w:val="00DE29E5"/>
    <w:rsid w:val="00DE2DCE"/>
    <w:rsid w:val="00DE4350"/>
    <w:rsid w:val="00DE450F"/>
    <w:rsid w:val="00DE4FFB"/>
    <w:rsid w:val="00DE6A2C"/>
    <w:rsid w:val="00DF0D69"/>
    <w:rsid w:val="00DF1C66"/>
    <w:rsid w:val="00DF267E"/>
    <w:rsid w:val="00DF3BBE"/>
    <w:rsid w:val="00DF3E2D"/>
    <w:rsid w:val="00DF461D"/>
    <w:rsid w:val="00E00C1E"/>
    <w:rsid w:val="00E020F5"/>
    <w:rsid w:val="00E033C0"/>
    <w:rsid w:val="00E049BE"/>
    <w:rsid w:val="00E04F30"/>
    <w:rsid w:val="00E05D9E"/>
    <w:rsid w:val="00E06DEF"/>
    <w:rsid w:val="00E10F0F"/>
    <w:rsid w:val="00E1257B"/>
    <w:rsid w:val="00E126E4"/>
    <w:rsid w:val="00E14710"/>
    <w:rsid w:val="00E15F11"/>
    <w:rsid w:val="00E16E5E"/>
    <w:rsid w:val="00E21CD6"/>
    <w:rsid w:val="00E23F89"/>
    <w:rsid w:val="00E24D44"/>
    <w:rsid w:val="00E2544B"/>
    <w:rsid w:val="00E265D4"/>
    <w:rsid w:val="00E301FB"/>
    <w:rsid w:val="00E312DD"/>
    <w:rsid w:val="00E31B08"/>
    <w:rsid w:val="00E31D4E"/>
    <w:rsid w:val="00E33755"/>
    <w:rsid w:val="00E36878"/>
    <w:rsid w:val="00E36966"/>
    <w:rsid w:val="00E4086D"/>
    <w:rsid w:val="00E40CE7"/>
    <w:rsid w:val="00E42496"/>
    <w:rsid w:val="00E42B4F"/>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770E7"/>
    <w:rsid w:val="00E93FD3"/>
    <w:rsid w:val="00E94058"/>
    <w:rsid w:val="00E94B40"/>
    <w:rsid w:val="00EA06F5"/>
    <w:rsid w:val="00EA08FC"/>
    <w:rsid w:val="00EA1204"/>
    <w:rsid w:val="00EA21A1"/>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34F"/>
    <w:rsid w:val="00ED6451"/>
    <w:rsid w:val="00EE1C8D"/>
    <w:rsid w:val="00EE1DCB"/>
    <w:rsid w:val="00EE1EA8"/>
    <w:rsid w:val="00EE273C"/>
    <w:rsid w:val="00EE3041"/>
    <w:rsid w:val="00EE33CB"/>
    <w:rsid w:val="00EE40BF"/>
    <w:rsid w:val="00EE4BE4"/>
    <w:rsid w:val="00EE51A7"/>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CB7"/>
    <w:rsid w:val="00F23E81"/>
    <w:rsid w:val="00F247B1"/>
    <w:rsid w:val="00F25148"/>
    <w:rsid w:val="00F26605"/>
    <w:rsid w:val="00F27666"/>
    <w:rsid w:val="00F3099E"/>
    <w:rsid w:val="00F31688"/>
    <w:rsid w:val="00F31B43"/>
    <w:rsid w:val="00F3279F"/>
    <w:rsid w:val="00F3390B"/>
    <w:rsid w:val="00F34DCB"/>
    <w:rsid w:val="00F356BB"/>
    <w:rsid w:val="00F37784"/>
    <w:rsid w:val="00F4027C"/>
    <w:rsid w:val="00F41D98"/>
    <w:rsid w:val="00F42C88"/>
    <w:rsid w:val="00F434B6"/>
    <w:rsid w:val="00F43979"/>
    <w:rsid w:val="00F44323"/>
    <w:rsid w:val="00F4442C"/>
    <w:rsid w:val="00F457E2"/>
    <w:rsid w:val="00F472D3"/>
    <w:rsid w:val="00F50DDC"/>
    <w:rsid w:val="00F5119E"/>
    <w:rsid w:val="00F54573"/>
    <w:rsid w:val="00F548C8"/>
    <w:rsid w:val="00F55E9B"/>
    <w:rsid w:val="00F5652B"/>
    <w:rsid w:val="00F57C76"/>
    <w:rsid w:val="00F61FAF"/>
    <w:rsid w:val="00F62CC9"/>
    <w:rsid w:val="00F635D3"/>
    <w:rsid w:val="00F649F5"/>
    <w:rsid w:val="00F65759"/>
    <w:rsid w:val="00F7136D"/>
    <w:rsid w:val="00F72A47"/>
    <w:rsid w:val="00F73A28"/>
    <w:rsid w:val="00F761FB"/>
    <w:rsid w:val="00F779B2"/>
    <w:rsid w:val="00F77D69"/>
    <w:rsid w:val="00F83C3D"/>
    <w:rsid w:val="00F84336"/>
    <w:rsid w:val="00F87E5A"/>
    <w:rsid w:val="00F90352"/>
    <w:rsid w:val="00F907E3"/>
    <w:rsid w:val="00F910C6"/>
    <w:rsid w:val="00F91CDF"/>
    <w:rsid w:val="00F92736"/>
    <w:rsid w:val="00F92A96"/>
    <w:rsid w:val="00F9373C"/>
    <w:rsid w:val="00F95155"/>
    <w:rsid w:val="00F97567"/>
    <w:rsid w:val="00FA074B"/>
    <w:rsid w:val="00FA08C4"/>
    <w:rsid w:val="00FA0956"/>
    <w:rsid w:val="00FA4172"/>
    <w:rsid w:val="00FA491A"/>
    <w:rsid w:val="00FA7A20"/>
    <w:rsid w:val="00FB25DD"/>
    <w:rsid w:val="00FB2CCD"/>
    <w:rsid w:val="00FB2E6D"/>
    <w:rsid w:val="00FB333C"/>
    <w:rsid w:val="00FB3745"/>
    <w:rsid w:val="00FB4118"/>
    <w:rsid w:val="00FB737B"/>
    <w:rsid w:val="00FB7CE8"/>
    <w:rsid w:val="00FC0A6D"/>
    <w:rsid w:val="00FC39B9"/>
    <w:rsid w:val="00FC532F"/>
    <w:rsid w:val="00FC7FF3"/>
    <w:rsid w:val="00FD079C"/>
    <w:rsid w:val="00FD1205"/>
    <w:rsid w:val="00FD4659"/>
    <w:rsid w:val="00FD498F"/>
    <w:rsid w:val="00FD5063"/>
    <w:rsid w:val="00FE0D4B"/>
    <w:rsid w:val="00FE1AE6"/>
    <w:rsid w:val="00FE23E9"/>
    <w:rsid w:val="00FE3E3E"/>
    <w:rsid w:val="00FE486F"/>
    <w:rsid w:val="00FE4F12"/>
    <w:rsid w:val="00FF267C"/>
    <w:rsid w:val="00FF308C"/>
    <w:rsid w:val="00FF3F83"/>
    <w:rsid w:val="00FF5552"/>
    <w:rsid w:val="00FF5CB6"/>
    <w:rsid w:val="00FF74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link w:val="TabletextChar"/>
    <w:qFormat/>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link w:val="TableNoChar"/>
    <w:qFormat/>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link w:val="TabletitleChar"/>
    <w:qForma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uiPriority w:val="99"/>
    <w:qFormat/>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 w:type="paragraph" w:customStyle="1" w:styleId="Body-rl">
    <w:name w:val="Body-rl"/>
    <w:basedOn w:val="BodyText"/>
    <w:link w:val="Body-rlChar"/>
    <w:qFormat/>
    <w:rsid w:val="00B00134"/>
    <w:pPr>
      <w:snapToGrid w:val="0"/>
    </w:pPr>
    <w:rPr>
      <w:color w:val="000000"/>
    </w:rPr>
  </w:style>
  <w:style w:type="character" w:customStyle="1" w:styleId="Body-rlChar">
    <w:name w:val="Body-rl Char"/>
    <w:basedOn w:val="BodyTextChar"/>
    <w:link w:val="Body-rl"/>
    <w:rsid w:val="00B00134"/>
    <w:rPr>
      <w:rFonts w:ascii="Times New Roman" w:eastAsia="MS Mincho" w:hAnsi="Times New Roman" w:cs="Times New Roman"/>
      <w:color w:val="000000"/>
      <w:kern w:val="0"/>
      <w:sz w:val="20"/>
      <w:szCs w:val="24"/>
      <w:lang w:val="en-US" w:eastAsia="en-US"/>
    </w:rPr>
  </w:style>
  <w:style w:type="paragraph" w:customStyle="1" w:styleId="H1-rl">
    <w:name w:val="H1-rl"/>
    <w:basedOn w:val="Normal"/>
    <w:link w:val="H1-rlChar"/>
    <w:qFormat/>
    <w:rsid w:val="00B00134"/>
    <w:pPr>
      <w:keepNext/>
      <w:spacing w:after="240"/>
      <w:ind w:right="284"/>
      <w:outlineLvl w:val="0"/>
    </w:pPr>
    <w:rPr>
      <w:rFonts w:ascii="Arial" w:hAnsi="Arial"/>
      <w:b/>
      <w:sz w:val="24"/>
    </w:rPr>
  </w:style>
  <w:style w:type="character" w:customStyle="1" w:styleId="H1-rlChar">
    <w:name w:val="H1-rl Char"/>
    <w:basedOn w:val="DefaultParagraphFont"/>
    <w:link w:val="H1-rl"/>
    <w:rsid w:val="00B00134"/>
    <w:rPr>
      <w:rFonts w:ascii="Arial" w:eastAsia="Times New Roman" w:hAnsi="Arial"/>
      <w:b/>
      <w:sz w:val="24"/>
      <w:szCs w:val="24"/>
      <w:lang w:val="en-US" w:eastAsia="en-US"/>
    </w:rPr>
  </w:style>
  <w:style w:type="paragraph" w:customStyle="1" w:styleId="H2-rl">
    <w:name w:val="H2-rl"/>
    <w:basedOn w:val="BodyText"/>
    <w:link w:val="H2-rlChar"/>
    <w:qFormat/>
    <w:rsid w:val="00B00134"/>
    <w:pPr>
      <w:snapToGrid w:val="0"/>
    </w:pPr>
    <w:rPr>
      <w:rFonts w:ascii="Arial" w:hAnsi="Arial" w:cs="Arial"/>
      <w:b/>
      <w:bCs/>
      <w:szCs w:val="20"/>
      <w:lang w:val="en-GB" w:eastAsia="en-GB"/>
    </w:rPr>
  </w:style>
  <w:style w:type="character" w:customStyle="1" w:styleId="H2-rlChar">
    <w:name w:val="H2-rl Char"/>
    <w:basedOn w:val="BodyTextChar"/>
    <w:link w:val="H2-rl"/>
    <w:rsid w:val="00B00134"/>
    <w:rPr>
      <w:rFonts w:ascii="Arial" w:eastAsia="MS Mincho" w:hAnsi="Arial" w:cs="Arial"/>
      <w:b/>
      <w:bCs/>
      <w:kern w:val="0"/>
      <w:sz w:val="20"/>
      <w:szCs w:val="24"/>
      <w:lang w:eastAsia="en-GB"/>
    </w:rPr>
  </w:style>
  <w:style w:type="paragraph" w:styleId="Revision">
    <w:name w:val="Revision"/>
    <w:hidden/>
    <w:uiPriority w:val="99"/>
    <w:semiHidden/>
    <w:rsid w:val="004D6E29"/>
    <w:rPr>
      <w:rFonts w:ascii="Times New Roman" w:eastAsia="Times New Roman" w:hAnsi="Times New Roman"/>
      <w:szCs w:val="24"/>
      <w:lang w:val="en-US" w:eastAsia="en-US"/>
    </w:rPr>
  </w:style>
  <w:style w:type="paragraph" w:customStyle="1" w:styleId="Tablehead">
    <w:name w:val="Table_head"/>
    <w:basedOn w:val="Normal"/>
    <w:link w:val="TableheadChar"/>
    <w:qFormat/>
    <w:rsid w:val="009E3EB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Cs w:val="20"/>
      <w:lang w:val="en-GB"/>
    </w:rPr>
  </w:style>
  <w:style w:type="character" w:styleId="Hyperlink">
    <w:name w:val="Hyperlink"/>
    <w:aliases w:val="CEO_Hyperlink,超级链接,ECC Hyperlink"/>
    <w:basedOn w:val="DefaultParagraphFont"/>
    <w:uiPriority w:val="99"/>
    <w:unhideWhenUsed/>
    <w:rsid w:val="009E3EBE"/>
    <w:rPr>
      <w:color w:val="0000FF" w:themeColor="hyperlink"/>
      <w:u w:val="single"/>
    </w:rPr>
  </w:style>
  <w:style w:type="character" w:customStyle="1" w:styleId="TableheadChar">
    <w:name w:val="Table_head Char"/>
    <w:basedOn w:val="DefaultParagraphFont"/>
    <w:link w:val="Tablehead"/>
    <w:qFormat/>
    <w:locked/>
    <w:rsid w:val="009E3EBE"/>
    <w:rPr>
      <w:rFonts w:ascii="Times New Roman Bold" w:eastAsia="Times New Roman" w:hAnsi="Times New Roman Bold" w:cs="Times New Roman Bold"/>
      <w:b/>
      <w:lang w:eastAsia="en-US"/>
    </w:rPr>
  </w:style>
  <w:style w:type="character" w:customStyle="1" w:styleId="TabletextChar">
    <w:name w:val="Table_text Char"/>
    <w:basedOn w:val="DefaultParagraphFont"/>
    <w:link w:val="Tabletext"/>
    <w:qFormat/>
    <w:rsid w:val="009E3EBE"/>
    <w:rPr>
      <w:rFonts w:ascii="Times New Roman" w:hAnsi="Times New Roman"/>
      <w:sz w:val="22"/>
      <w:lang w:eastAsia="en-US"/>
    </w:rPr>
  </w:style>
  <w:style w:type="character" w:customStyle="1" w:styleId="TableNoChar">
    <w:name w:val="Table_No Char"/>
    <w:link w:val="TableNo"/>
    <w:locked/>
    <w:rsid w:val="009E3EBE"/>
    <w:rPr>
      <w:rFonts w:ascii="Times New Roman" w:eastAsia="Times New Roman" w:hAnsi="Times New Roman"/>
      <w:caps/>
      <w:lang w:eastAsia="en-US"/>
    </w:rPr>
  </w:style>
  <w:style w:type="character" w:customStyle="1" w:styleId="TabletitleChar">
    <w:name w:val="Table_title Char"/>
    <w:basedOn w:val="DefaultParagraphFont"/>
    <w:link w:val="Tabletitle"/>
    <w:locked/>
    <w:rsid w:val="009E3EBE"/>
    <w:rPr>
      <w:rFonts w:ascii="Times New Roman Bold" w:eastAsia="Times New Roman"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83332">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599752671">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26300416">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1257169">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6217374">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RBI5PAMIO524-1616901215-26468</_dlc_DocId>
    <_dlc_DocIdUrl xmlns="71c5aaf6-e6ce-465b-b873-5148d2a4c105">
      <Url>https://nokia.sharepoint.com/sites/gxp/_layouts/15/DocIdRedir.aspx?ID=RBI5PAMIO524-1616901215-26468</Url>
      <Description>RBI5PAMIO524-1616901215-26468</Description>
    </_dlc_DocIdUrl>
    <_activity xmlns="be177c35-912f-42dd-aea8-ee5c3baa9aa9" xsi:nil="tru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8" ma:contentTypeDescription="Create a new document." ma:contentTypeScope="" ma:versionID="157671f210fb82bd63cc065922baffc6">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36a96bf316dda872ed74d53395e1b89a"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Tags" ma:index="16" nillable="true" ma:displayName="MediaServiceAuto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385D44-7C4F-4E4B-9AD1-7AD71720401A}">
  <ds:schemaRefs>
    <ds:schemaRef ds:uri="http://schemas.microsoft.com/office/2006/metadata/properties"/>
    <ds:schemaRef ds:uri="http://schemas.microsoft.com/office/infopath/2007/PartnerControls"/>
    <ds:schemaRef ds:uri="71c5aaf6-e6ce-465b-b873-5148d2a4c105"/>
    <ds:schemaRef ds:uri="be177c35-912f-42dd-aea8-ee5c3baa9aa9"/>
  </ds:schemaRefs>
</ds:datastoreItem>
</file>

<file path=customXml/itemProps2.xml><?xml version="1.0" encoding="utf-8"?>
<ds:datastoreItem xmlns:ds="http://schemas.openxmlformats.org/officeDocument/2006/customXml" ds:itemID="{1A771363-8BCC-4772-A364-2CEB36393289}">
  <ds:schemaRefs>
    <ds:schemaRef ds:uri="http://schemas.microsoft.com/sharepoint/events"/>
  </ds:schemaRefs>
</ds:datastoreItem>
</file>

<file path=customXml/itemProps3.xml><?xml version="1.0" encoding="utf-8"?>
<ds:datastoreItem xmlns:ds="http://schemas.openxmlformats.org/officeDocument/2006/customXml" ds:itemID="{E02092DF-131E-408E-B28D-E1D8AE942738}">
  <ds:schemaRefs>
    <ds:schemaRef ds:uri="Microsoft.SharePoint.Taxonomy.ContentTypeSync"/>
  </ds:schemaRefs>
</ds:datastoreItem>
</file>

<file path=customXml/itemProps4.xml><?xml version="1.0" encoding="utf-8"?>
<ds:datastoreItem xmlns:ds="http://schemas.openxmlformats.org/officeDocument/2006/customXml" ds:itemID="{2F9A028D-E843-40FC-B2E4-EB2B3B554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A320F4-0863-4585-A5D4-82B4AD7E446A}">
  <ds:schemaRefs>
    <ds:schemaRef ds:uri="http://schemas.microsoft.com/sharepoint/v3/contenttype/forms"/>
  </ds:schemaRefs>
</ds:datastoreItem>
</file>

<file path=customXml/itemProps6.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1057</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2024-08-09T21:05:00Z</dcterms:created>
  <dcterms:modified xsi:type="dcterms:W3CDTF">2024-08-09T21:05:00Z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y fmtid="{D5CDD505-2E9C-101B-9397-08002B2CF9AE}" pid="3" name="_dlc_DocIdItemGuid">
    <vt:lpwstr>d37ce887-3c71-4958-b64b-2d06d9d2c37c</vt:lpwstr>
  </property>
</Properties>
</file>