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5A93F" w14:textId="1698CC4C"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CC4474" w:rsidRPr="00CC4474">
        <w:rPr>
          <w:rFonts w:ascii="Arial" w:eastAsia="SimSun" w:hAnsi="Arial" w:cs="Times New Roman"/>
          <w:b/>
          <w:bCs/>
          <w:sz w:val="24"/>
          <w:szCs w:val="20"/>
        </w:rPr>
        <w:t>R4-2304585</w:t>
      </w:r>
    </w:p>
    <w:p w14:paraId="10FAAB3C"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7B87CC0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3AA067A"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CC72E24" w14:textId="63FCD9D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86FAC">
        <w:rPr>
          <w:rFonts w:ascii="Arial" w:eastAsia="Calibri" w:hAnsi="Arial" w:cs="Arial"/>
          <w:b/>
          <w:bCs/>
          <w:sz w:val="24"/>
        </w:rPr>
        <w:t>Discussion on LTM Delay requirements</w:t>
      </w:r>
      <w:r w:rsidR="007C1696">
        <w:rPr>
          <w:rFonts w:ascii="Arial" w:eastAsia="Calibri" w:hAnsi="Arial" w:cs="Arial"/>
          <w:b/>
          <w:bCs/>
          <w:sz w:val="24"/>
        </w:rPr>
        <w:t xml:space="preserve"> </w:t>
      </w:r>
    </w:p>
    <w:p w14:paraId="10420149" w14:textId="11B1C172"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CC4474" w:rsidRPr="00CC4474">
        <w:rPr>
          <w:rFonts w:ascii="Arial" w:eastAsia="MS Mincho" w:hAnsi="Arial" w:cs="Arial"/>
          <w:b/>
          <w:bCs/>
          <w:sz w:val="24"/>
          <w:szCs w:val="20"/>
        </w:rPr>
        <w:t>5.22.2.3</w:t>
      </w:r>
    </w:p>
    <w:p w14:paraId="4F37F7B4"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31269859" w14:textId="77777777" w:rsidR="00E323E9" w:rsidRPr="00EF698B" w:rsidRDefault="00E323E9" w:rsidP="00841BCD">
      <w:pPr>
        <w:tabs>
          <w:tab w:val="left" w:pos="1985"/>
        </w:tabs>
        <w:rPr>
          <w:rFonts w:ascii="Arial" w:eastAsia="Calibri" w:hAnsi="Arial" w:cs="Arial"/>
          <w:b/>
          <w:bCs/>
          <w:sz w:val="24"/>
        </w:rPr>
      </w:pPr>
    </w:p>
    <w:p w14:paraId="30AF4DA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0D4D011" w14:textId="68476CD5" w:rsidR="00174690" w:rsidRDefault="00174690" w:rsidP="00174690">
      <w:r>
        <w:t xml:space="preserve">In this paper, we will focus on the issues related to LTM delay requirements. </w:t>
      </w:r>
    </w:p>
    <w:p w14:paraId="17271D3E" w14:textId="77777777" w:rsidR="00174690" w:rsidRPr="00710CE5" w:rsidRDefault="00174690" w:rsidP="00174690"/>
    <w:p w14:paraId="1CBF30DD" w14:textId="77777777" w:rsidR="003B659E" w:rsidRPr="00EF698B" w:rsidRDefault="003B659E" w:rsidP="00AE56B1">
      <w:pPr>
        <w:pStyle w:val="RAN4H1"/>
        <w:rPr>
          <w:lang w:val="en-US"/>
        </w:rPr>
      </w:pPr>
      <w:bookmarkStart w:id="4" w:name="_Toc116995842"/>
      <w:r w:rsidRPr="00EF698B">
        <w:rPr>
          <w:lang w:val="en-US"/>
        </w:rPr>
        <w:t>Discussion</w:t>
      </w:r>
      <w:bookmarkEnd w:id="4"/>
    </w:p>
    <w:p w14:paraId="6E9E84FD" w14:textId="5FCE0850" w:rsidR="00174690" w:rsidRDefault="00174690" w:rsidP="00174690">
      <w:pPr>
        <w:pStyle w:val="RAN4H2"/>
      </w:pPr>
      <w:r>
        <w:t>LTM delay budgets</w:t>
      </w:r>
    </w:p>
    <w:p w14:paraId="638584E7" w14:textId="77777777" w:rsidR="00174690" w:rsidRPr="00F04AA8" w:rsidRDefault="00174690" w:rsidP="007A77B1">
      <w:pPr>
        <w:jc w:val="center"/>
      </w:pPr>
      <w:r w:rsidRPr="00F04AA8">
        <w:rPr>
          <w:noProof/>
        </w:rPr>
        <w:drawing>
          <wp:inline distT="0" distB="0" distL="0" distR="0" wp14:anchorId="7645DD2C" wp14:editId="18B2BB27">
            <wp:extent cx="4524035" cy="16428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5846" cy="1654435"/>
                    </a:xfrm>
                    <a:prstGeom prst="rect">
                      <a:avLst/>
                    </a:prstGeom>
                  </pic:spPr>
                </pic:pic>
              </a:graphicData>
            </a:graphic>
          </wp:inline>
        </w:drawing>
      </w:r>
    </w:p>
    <w:p w14:paraId="14487EDE" w14:textId="72ACB6A6" w:rsidR="00174690" w:rsidRPr="00F04AA8" w:rsidRDefault="00174690" w:rsidP="00174690">
      <w:pPr>
        <w:jc w:val="both"/>
        <w:rPr>
          <w:i/>
          <w:iCs/>
        </w:rPr>
      </w:pPr>
      <w:r w:rsidRPr="00F04AA8">
        <w:rPr>
          <w:i/>
          <w:iCs/>
        </w:rPr>
        <w:t xml:space="preserve">Figure </w:t>
      </w:r>
      <w:r w:rsidRPr="00F04AA8">
        <w:rPr>
          <w:i/>
          <w:iCs/>
        </w:rPr>
        <w:fldChar w:fldCharType="begin"/>
      </w:r>
      <w:r w:rsidRPr="00F04AA8">
        <w:rPr>
          <w:i/>
          <w:iCs/>
        </w:rPr>
        <w:instrText xml:space="preserve"> SEQ Figure \* ARABIC </w:instrText>
      </w:r>
      <w:r w:rsidRPr="00F04AA8">
        <w:rPr>
          <w:i/>
          <w:iCs/>
        </w:rPr>
        <w:fldChar w:fldCharType="separate"/>
      </w:r>
      <w:r w:rsidRPr="00F04AA8">
        <w:rPr>
          <w:i/>
          <w:iCs/>
        </w:rPr>
        <w:t>1</w:t>
      </w:r>
      <w:r w:rsidRPr="00F04AA8">
        <w:fldChar w:fldCharType="end"/>
      </w:r>
      <w:r w:rsidRPr="00F04AA8">
        <w:rPr>
          <w:i/>
          <w:iCs/>
        </w:rPr>
        <w:t xml:space="preserve">: LTM Delay scenarios, LTM interruption delay budget should be between </w:t>
      </w:r>
      <w:r>
        <w:rPr>
          <w:i/>
          <w:iCs/>
        </w:rPr>
        <w:t>TCI</w:t>
      </w:r>
      <w:r w:rsidRPr="00F04AA8">
        <w:rPr>
          <w:i/>
          <w:iCs/>
        </w:rPr>
        <w:t xml:space="preserve"> switch and L3 H</w:t>
      </w:r>
      <w:r>
        <w:rPr>
          <w:i/>
          <w:iCs/>
        </w:rPr>
        <w:t>andover</w:t>
      </w:r>
    </w:p>
    <w:p w14:paraId="7E21DB85" w14:textId="5E1F62C6" w:rsidR="00174690" w:rsidRPr="007A77B1" w:rsidRDefault="00174690" w:rsidP="00174690">
      <w:r w:rsidRPr="00F04AA8">
        <w:rPr>
          <w:lang w:val="en-GB"/>
        </w:rPr>
        <w:t xml:space="preserve">LTM cell switch command is based on MAC CE similarly to </w:t>
      </w:r>
      <w:r w:rsidR="00C61803">
        <w:rPr>
          <w:lang w:val="en-GB"/>
        </w:rPr>
        <w:t xml:space="preserve">MAC CE based </w:t>
      </w:r>
      <w:r w:rsidRPr="00F04AA8">
        <w:rPr>
          <w:lang w:val="en-GB"/>
        </w:rPr>
        <w:t xml:space="preserve">active TCI state switch. Therefore, the starting point of LTM delays should be MAC CE based active TCI state switch delay scenario instead of RRC-based L3 Handover. </w:t>
      </w:r>
      <w:r w:rsidR="007A77B1">
        <w:rPr>
          <w:lang w:val="en-GB"/>
        </w:rPr>
        <w:t xml:space="preserve">This doesn’t mean that LTM wouldn’t benefit from using the usual </w:t>
      </w:r>
      <w:proofErr w:type="spellStart"/>
      <w:r w:rsidR="007A77B1">
        <w:rPr>
          <w:lang w:val="en-GB"/>
        </w:rPr>
        <w:t>T</w:t>
      </w:r>
      <w:r w:rsidR="007A77B1" w:rsidRPr="007A77B1">
        <w:rPr>
          <w:vertAlign w:val="subscript"/>
          <w:lang w:val="en-GB"/>
        </w:rPr>
        <w:t>delay</w:t>
      </w:r>
      <w:proofErr w:type="spellEnd"/>
      <w:r w:rsidR="007A77B1">
        <w:rPr>
          <w:vertAlign w:val="subscript"/>
          <w:lang w:val="en-GB"/>
        </w:rPr>
        <w:t xml:space="preserve"> </w:t>
      </w:r>
      <w:proofErr w:type="gramStart"/>
      <w:r w:rsidR="007A77B1">
        <w:rPr>
          <w:lang w:val="en-GB"/>
        </w:rPr>
        <w:t>structure</w:t>
      </w:r>
      <w:proofErr w:type="gramEnd"/>
      <w:r w:rsidR="007A77B1">
        <w:rPr>
          <w:lang w:val="en-GB"/>
        </w:rPr>
        <w:t xml:space="preserve"> but it means that the design of the delay components should be flexible enough to accommodate both ends of the delay budget.   </w:t>
      </w:r>
    </w:p>
    <w:p w14:paraId="11E3ED79" w14:textId="2B27D1DD" w:rsidR="007A77B1" w:rsidRDefault="007A77B1" w:rsidP="003E6D82">
      <w:pPr>
        <w:pStyle w:val="RAN4proposal"/>
      </w:pPr>
      <w:bookmarkStart w:id="5" w:name="_Toc132021231"/>
      <w:r>
        <w:t>Highest</w:t>
      </w:r>
      <w:r w:rsidRPr="00F04AA8">
        <w:t xml:space="preserve"> delay scenario for </w:t>
      </w:r>
      <w:r>
        <w:t>LTM can use similar components to L3 Handover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cmd</w:t>
      </w:r>
      <w:proofErr w:type="spellEnd"/>
      <w:r w:rsidRPr="00245EC7">
        <w:rPr>
          <w:rFonts w:eastAsia="Times New Roman" w:cs="Times New Roman"/>
          <w:szCs w:val="20"/>
          <w:vertAlign w:val="subscript"/>
          <w:lang w:val="en-GB" w:eastAsia="en-GB"/>
        </w:rPr>
        <w:t xml:space="preserve"> </w:t>
      </w:r>
      <w:r w:rsidRPr="00245EC7">
        <w:rPr>
          <w:rFonts w:eastAsia="Times New Roman" w:cs="Times New Roman"/>
          <w:szCs w:val="20"/>
          <w:lang w:val="en-GB" w:eastAsia="en-GB"/>
        </w:rPr>
        <w:t xml:space="preserve">+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processing</w:t>
      </w:r>
      <w:proofErr w:type="spellEnd"/>
      <w:r w:rsidRPr="00245EC7">
        <w:rPr>
          <w:rFonts w:eastAsia="Times New Roman" w:cs="Times New Roman"/>
          <w:szCs w:val="20"/>
          <w:lang w:val="en-GB" w:eastAsia="en-GB"/>
        </w:rPr>
        <w:t xml:space="preserve"> +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search</w:t>
      </w:r>
      <w:proofErr w:type="spellEnd"/>
      <w:r w:rsidRPr="00245EC7">
        <w:rPr>
          <w:rFonts w:eastAsia="Times New Roman" w:cs="Times New Roman"/>
          <w:szCs w:val="20"/>
          <w:lang w:val="en-GB" w:eastAsia="en-GB"/>
        </w:rPr>
        <w:t xml:space="preserve"> + T</w:t>
      </w:r>
      <w:r w:rsidRPr="00245EC7">
        <w:rPr>
          <w:rFonts w:ascii="Microsoft YaHei" w:eastAsia="Microsoft YaHei" w:hAnsi="Microsoft YaHei" w:cs="Calibri" w:hint="eastAsia"/>
          <w:szCs w:val="20"/>
          <w:vertAlign w:val="subscript"/>
          <w:lang w:val="en-GB" w:eastAsia="en-GB"/>
        </w:rPr>
        <w:t>∆</w:t>
      </w:r>
      <w:r w:rsidRPr="00245EC7">
        <w:rPr>
          <w:rFonts w:eastAsia="Times New Roman" w:cs="Times New Roman"/>
          <w:szCs w:val="20"/>
          <w:lang w:val="en-GB" w:eastAsia="en-GB"/>
        </w:rPr>
        <w:t xml:space="preserve"> +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margin</w:t>
      </w:r>
      <w:proofErr w:type="spellEnd"/>
      <w:r w:rsidRPr="00245EC7">
        <w:rPr>
          <w:rFonts w:eastAsia="Times New Roman" w:cs="Times New Roman"/>
          <w:szCs w:val="20"/>
          <w:vertAlign w:val="subscript"/>
          <w:lang w:val="en-GB" w:eastAsia="en-GB"/>
        </w:rPr>
        <w:t xml:space="preserve"> </w:t>
      </w:r>
      <w:r w:rsidRPr="00245EC7">
        <w:rPr>
          <w:rFonts w:eastAsia="Times New Roman" w:cs="Times New Roman"/>
          <w:szCs w:val="20"/>
          <w:lang w:val="en-GB" w:eastAsia="en-GB"/>
        </w:rPr>
        <w:t>+ T</w:t>
      </w:r>
      <w:r w:rsidRPr="00245EC7">
        <w:rPr>
          <w:rFonts w:eastAsia="Times New Roman" w:cs="Times New Roman"/>
          <w:szCs w:val="20"/>
          <w:vertAlign w:val="subscript"/>
          <w:lang w:val="en-GB" w:eastAsia="en-GB"/>
        </w:rPr>
        <w:t>IU</w:t>
      </w:r>
      <w:r>
        <w:rPr>
          <w:rFonts w:eastAsia="Times New Roman" w:cs="Times New Roman"/>
          <w:szCs w:val="20"/>
          <w:lang w:val="en-GB" w:eastAsia="en-GB"/>
        </w:rPr>
        <w:t>)</w:t>
      </w:r>
      <w:r w:rsidR="00633A42">
        <w:rPr>
          <w:rFonts w:eastAsia="Times New Roman" w:cs="Times New Roman"/>
          <w:szCs w:val="20"/>
          <w:lang w:val="en-GB" w:eastAsia="en-GB"/>
        </w:rPr>
        <w:t xml:space="preserve">. </w:t>
      </w:r>
      <w:bookmarkStart w:id="6" w:name="_Toc127564335"/>
      <w:r w:rsidR="00633A42" w:rsidRPr="00F04AA8">
        <w:t xml:space="preserve">Lowest delay scenario for LTM should be based on </w:t>
      </w:r>
      <w:r w:rsidR="00C61803">
        <w:t xml:space="preserve">MAC CE based </w:t>
      </w:r>
      <w:r w:rsidR="00633A42">
        <w:t>TCI</w:t>
      </w:r>
      <w:r w:rsidR="00633A42" w:rsidRPr="00F04AA8">
        <w:t xml:space="preserve"> switch delay</w:t>
      </w:r>
      <w:bookmarkEnd w:id="6"/>
      <w:r w:rsidR="003E6D82">
        <w:t>. Conditions are FFS.</w:t>
      </w:r>
      <w:bookmarkEnd w:id="5"/>
      <w:r w:rsidR="003E6D82">
        <w:t xml:space="preserve"> </w:t>
      </w:r>
    </w:p>
    <w:p w14:paraId="5DD996B8" w14:textId="77777777" w:rsidR="000C5C64" w:rsidRDefault="000C5C64" w:rsidP="000C5C64"/>
    <w:p w14:paraId="70FD1656" w14:textId="5B2F5C0D" w:rsidR="000C5C64" w:rsidRPr="000C5C64" w:rsidRDefault="000C5C64" w:rsidP="00BF0BD5">
      <w:pPr>
        <w:pStyle w:val="RAN4H2"/>
      </w:pPr>
      <w:r>
        <w:t>LTM Open issues</w:t>
      </w:r>
    </w:p>
    <w:tbl>
      <w:tblPr>
        <w:tblStyle w:val="TableGrid"/>
        <w:tblW w:w="0" w:type="auto"/>
        <w:tblLook w:val="04A0" w:firstRow="1" w:lastRow="0" w:firstColumn="1" w:lastColumn="0" w:noHBand="0" w:noVBand="1"/>
      </w:tblPr>
      <w:tblGrid>
        <w:gridCol w:w="9617"/>
      </w:tblGrid>
      <w:tr w:rsidR="00245EC7" w14:paraId="2509DA62" w14:textId="77777777" w:rsidTr="00245EC7">
        <w:tc>
          <w:tcPr>
            <w:tcW w:w="9617" w:type="dxa"/>
          </w:tcPr>
          <w:p w14:paraId="13EE6884"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u w:val="single"/>
                <w:lang w:val="en-GB" w:eastAsia="en-GB"/>
              </w:rPr>
              <w:t xml:space="preserve">Issue 4-3-1: RACH-based Cell switch delay for </w:t>
            </w:r>
            <w:proofErr w:type="spellStart"/>
            <w:r w:rsidRPr="00245EC7">
              <w:rPr>
                <w:rFonts w:eastAsia="Times New Roman" w:cs="Times New Roman"/>
                <w:b/>
                <w:bCs/>
                <w:szCs w:val="20"/>
                <w:u w:val="single"/>
                <w:lang w:val="en-GB" w:eastAsia="en-GB"/>
              </w:rPr>
              <w:t>Pcell</w:t>
            </w:r>
            <w:proofErr w:type="spellEnd"/>
            <w:r w:rsidRPr="00245EC7">
              <w:rPr>
                <w:rFonts w:eastAsia="Times New Roman" w:cs="Times New Roman"/>
                <w:b/>
                <w:bCs/>
                <w:szCs w:val="20"/>
                <w:u w:val="single"/>
                <w:lang w:val="en-GB" w:eastAsia="en-GB"/>
              </w:rPr>
              <w:t>/PSCell</w:t>
            </w:r>
          </w:p>
          <w:p w14:paraId="3C2C5E54"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lang w:val="en-GB" w:eastAsia="en-GB"/>
              </w:rPr>
              <w:t>&lt;</w:t>
            </w:r>
            <w:proofErr w:type="spellStart"/>
            <w:r w:rsidRPr="00245EC7">
              <w:rPr>
                <w:rFonts w:eastAsia="Times New Roman" w:cs="Times New Roman"/>
                <w:b/>
                <w:bCs/>
                <w:szCs w:val="20"/>
                <w:lang w:val="en-GB" w:eastAsia="en-GB"/>
              </w:rPr>
              <w:t>Wayforward</w:t>
            </w:r>
            <w:proofErr w:type="spellEnd"/>
            <w:r w:rsidRPr="00245EC7">
              <w:rPr>
                <w:rFonts w:eastAsia="Times New Roman" w:cs="Times New Roman"/>
                <w:b/>
                <w:bCs/>
                <w:szCs w:val="20"/>
                <w:lang w:val="en-GB" w:eastAsia="en-GB"/>
              </w:rPr>
              <w:t xml:space="preserve"> &gt;</w:t>
            </w:r>
            <w:r w:rsidRPr="00245EC7">
              <w:rPr>
                <w:rFonts w:eastAsia="Times New Roman" w:cs="Times New Roman"/>
                <w:szCs w:val="20"/>
                <w:lang w:val="en-GB" w:eastAsia="en-GB"/>
              </w:rPr>
              <w:t>: Take the following delay requirements formula as a starting point for further discussion</w:t>
            </w:r>
          </w:p>
          <w:p w14:paraId="0D2B9635" w14:textId="77777777" w:rsidR="00245EC7" w:rsidRPr="00245EC7" w:rsidRDefault="00245EC7" w:rsidP="00245EC7">
            <w:pPr>
              <w:numPr>
                <w:ilvl w:val="0"/>
                <w:numId w:val="29"/>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The baseline of RACH-based cell switch delay is </w:t>
            </w:r>
          </w:p>
          <w:p w14:paraId="5C2E32FD" w14:textId="77777777" w:rsidR="00245EC7" w:rsidRPr="00245EC7" w:rsidRDefault="00245EC7" w:rsidP="00245EC7">
            <w:pPr>
              <w:spacing w:after="120"/>
              <w:ind w:left="540"/>
              <w:rPr>
                <w:rFonts w:ascii="Calibri" w:eastAsia="Times New Roman" w:hAnsi="Calibri" w:cs="Calibri"/>
                <w:szCs w:val="20"/>
                <w:lang w:val="en-GB" w:eastAsia="en-GB"/>
              </w:rPr>
            </w:pP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delay</w:t>
            </w:r>
            <w:proofErr w:type="spellEnd"/>
            <w:r w:rsidRPr="00245EC7">
              <w:rPr>
                <w:rFonts w:eastAsia="Times New Roman" w:cs="Times New Roman"/>
                <w:szCs w:val="20"/>
                <w:lang w:val="en-GB" w:eastAsia="en-GB"/>
              </w:rPr>
              <w:t xml:space="preserve"> =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cmd</w:t>
            </w:r>
            <w:proofErr w:type="spellEnd"/>
            <w:r w:rsidRPr="00245EC7">
              <w:rPr>
                <w:rFonts w:eastAsia="Times New Roman" w:cs="Times New Roman"/>
                <w:szCs w:val="20"/>
                <w:vertAlign w:val="subscript"/>
                <w:lang w:val="en-GB" w:eastAsia="en-GB"/>
              </w:rPr>
              <w:t xml:space="preserve"> </w:t>
            </w:r>
            <w:r w:rsidRPr="00245EC7">
              <w:rPr>
                <w:rFonts w:eastAsia="Times New Roman" w:cs="Times New Roman"/>
                <w:szCs w:val="20"/>
                <w:lang w:val="en-GB" w:eastAsia="en-GB"/>
              </w:rPr>
              <w:t xml:space="preserve">+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processing</w:t>
            </w:r>
            <w:proofErr w:type="spellEnd"/>
            <w:r w:rsidRPr="00245EC7">
              <w:rPr>
                <w:rFonts w:eastAsia="Times New Roman" w:cs="Times New Roman"/>
                <w:szCs w:val="20"/>
                <w:lang w:val="en-GB" w:eastAsia="en-GB"/>
              </w:rPr>
              <w:t xml:space="preserve"> +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search</w:t>
            </w:r>
            <w:proofErr w:type="spellEnd"/>
            <w:r w:rsidRPr="00245EC7">
              <w:rPr>
                <w:rFonts w:eastAsia="Times New Roman" w:cs="Times New Roman"/>
                <w:szCs w:val="20"/>
                <w:lang w:val="en-GB" w:eastAsia="en-GB"/>
              </w:rPr>
              <w:t xml:space="preserve"> + T</w:t>
            </w:r>
            <w:r w:rsidRPr="00245EC7">
              <w:rPr>
                <w:rFonts w:ascii="Microsoft YaHei" w:eastAsia="Microsoft YaHei" w:hAnsi="Microsoft YaHei" w:cs="Calibri" w:hint="eastAsia"/>
                <w:szCs w:val="20"/>
                <w:vertAlign w:val="subscript"/>
                <w:lang w:val="en-GB" w:eastAsia="en-GB"/>
              </w:rPr>
              <w:t>∆</w:t>
            </w:r>
            <w:r w:rsidRPr="00245EC7">
              <w:rPr>
                <w:rFonts w:eastAsia="Times New Roman" w:cs="Times New Roman"/>
                <w:szCs w:val="20"/>
                <w:lang w:val="en-GB" w:eastAsia="en-GB"/>
              </w:rPr>
              <w:t xml:space="preserve"> +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margin</w:t>
            </w:r>
            <w:proofErr w:type="spellEnd"/>
            <w:r w:rsidRPr="00245EC7">
              <w:rPr>
                <w:rFonts w:eastAsia="Times New Roman" w:cs="Times New Roman"/>
                <w:szCs w:val="20"/>
                <w:vertAlign w:val="subscript"/>
                <w:lang w:val="en-GB" w:eastAsia="en-GB"/>
              </w:rPr>
              <w:t xml:space="preserve"> </w:t>
            </w:r>
            <w:r w:rsidRPr="00245EC7">
              <w:rPr>
                <w:rFonts w:eastAsia="Times New Roman" w:cs="Times New Roman"/>
                <w:szCs w:val="20"/>
                <w:lang w:val="en-GB" w:eastAsia="en-GB"/>
              </w:rPr>
              <w:t>+ T</w:t>
            </w:r>
            <w:r w:rsidRPr="00245EC7">
              <w:rPr>
                <w:rFonts w:eastAsia="Times New Roman" w:cs="Times New Roman"/>
                <w:szCs w:val="20"/>
                <w:vertAlign w:val="subscript"/>
                <w:lang w:val="en-GB" w:eastAsia="en-GB"/>
              </w:rPr>
              <w:t>IU</w:t>
            </w:r>
            <w:r w:rsidRPr="00245EC7">
              <w:rPr>
                <w:rFonts w:eastAsia="Times New Roman" w:cs="Times New Roman"/>
                <w:szCs w:val="20"/>
                <w:lang w:val="en-GB" w:eastAsia="en-GB"/>
              </w:rPr>
              <w:t>, where T</w:t>
            </w:r>
            <w:r w:rsidRPr="00245EC7">
              <w:rPr>
                <w:rFonts w:eastAsia="Times New Roman" w:cs="Times New Roman"/>
                <w:szCs w:val="20"/>
                <w:vertAlign w:val="subscript"/>
                <w:lang w:val="en-GB" w:eastAsia="en-GB"/>
              </w:rPr>
              <w:t>IU</w:t>
            </w:r>
            <w:r w:rsidRPr="00245EC7">
              <w:rPr>
                <w:rFonts w:eastAsia="Times New Roman" w:cs="Times New Roman"/>
                <w:szCs w:val="20"/>
                <w:lang w:val="en-GB" w:eastAsia="en-GB"/>
              </w:rPr>
              <w:t xml:space="preserve"> is the uncertainty in acquiring the first available PRACH occasion in the new cell.</w:t>
            </w:r>
          </w:p>
          <w:p w14:paraId="7366F58A" w14:textId="77777777" w:rsidR="00245EC7" w:rsidRPr="00245EC7" w:rsidRDefault="00245EC7" w:rsidP="00245EC7">
            <w:pPr>
              <w:numPr>
                <w:ilvl w:val="0"/>
                <w:numId w:val="30"/>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FFS: components. Some components can be 0 in certain cases, if agreed.</w:t>
            </w:r>
          </w:p>
          <w:p w14:paraId="4FE6A2F9" w14:textId="77777777" w:rsidR="00245EC7" w:rsidRPr="00245EC7" w:rsidRDefault="00245EC7" w:rsidP="00245EC7">
            <w:pPr>
              <w:numPr>
                <w:ilvl w:val="0"/>
                <w:numId w:val="30"/>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FFS: add/modify/remove other component(s).</w:t>
            </w:r>
          </w:p>
          <w:p w14:paraId="040A952F" w14:textId="77777777" w:rsidR="00245EC7" w:rsidRDefault="00245EC7" w:rsidP="00300956"/>
        </w:tc>
      </w:tr>
    </w:tbl>
    <w:p w14:paraId="3565E903" w14:textId="5AEAC29B" w:rsidR="00174690" w:rsidRDefault="00174690" w:rsidP="00300956"/>
    <w:p w14:paraId="7B38A021" w14:textId="792DE5A3" w:rsidR="007A77B1" w:rsidRDefault="007A77B1" w:rsidP="00300956">
      <w:r>
        <w:t xml:space="preserve">For RACH-based case, similar baseline to other delay components can be used. For LTM, </w:t>
      </w:r>
      <w:proofErr w:type="spellStart"/>
      <w:r>
        <w:t>T</w:t>
      </w:r>
      <w:r w:rsidRPr="0056013C">
        <w:rPr>
          <w:vertAlign w:val="subscript"/>
        </w:rPr>
        <w:t>processing</w:t>
      </w:r>
      <w:proofErr w:type="spellEnd"/>
      <w:r>
        <w:t xml:space="preserve"> is expected to be different based on the UE conditions, and cell switch command. Therefore, the </w:t>
      </w:r>
      <w:proofErr w:type="spellStart"/>
      <w:r>
        <w:t>T</w:t>
      </w:r>
      <w:r w:rsidRPr="0056013C">
        <w:rPr>
          <w:vertAlign w:val="subscript"/>
        </w:rPr>
        <w:t>processing</w:t>
      </w:r>
      <w:proofErr w:type="spellEnd"/>
      <w:r>
        <w:t xml:space="preserve"> for LTM should be different than </w:t>
      </w:r>
      <w:proofErr w:type="spellStart"/>
      <w:r>
        <w:t>T</w:t>
      </w:r>
      <w:r w:rsidRPr="0056013C">
        <w:rPr>
          <w:vertAlign w:val="subscript"/>
        </w:rPr>
        <w:t>processing</w:t>
      </w:r>
      <w:proofErr w:type="spellEnd"/>
      <w:r>
        <w:t xml:space="preserve"> for L3 handover. </w:t>
      </w:r>
    </w:p>
    <w:p w14:paraId="71EC3D0B" w14:textId="70CF95F3" w:rsidR="00245EC7" w:rsidRDefault="008D7685" w:rsidP="00300956">
      <w:pPr>
        <w:pStyle w:val="RAN4proposal"/>
      </w:pPr>
      <w:bookmarkStart w:id="7" w:name="_Toc132021232"/>
      <w:r w:rsidRPr="0056013C">
        <w:rPr>
          <w:lang w:val="en-GB" w:eastAsia="en-GB"/>
        </w:rPr>
        <w:t xml:space="preserve">For RACH-based cell switch delay, </w:t>
      </w:r>
      <w:r w:rsidR="007A77B1" w:rsidRPr="0056013C">
        <w:rPr>
          <w:u w:val="single"/>
          <w:lang w:val="en-GB" w:eastAsia="en-GB"/>
        </w:rPr>
        <w:t>T</w:t>
      </w:r>
      <w:r w:rsidR="007A77B1" w:rsidRPr="0056013C">
        <w:rPr>
          <w:u w:val="single"/>
          <w:vertAlign w:val="subscript"/>
          <w:lang w:val="en-GB" w:eastAsia="en-GB"/>
        </w:rPr>
        <w:t>LTM-delay</w:t>
      </w:r>
      <w:r w:rsidR="007A77B1">
        <w:rPr>
          <w:vertAlign w:val="subscript"/>
          <w:lang w:val="en-GB" w:eastAsia="en-GB"/>
        </w:rPr>
        <w:t xml:space="preserve"> = </w:t>
      </w:r>
      <w:proofErr w:type="spellStart"/>
      <w:r w:rsidR="007A77B1" w:rsidRPr="00245EC7">
        <w:rPr>
          <w:lang w:val="en-GB" w:eastAsia="en-GB"/>
        </w:rPr>
        <w:t>T</w:t>
      </w:r>
      <w:r w:rsidR="007A77B1" w:rsidRPr="00245EC7">
        <w:rPr>
          <w:vertAlign w:val="subscript"/>
          <w:lang w:val="en-GB" w:eastAsia="en-GB"/>
        </w:rPr>
        <w:t>cmd</w:t>
      </w:r>
      <w:proofErr w:type="spellEnd"/>
      <w:r w:rsidR="007A77B1" w:rsidRPr="00245EC7">
        <w:rPr>
          <w:vertAlign w:val="subscript"/>
          <w:lang w:val="en-GB" w:eastAsia="en-GB"/>
        </w:rPr>
        <w:t xml:space="preserve"> </w:t>
      </w:r>
      <w:r w:rsidR="007A77B1" w:rsidRPr="00245EC7">
        <w:rPr>
          <w:lang w:val="en-GB" w:eastAsia="en-GB"/>
        </w:rPr>
        <w:t xml:space="preserve">+ </w:t>
      </w:r>
      <w:r w:rsidR="007A77B1" w:rsidRPr="0056013C">
        <w:rPr>
          <w:u w:val="single"/>
          <w:lang w:val="en-GB" w:eastAsia="en-GB"/>
        </w:rPr>
        <w:t>T</w:t>
      </w:r>
      <w:r w:rsidR="007A77B1" w:rsidRPr="0056013C">
        <w:rPr>
          <w:u w:val="single"/>
          <w:vertAlign w:val="subscript"/>
          <w:lang w:val="en-GB" w:eastAsia="en-GB"/>
        </w:rPr>
        <w:t>LTM</w:t>
      </w:r>
      <w:r w:rsidR="007A77B1" w:rsidRPr="0056013C">
        <w:rPr>
          <w:u w:val="single"/>
          <w:lang w:val="en-GB" w:eastAsia="en-GB"/>
        </w:rPr>
        <w:t>-</w:t>
      </w:r>
      <w:r w:rsidR="007A77B1" w:rsidRPr="0056013C">
        <w:rPr>
          <w:u w:val="single"/>
          <w:vertAlign w:val="subscript"/>
          <w:lang w:val="en-GB" w:eastAsia="en-GB"/>
        </w:rPr>
        <w:t>processing</w:t>
      </w:r>
      <w:r w:rsidR="007A77B1" w:rsidRPr="00D83882">
        <w:rPr>
          <w:lang w:val="en-GB" w:eastAsia="en-GB"/>
        </w:rPr>
        <w:t xml:space="preserve"> </w:t>
      </w:r>
      <w:r w:rsidR="007A77B1" w:rsidRPr="00245EC7">
        <w:rPr>
          <w:lang w:val="en-GB" w:eastAsia="en-GB"/>
        </w:rPr>
        <w:t xml:space="preserve">+ </w:t>
      </w:r>
      <w:proofErr w:type="spellStart"/>
      <w:r w:rsidR="007A77B1" w:rsidRPr="00245EC7">
        <w:rPr>
          <w:lang w:val="en-GB" w:eastAsia="en-GB"/>
        </w:rPr>
        <w:t>T</w:t>
      </w:r>
      <w:r w:rsidR="007A77B1" w:rsidRPr="00245EC7">
        <w:rPr>
          <w:vertAlign w:val="subscript"/>
          <w:lang w:val="en-GB" w:eastAsia="en-GB"/>
        </w:rPr>
        <w:t>search</w:t>
      </w:r>
      <w:proofErr w:type="spellEnd"/>
      <w:r w:rsidR="007A77B1" w:rsidRPr="00245EC7">
        <w:rPr>
          <w:lang w:val="en-GB" w:eastAsia="en-GB"/>
        </w:rPr>
        <w:t xml:space="preserve"> + T</w:t>
      </w:r>
      <w:r w:rsidR="007A77B1" w:rsidRPr="00245EC7">
        <w:rPr>
          <w:rFonts w:ascii="Microsoft YaHei" w:eastAsia="Microsoft YaHei" w:hAnsi="Microsoft YaHei" w:cs="Calibri" w:hint="eastAsia"/>
          <w:vertAlign w:val="subscript"/>
          <w:lang w:val="en-GB" w:eastAsia="en-GB"/>
        </w:rPr>
        <w:t>∆</w:t>
      </w:r>
      <w:r w:rsidR="007A77B1" w:rsidRPr="00245EC7">
        <w:rPr>
          <w:lang w:val="en-GB" w:eastAsia="en-GB"/>
        </w:rPr>
        <w:t xml:space="preserve"> + </w:t>
      </w:r>
      <w:proofErr w:type="spellStart"/>
      <w:r w:rsidR="007A77B1" w:rsidRPr="00245EC7">
        <w:rPr>
          <w:lang w:val="en-GB" w:eastAsia="en-GB"/>
        </w:rPr>
        <w:t>T</w:t>
      </w:r>
      <w:r w:rsidR="007A77B1" w:rsidRPr="00245EC7">
        <w:rPr>
          <w:vertAlign w:val="subscript"/>
          <w:lang w:val="en-GB" w:eastAsia="en-GB"/>
        </w:rPr>
        <w:t>margin</w:t>
      </w:r>
      <w:proofErr w:type="spellEnd"/>
      <w:r w:rsidR="007A77B1" w:rsidRPr="00245EC7">
        <w:rPr>
          <w:vertAlign w:val="subscript"/>
          <w:lang w:val="en-GB" w:eastAsia="en-GB"/>
        </w:rPr>
        <w:t xml:space="preserve"> </w:t>
      </w:r>
      <w:r w:rsidR="007A77B1" w:rsidRPr="00245EC7">
        <w:rPr>
          <w:lang w:val="en-GB" w:eastAsia="en-GB"/>
        </w:rPr>
        <w:t>+ T</w:t>
      </w:r>
      <w:r w:rsidR="007A77B1" w:rsidRPr="00245EC7">
        <w:rPr>
          <w:vertAlign w:val="subscript"/>
          <w:lang w:val="en-GB" w:eastAsia="en-GB"/>
        </w:rPr>
        <w:t>IU</w:t>
      </w:r>
      <w:r w:rsidR="007A77B1" w:rsidRPr="007A77B1">
        <w:rPr>
          <w:lang w:val="en-GB" w:eastAsia="en-GB"/>
        </w:rPr>
        <w:t>.</w:t>
      </w:r>
      <w:r w:rsidR="007A77B1">
        <w:rPr>
          <w:vertAlign w:val="subscript"/>
          <w:lang w:val="en-GB" w:eastAsia="en-GB"/>
        </w:rPr>
        <w:t xml:space="preserve"> </w:t>
      </w:r>
      <w:r w:rsidR="00F151B8">
        <w:rPr>
          <w:vertAlign w:val="subscript"/>
          <w:lang w:val="en-GB" w:eastAsia="en-GB"/>
        </w:rPr>
        <w:t xml:space="preserve"> </w:t>
      </w:r>
      <w:r w:rsidR="007A77B1" w:rsidRPr="00245EC7">
        <w:rPr>
          <w:lang w:val="en-GB" w:eastAsia="en-GB"/>
        </w:rPr>
        <w:t xml:space="preserve">Some components can </w:t>
      </w:r>
      <w:r w:rsidR="00C61803">
        <w:rPr>
          <w:lang w:val="en-GB" w:eastAsia="en-GB"/>
        </w:rPr>
        <w:t>have value</w:t>
      </w:r>
      <w:r w:rsidR="00C61803" w:rsidRPr="00245EC7">
        <w:rPr>
          <w:lang w:val="en-GB" w:eastAsia="en-GB"/>
        </w:rPr>
        <w:t xml:space="preserve"> </w:t>
      </w:r>
      <w:r w:rsidR="007A77B1" w:rsidRPr="00245EC7">
        <w:rPr>
          <w:lang w:val="en-GB" w:eastAsia="en-GB"/>
        </w:rPr>
        <w:t>0 in certain cases</w:t>
      </w:r>
      <w:r w:rsidR="007A77B1">
        <w:rPr>
          <w:lang w:val="en-GB" w:eastAsia="en-GB"/>
        </w:rPr>
        <w:t>.</w:t>
      </w:r>
      <w:bookmarkEnd w:id="7"/>
      <w:r w:rsidR="007A77B1">
        <w:rPr>
          <w:lang w:val="en-GB" w:eastAsia="en-GB"/>
        </w:rPr>
        <w:t xml:space="preserve"> </w:t>
      </w:r>
    </w:p>
    <w:tbl>
      <w:tblPr>
        <w:tblStyle w:val="TableGrid"/>
        <w:tblW w:w="0" w:type="auto"/>
        <w:tblLook w:val="04A0" w:firstRow="1" w:lastRow="0" w:firstColumn="1" w:lastColumn="0" w:noHBand="0" w:noVBand="1"/>
      </w:tblPr>
      <w:tblGrid>
        <w:gridCol w:w="9617"/>
      </w:tblGrid>
      <w:tr w:rsidR="00245EC7" w14:paraId="40F9D851" w14:textId="77777777" w:rsidTr="00245EC7">
        <w:tc>
          <w:tcPr>
            <w:tcW w:w="9617" w:type="dxa"/>
          </w:tcPr>
          <w:p w14:paraId="5363FC1D"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u w:val="single"/>
                <w:lang w:val="en-GB" w:eastAsia="en-GB"/>
              </w:rPr>
              <w:t xml:space="preserve">Issue 4-3-2: RACH-less Cell switch delay for </w:t>
            </w:r>
            <w:proofErr w:type="spellStart"/>
            <w:r w:rsidRPr="00245EC7">
              <w:rPr>
                <w:rFonts w:eastAsia="Times New Roman" w:cs="Times New Roman"/>
                <w:b/>
                <w:bCs/>
                <w:szCs w:val="20"/>
                <w:u w:val="single"/>
                <w:lang w:val="en-GB" w:eastAsia="en-GB"/>
              </w:rPr>
              <w:t>Pcell</w:t>
            </w:r>
            <w:proofErr w:type="spellEnd"/>
            <w:r w:rsidRPr="00245EC7">
              <w:rPr>
                <w:rFonts w:eastAsia="Times New Roman" w:cs="Times New Roman"/>
                <w:b/>
                <w:bCs/>
                <w:szCs w:val="20"/>
                <w:u w:val="single"/>
                <w:lang w:val="en-GB" w:eastAsia="en-GB"/>
              </w:rPr>
              <w:t>/PSCell</w:t>
            </w:r>
          </w:p>
          <w:p w14:paraId="3DCBD6CD"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lang w:val="en-GB" w:eastAsia="en-GB"/>
              </w:rPr>
              <w:t>&lt;</w:t>
            </w:r>
            <w:proofErr w:type="spellStart"/>
            <w:r w:rsidRPr="00245EC7">
              <w:rPr>
                <w:rFonts w:eastAsia="Times New Roman" w:cs="Times New Roman"/>
                <w:b/>
                <w:bCs/>
                <w:szCs w:val="20"/>
                <w:lang w:val="en-GB" w:eastAsia="en-GB"/>
              </w:rPr>
              <w:t>Wayforward</w:t>
            </w:r>
            <w:proofErr w:type="spellEnd"/>
            <w:r w:rsidRPr="00245EC7">
              <w:rPr>
                <w:rFonts w:eastAsia="Times New Roman" w:cs="Times New Roman"/>
                <w:b/>
                <w:bCs/>
                <w:szCs w:val="20"/>
                <w:lang w:val="en-GB" w:eastAsia="en-GB"/>
              </w:rPr>
              <w:t xml:space="preserve"> &gt;</w:t>
            </w:r>
            <w:r w:rsidRPr="00245EC7">
              <w:rPr>
                <w:rFonts w:eastAsia="Times New Roman" w:cs="Times New Roman"/>
                <w:szCs w:val="20"/>
                <w:lang w:val="en-GB" w:eastAsia="en-GB"/>
              </w:rPr>
              <w:t>: Take the following delay requirements formula as a starting point for further discussion</w:t>
            </w:r>
          </w:p>
          <w:p w14:paraId="4FFC5063" w14:textId="77777777" w:rsidR="00245EC7" w:rsidRPr="00245EC7" w:rsidRDefault="00245EC7" w:rsidP="00245EC7">
            <w:pPr>
              <w:numPr>
                <w:ilvl w:val="0"/>
                <w:numId w:val="31"/>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FFS: The baseline of RACH-less cell switch delay is </w:t>
            </w:r>
          </w:p>
          <w:p w14:paraId="1DA4BE9C" w14:textId="77777777" w:rsidR="00245EC7" w:rsidRPr="00245EC7" w:rsidRDefault="00245EC7" w:rsidP="00245EC7">
            <w:pPr>
              <w:spacing w:after="120"/>
              <w:ind w:left="540"/>
              <w:rPr>
                <w:rFonts w:ascii="Calibri" w:eastAsia="Times New Roman" w:hAnsi="Calibri" w:cs="Calibri"/>
                <w:szCs w:val="20"/>
                <w:lang w:val="en-GB" w:eastAsia="en-GB"/>
              </w:rPr>
            </w:pP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delay</w:t>
            </w:r>
            <w:proofErr w:type="spellEnd"/>
            <w:r w:rsidRPr="00245EC7">
              <w:rPr>
                <w:rFonts w:eastAsia="Times New Roman" w:cs="Times New Roman"/>
                <w:szCs w:val="20"/>
                <w:lang w:val="en-GB" w:eastAsia="en-GB"/>
              </w:rPr>
              <w:t xml:space="preserve"> =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cmd</w:t>
            </w:r>
            <w:proofErr w:type="spellEnd"/>
            <w:r w:rsidRPr="00245EC7">
              <w:rPr>
                <w:rFonts w:eastAsia="Times New Roman" w:cs="Times New Roman"/>
                <w:szCs w:val="20"/>
                <w:vertAlign w:val="subscript"/>
                <w:lang w:val="en-GB" w:eastAsia="en-GB"/>
              </w:rPr>
              <w:t xml:space="preserve"> </w:t>
            </w:r>
            <w:r w:rsidRPr="00245EC7">
              <w:rPr>
                <w:rFonts w:eastAsia="Times New Roman" w:cs="Times New Roman"/>
                <w:szCs w:val="20"/>
                <w:lang w:val="en-GB" w:eastAsia="en-GB"/>
              </w:rPr>
              <w:t xml:space="preserve">+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processing</w:t>
            </w:r>
            <w:proofErr w:type="spellEnd"/>
            <w:r w:rsidRPr="00245EC7">
              <w:rPr>
                <w:rFonts w:eastAsia="Times New Roman" w:cs="Times New Roman"/>
                <w:szCs w:val="20"/>
                <w:lang w:val="en-GB" w:eastAsia="en-GB"/>
              </w:rPr>
              <w:t xml:space="preserve"> +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search</w:t>
            </w:r>
            <w:proofErr w:type="spellEnd"/>
            <w:r w:rsidRPr="00245EC7">
              <w:rPr>
                <w:rFonts w:eastAsia="Times New Roman" w:cs="Times New Roman"/>
                <w:szCs w:val="20"/>
                <w:lang w:val="en-GB" w:eastAsia="en-GB"/>
              </w:rPr>
              <w:t xml:space="preserve"> + T</w:t>
            </w:r>
            <w:r w:rsidRPr="00245EC7">
              <w:rPr>
                <w:rFonts w:ascii="Microsoft YaHei" w:eastAsia="Microsoft YaHei" w:hAnsi="Microsoft YaHei" w:cs="Calibri" w:hint="eastAsia"/>
                <w:szCs w:val="20"/>
                <w:vertAlign w:val="subscript"/>
                <w:lang w:val="en-GB" w:eastAsia="en-GB"/>
              </w:rPr>
              <w:t>∆</w:t>
            </w:r>
            <w:r w:rsidRPr="00245EC7">
              <w:rPr>
                <w:rFonts w:eastAsia="Times New Roman" w:cs="Times New Roman"/>
                <w:szCs w:val="20"/>
                <w:lang w:val="en-GB" w:eastAsia="en-GB"/>
              </w:rPr>
              <w:t xml:space="preserve"> +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margin</w:t>
            </w:r>
            <w:proofErr w:type="spellEnd"/>
            <w:r w:rsidRPr="00245EC7">
              <w:rPr>
                <w:rFonts w:eastAsia="Times New Roman" w:cs="Times New Roman"/>
                <w:szCs w:val="20"/>
                <w:vertAlign w:val="subscript"/>
                <w:lang w:val="en-GB" w:eastAsia="en-GB"/>
              </w:rPr>
              <w:t xml:space="preserve"> </w:t>
            </w:r>
            <w:r w:rsidRPr="00245EC7">
              <w:rPr>
                <w:rFonts w:eastAsia="Times New Roman" w:cs="Times New Roman"/>
                <w:szCs w:val="20"/>
                <w:lang w:val="en-GB" w:eastAsia="en-GB"/>
              </w:rPr>
              <w:t>+ T</w:t>
            </w:r>
            <w:r w:rsidRPr="00245EC7">
              <w:rPr>
                <w:rFonts w:eastAsia="Times New Roman" w:cs="Times New Roman"/>
                <w:szCs w:val="20"/>
                <w:vertAlign w:val="subscript"/>
                <w:lang w:val="en-GB" w:eastAsia="en-GB"/>
              </w:rPr>
              <w:t>IU</w:t>
            </w:r>
            <w:r w:rsidRPr="00245EC7">
              <w:rPr>
                <w:rFonts w:eastAsia="Times New Roman" w:cs="Times New Roman"/>
                <w:szCs w:val="20"/>
                <w:lang w:val="en-GB" w:eastAsia="en-GB"/>
              </w:rPr>
              <w:t>,</w:t>
            </w:r>
          </w:p>
          <w:p w14:paraId="54311593" w14:textId="77777777" w:rsidR="00245EC7" w:rsidRPr="00245EC7" w:rsidRDefault="00245EC7" w:rsidP="00245EC7">
            <w:pPr>
              <w:numPr>
                <w:ilvl w:val="0"/>
                <w:numId w:val="32"/>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FFS: the ending point</w:t>
            </w:r>
          </w:p>
          <w:p w14:paraId="7A159D5D" w14:textId="77777777" w:rsidR="00245EC7" w:rsidRPr="00245EC7" w:rsidRDefault="00245EC7" w:rsidP="00245EC7">
            <w:pPr>
              <w:numPr>
                <w:ilvl w:val="0"/>
                <w:numId w:val="32"/>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FFS: the exact value of each component. Some components can be 0 in certain cases, if agreed.</w:t>
            </w:r>
          </w:p>
          <w:p w14:paraId="2A42E762" w14:textId="77777777" w:rsidR="00245EC7" w:rsidRPr="00245EC7" w:rsidRDefault="00245EC7" w:rsidP="00245EC7">
            <w:pPr>
              <w:numPr>
                <w:ilvl w:val="0"/>
                <w:numId w:val="32"/>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FFS: add/modify/remove other component(s).</w:t>
            </w:r>
          </w:p>
          <w:p w14:paraId="7A44EB0A" w14:textId="3A18C90B" w:rsidR="00245EC7" w:rsidRDefault="00245EC7" w:rsidP="00BF0BD5">
            <w:pPr>
              <w:spacing w:after="120"/>
            </w:pPr>
            <w:r w:rsidRPr="00245EC7">
              <w:rPr>
                <w:rFonts w:eastAsia="Times New Roman" w:cs="Times New Roman"/>
                <w:szCs w:val="20"/>
                <w:lang w:val="en-GB" w:eastAsia="en-GB"/>
              </w:rPr>
              <w:t> </w:t>
            </w:r>
          </w:p>
        </w:tc>
      </w:tr>
    </w:tbl>
    <w:p w14:paraId="7717714F" w14:textId="4205C73D" w:rsidR="00245EC7" w:rsidRDefault="00245EC7" w:rsidP="00300956"/>
    <w:p w14:paraId="1E067C6E" w14:textId="6A94D717" w:rsidR="00A93AEA" w:rsidRDefault="00A93AEA" w:rsidP="00A93AEA">
      <w:pPr>
        <w:spacing w:after="120" w:line="240" w:lineRule="auto"/>
        <w:rPr>
          <w:rFonts w:eastAsia="Times New Roman" w:cs="Times New Roman"/>
          <w:szCs w:val="20"/>
          <w:lang w:val="en-GB" w:eastAsia="en-GB"/>
        </w:rPr>
      </w:pPr>
      <w:r>
        <w:rPr>
          <w:rFonts w:eastAsia="Times New Roman" w:cs="Times New Roman"/>
          <w:szCs w:val="20"/>
          <w:lang w:val="en-GB" w:eastAsia="en-GB"/>
        </w:rPr>
        <w:t xml:space="preserve">RAN1 has still many open questions regarding the RACH-less design and RAN4 should not work on top of moving baseline. Therefore, RAN4 can focus on other issues in LTM and resolve RACH-less delay requirements </w:t>
      </w:r>
      <w:r w:rsidR="004D294E">
        <w:rPr>
          <w:rFonts w:eastAsia="Times New Roman" w:cs="Times New Roman"/>
          <w:szCs w:val="20"/>
          <w:lang w:val="en-GB" w:eastAsia="en-GB"/>
        </w:rPr>
        <w:t>once RAN1 has made more agreements.</w:t>
      </w:r>
    </w:p>
    <w:p w14:paraId="79E05150" w14:textId="77777777" w:rsidR="00A93AEA" w:rsidRDefault="00A93AEA" w:rsidP="00A93AEA">
      <w:pPr>
        <w:pStyle w:val="RAN4proposal"/>
        <w:spacing w:after="120"/>
        <w:rPr>
          <w:rFonts w:eastAsia="Times New Roman" w:cs="Times New Roman"/>
          <w:szCs w:val="20"/>
          <w:lang w:val="en-GB" w:eastAsia="en-GB"/>
        </w:rPr>
      </w:pPr>
      <w:bookmarkStart w:id="8" w:name="_Toc132021233"/>
      <w:r w:rsidRPr="0004414D">
        <w:rPr>
          <w:lang w:val="en-GB" w:eastAsia="en-GB"/>
        </w:rPr>
        <w:t>RAN4 RACH-less delay work waits for RAN1 to</w:t>
      </w:r>
      <w:r>
        <w:rPr>
          <w:lang w:val="en-GB" w:eastAsia="en-GB"/>
        </w:rPr>
        <w:t xml:space="preserve"> finalise RACH-less design.</w:t>
      </w:r>
      <w:bookmarkEnd w:id="8"/>
      <w:r>
        <w:rPr>
          <w:lang w:val="en-GB" w:eastAsia="en-GB"/>
        </w:rPr>
        <w:t xml:space="preserve">  </w:t>
      </w:r>
    </w:p>
    <w:p w14:paraId="30E1D83C" w14:textId="77777777" w:rsidR="007A77B1" w:rsidRDefault="007A77B1" w:rsidP="00300956"/>
    <w:tbl>
      <w:tblPr>
        <w:tblStyle w:val="TableGrid"/>
        <w:tblW w:w="0" w:type="auto"/>
        <w:tblLook w:val="04A0" w:firstRow="1" w:lastRow="0" w:firstColumn="1" w:lastColumn="0" w:noHBand="0" w:noVBand="1"/>
      </w:tblPr>
      <w:tblGrid>
        <w:gridCol w:w="9617"/>
      </w:tblGrid>
      <w:tr w:rsidR="00245EC7" w14:paraId="45D5FE7A" w14:textId="77777777" w:rsidTr="00245EC7">
        <w:tc>
          <w:tcPr>
            <w:tcW w:w="9617" w:type="dxa"/>
          </w:tcPr>
          <w:p w14:paraId="74DD79CD"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u w:val="single"/>
                <w:lang w:val="en-GB" w:eastAsia="en-GB"/>
              </w:rPr>
              <w:t xml:space="preserve">Issue 4-3-3: Processing time: </w:t>
            </w:r>
            <w:proofErr w:type="spellStart"/>
            <w:r w:rsidRPr="00245EC7">
              <w:rPr>
                <w:rFonts w:eastAsia="Times New Roman" w:cs="Times New Roman"/>
                <w:b/>
                <w:bCs/>
                <w:szCs w:val="20"/>
                <w:u w:val="single"/>
                <w:lang w:val="en-GB" w:eastAsia="en-GB"/>
              </w:rPr>
              <w:t>T</w:t>
            </w:r>
            <w:r w:rsidRPr="00245EC7">
              <w:rPr>
                <w:rFonts w:eastAsia="Times New Roman" w:cs="Times New Roman"/>
                <w:b/>
                <w:bCs/>
                <w:szCs w:val="20"/>
                <w:u w:val="single"/>
                <w:vertAlign w:val="subscript"/>
                <w:lang w:val="en-GB" w:eastAsia="en-GB"/>
              </w:rPr>
              <w:t>processing</w:t>
            </w:r>
            <w:proofErr w:type="spellEnd"/>
          </w:p>
          <w:p w14:paraId="6F96AC66"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lang w:val="en-GB" w:eastAsia="en-GB"/>
              </w:rPr>
              <w:t xml:space="preserve">&lt; </w:t>
            </w:r>
            <w:proofErr w:type="spellStart"/>
            <w:r w:rsidRPr="00245EC7">
              <w:rPr>
                <w:rFonts w:eastAsia="Times New Roman" w:cs="Times New Roman"/>
                <w:b/>
                <w:bCs/>
                <w:szCs w:val="20"/>
                <w:lang w:val="en-GB" w:eastAsia="en-GB"/>
              </w:rPr>
              <w:t>Wayforward</w:t>
            </w:r>
            <w:proofErr w:type="spellEnd"/>
            <w:r w:rsidRPr="00245EC7">
              <w:rPr>
                <w:rFonts w:eastAsia="Times New Roman" w:cs="Times New Roman"/>
                <w:b/>
                <w:bCs/>
                <w:szCs w:val="20"/>
                <w:lang w:val="en-GB" w:eastAsia="en-GB"/>
              </w:rPr>
              <w:t xml:space="preserve"> &gt;</w:t>
            </w:r>
            <w:r w:rsidRPr="00245EC7">
              <w:rPr>
                <w:rFonts w:eastAsia="Times New Roman" w:cs="Times New Roman"/>
                <w:szCs w:val="20"/>
                <w:lang w:val="en-GB" w:eastAsia="en-GB"/>
              </w:rPr>
              <w:t>: FFS the following Options</w:t>
            </w:r>
          </w:p>
          <w:p w14:paraId="0260B9DF" w14:textId="77777777" w:rsidR="00245EC7" w:rsidRPr="00245EC7" w:rsidRDefault="00245EC7" w:rsidP="00245EC7">
            <w:pPr>
              <w:numPr>
                <w:ilvl w:val="0"/>
                <w:numId w:val="3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Option 1 (CTC, Huawei, CMCC, ZTE, Nokia): The time for UE processing could be reduced if some procedures have been done before UE receive the cell switch command or for some scenarios.</w:t>
            </w:r>
          </w:p>
          <w:p w14:paraId="53C75A61" w14:textId="77777777" w:rsidR="00245EC7" w:rsidRPr="00245EC7" w:rsidRDefault="00245EC7" w:rsidP="00245EC7">
            <w:pPr>
              <w:numPr>
                <w:ilvl w:val="1"/>
                <w:numId w:val="3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Option 1a (CMCC):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processing</w:t>
            </w:r>
            <w:proofErr w:type="spellEnd"/>
            <w:r w:rsidRPr="00245EC7">
              <w:rPr>
                <w:rFonts w:eastAsia="Times New Roman" w:cs="Times New Roman"/>
                <w:szCs w:val="20"/>
                <w:lang w:val="en-GB" w:eastAsia="en-GB"/>
              </w:rPr>
              <w:t xml:space="preserve"> = 0 for the case that DL synchronization for candidate cell(s) is performed before cell switch command</w:t>
            </w:r>
          </w:p>
          <w:p w14:paraId="21E32830" w14:textId="77777777" w:rsidR="00245EC7" w:rsidRPr="00245EC7" w:rsidRDefault="00245EC7" w:rsidP="00245EC7">
            <w:pPr>
              <w:numPr>
                <w:ilvl w:val="1"/>
                <w:numId w:val="3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Option 1b (ZTE): For intra-DU scenario, UE processing time could be reduced.</w:t>
            </w:r>
          </w:p>
          <w:p w14:paraId="228987F7" w14:textId="77777777" w:rsidR="00245EC7" w:rsidRPr="00245EC7" w:rsidRDefault="00245EC7" w:rsidP="00245EC7">
            <w:pPr>
              <w:numPr>
                <w:ilvl w:val="1"/>
                <w:numId w:val="3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Option 1c (Nokia): LTM is very different from legacy L3 HO. MAC / RLC reset, BB retuning and RF retuning scenarios for LTM are captured in T</w:t>
            </w:r>
            <w:r w:rsidRPr="00245EC7">
              <w:rPr>
                <w:rFonts w:eastAsia="Times New Roman" w:cs="Times New Roman"/>
                <w:szCs w:val="20"/>
                <w:vertAlign w:val="subscript"/>
                <w:lang w:val="en-GB" w:eastAsia="en-GB"/>
              </w:rPr>
              <w:t>LTM-processing</w:t>
            </w:r>
            <w:r w:rsidRPr="00245EC7">
              <w:rPr>
                <w:rFonts w:eastAsia="Times New Roman" w:cs="Times New Roman"/>
                <w:szCs w:val="20"/>
                <w:lang w:val="en-GB" w:eastAsia="en-GB"/>
              </w:rPr>
              <w:t xml:space="preserve"> instead </w:t>
            </w:r>
            <w:proofErr w:type="gramStart"/>
            <w:r w:rsidRPr="00245EC7">
              <w:rPr>
                <w:rFonts w:eastAsia="Times New Roman" w:cs="Times New Roman"/>
                <w:szCs w:val="20"/>
                <w:lang w:val="en-GB" w:eastAsia="en-GB"/>
              </w:rPr>
              <w:t>of  T</w:t>
            </w:r>
            <w:r w:rsidRPr="00245EC7">
              <w:rPr>
                <w:rFonts w:eastAsia="Times New Roman" w:cs="Times New Roman"/>
                <w:szCs w:val="20"/>
                <w:vertAlign w:val="subscript"/>
                <w:lang w:val="en-GB" w:eastAsia="en-GB"/>
              </w:rPr>
              <w:t>processing</w:t>
            </w:r>
            <w:proofErr w:type="gramEnd"/>
            <w:r w:rsidRPr="00245EC7">
              <w:rPr>
                <w:rFonts w:eastAsia="Times New Roman" w:cs="Times New Roman"/>
                <w:szCs w:val="20"/>
                <w:vertAlign w:val="subscript"/>
                <w:lang w:val="en-GB" w:eastAsia="en-GB"/>
              </w:rPr>
              <w:t>2</w:t>
            </w:r>
            <w:r w:rsidRPr="00245EC7">
              <w:rPr>
                <w:rFonts w:eastAsia="Times New Roman" w:cs="Times New Roman"/>
                <w:szCs w:val="20"/>
                <w:lang w:val="en-GB" w:eastAsia="en-GB"/>
              </w:rPr>
              <w:t>. T</w:t>
            </w:r>
            <w:r w:rsidRPr="00245EC7">
              <w:rPr>
                <w:rFonts w:eastAsia="Times New Roman" w:cs="Times New Roman"/>
                <w:szCs w:val="20"/>
                <w:vertAlign w:val="subscript"/>
                <w:lang w:val="en-GB" w:eastAsia="en-GB"/>
              </w:rPr>
              <w:t>LTM-processing</w:t>
            </w:r>
            <w:r w:rsidRPr="00245EC7">
              <w:rPr>
                <w:rFonts w:eastAsia="Times New Roman" w:cs="Times New Roman"/>
                <w:szCs w:val="20"/>
                <w:lang w:val="en-GB" w:eastAsia="en-GB"/>
              </w:rPr>
              <w:t xml:space="preserve"> is 0ms depending in some conditions (no extra processing needed).</w:t>
            </w:r>
          </w:p>
          <w:p w14:paraId="1131CFFF" w14:textId="77777777" w:rsidR="00245EC7" w:rsidRPr="00245EC7" w:rsidRDefault="00245EC7" w:rsidP="00245EC7">
            <w:pPr>
              <w:numPr>
                <w:ilvl w:val="0"/>
                <w:numId w:val="3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Option 2 (Apple): Reuse execution time defined in CHO as the processing time in LTM cell switch delay requirements. </w:t>
            </w:r>
          </w:p>
          <w:p w14:paraId="3F052521" w14:textId="77777777" w:rsidR="00245EC7" w:rsidRPr="00245EC7" w:rsidRDefault="00245EC7" w:rsidP="00245EC7">
            <w:pPr>
              <w:numPr>
                <w:ilvl w:val="0"/>
                <w:numId w:val="3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Option 3 (QC): RAN4 to not assume UE can always finish a processing of RRC configurations for LTM cells before LTM handover command reception, </w:t>
            </w:r>
            <w:proofErr w:type="gramStart"/>
            <w:r w:rsidRPr="00245EC7">
              <w:rPr>
                <w:rFonts w:eastAsia="Times New Roman" w:cs="Times New Roman"/>
                <w:szCs w:val="20"/>
                <w:lang w:val="en-GB" w:eastAsia="en-GB"/>
              </w:rPr>
              <w:t>e.g.</w:t>
            </w:r>
            <w:proofErr w:type="gramEnd"/>
            <w:r w:rsidRPr="00245EC7">
              <w:rPr>
                <w:rFonts w:eastAsia="Times New Roman" w:cs="Times New Roman"/>
                <w:szCs w:val="20"/>
                <w:lang w:val="en-GB" w:eastAsia="en-GB"/>
              </w:rPr>
              <w:t xml:space="preserve">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436E455F" w14:textId="77777777" w:rsidR="00245EC7" w:rsidRPr="00245EC7" w:rsidRDefault="00245EC7" w:rsidP="00245EC7">
            <w:pPr>
              <w:numPr>
                <w:ilvl w:val="0"/>
                <w:numId w:val="3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Option 4 (MTK): </w:t>
            </w:r>
          </w:p>
          <w:p w14:paraId="786813F1" w14:textId="77777777" w:rsidR="00245EC7" w:rsidRPr="00245EC7" w:rsidRDefault="00245EC7" w:rsidP="00245EC7">
            <w:pPr>
              <w:numPr>
                <w:ilvl w:val="1"/>
                <w:numId w:val="3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To avoid defining too much T</w:t>
            </w:r>
            <w:r w:rsidRPr="00245EC7">
              <w:rPr>
                <w:rFonts w:eastAsia="Times New Roman" w:cs="Times New Roman"/>
                <w:szCs w:val="20"/>
                <w:vertAlign w:val="subscript"/>
                <w:lang w:val="en-GB" w:eastAsia="en-GB"/>
              </w:rPr>
              <w:t>processing,2</w:t>
            </w:r>
            <w:r w:rsidRPr="00245EC7">
              <w:rPr>
                <w:rFonts w:eastAsia="Times New Roman" w:cs="Times New Roman"/>
                <w:szCs w:val="20"/>
                <w:lang w:val="en-GB" w:eastAsia="en-GB"/>
              </w:rPr>
              <w:t xml:space="preserve"> values for different scenarios, suggest focusing only on the typical scenarios and classifying the scenarios into limited groups.</w:t>
            </w:r>
          </w:p>
          <w:p w14:paraId="4BD1FADD" w14:textId="77777777" w:rsidR="00245EC7" w:rsidRPr="00245EC7" w:rsidRDefault="00245EC7" w:rsidP="00245EC7">
            <w:pPr>
              <w:numPr>
                <w:ilvl w:val="1"/>
                <w:numId w:val="3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Categorize all the scenarios into at most four groups depending on if L2/L3 reconfiguration or L1 reconfiguration is needed:</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83"/>
              <w:gridCol w:w="1390"/>
              <w:gridCol w:w="1325"/>
              <w:gridCol w:w="4763"/>
            </w:tblGrid>
            <w:tr w:rsidR="00245EC7" w:rsidRPr="00245EC7" w14:paraId="385C6F66" w14:textId="77777777" w:rsidTr="00245EC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91C2EE" w14:textId="77777777" w:rsidR="00245EC7" w:rsidRPr="00245EC7" w:rsidRDefault="00245EC7" w:rsidP="00245EC7">
                  <w:pPr>
                    <w:spacing w:after="180" w:line="240" w:lineRule="auto"/>
                    <w:jc w:val="center"/>
                    <w:rPr>
                      <w:rFonts w:eastAsia="Times New Roman" w:cs="Times New Roman"/>
                      <w:sz w:val="18"/>
                      <w:szCs w:val="18"/>
                      <w:lang w:val="en-GB" w:eastAsia="en-GB"/>
                    </w:rPr>
                  </w:pPr>
                  <w:r w:rsidRPr="00245EC7">
                    <w:rPr>
                      <w:rFonts w:eastAsia="Times New Roman" w:cs="Times New Roman"/>
                      <w:sz w:val="18"/>
                      <w:szCs w:val="18"/>
                      <w:lang w:val="en-GB" w:eastAsia="en-GB"/>
                    </w:rPr>
                    <w:t> </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00BB6" w14:textId="77777777" w:rsidR="00245EC7" w:rsidRPr="00245EC7" w:rsidRDefault="00245EC7" w:rsidP="00245EC7">
                  <w:pPr>
                    <w:spacing w:after="180" w:line="240" w:lineRule="auto"/>
                    <w:jc w:val="center"/>
                    <w:rPr>
                      <w:rFonts w:eastAsia="Times New Roman" w:cs="Times New Roman"/>
                      <w:sz w:val="18"/>
                      <w:szCs w:val="18"/>
                      <w:lang w:val="en-GB" w:eastAsia="en-GB"/>
                    </w:rPr>
                  </w:pPr>
                  <w:r w:rsidRPr="00245EC7">
                    <w:rPr>
                      <w:rFonts w:eastAsia="Times New Roman" w:cs="Times New Roman"/>
                      <w:sz w:val="18"/>
                      <w:szCs w:val="18"/>
                      <w:lang w:val="en-GB" w:eastAsia="en-GB"/>
                    </w:rPr>
                    <w:t>L2/L3 reconfiguration</w:t>
                  </w:r>
                </w:p>
              </w:tc>
              <w:tc>
                <w:tcPr>
                  <w:tcW w:w="13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E2A7F" w14:textId="77777777" w:rsidR="00245EC7" w:rsidRPr="00245EC7" w:rsidRDefault="00245EC7" w:rsidP="00245EC7">
                  <w:pPr>
                    <w:spacing w:after="180" w:line="240" w:lineRule="auto"/>
                    <w:jc w:val="center"/>
                    <w:rPr>
                      <w:rFonts w:eastAsia="Times New Roman" w:cs="Times New Roman"/>
                      <w:sz w:val="18"/>
                      <w:szCs w:val="18"/>
                      <w:lang w:val="en-GB" w:eastAsia="en-GB"/>
                    </w:rPr>
                  </w:pPr>
                  <w:r w:rsidRPr="00245EC7">
                    <w:rPr>
                      <w:rFonts w:eastAsia="Times New Roman" w:cs="Times New Roman"/>
                      <w:sz w:val="18"/>
                      <w:szCs w:val="18"/>
                      <w:lang w:val="en-GB" w:eastAsia="en-GB"/>
                    </w:rPr>
                    <w:t>L1 reconfiguration</w:t>
                  </w:r>
                </w:p>
              </w:tc>
              <w:tc>
                <w:tcPr>
                  <w:tcW w:w="61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11AC3" w14:textId="77777777" w:rsidR="00245EC7" w:rsidRPr="00245EC7" w:rsidRDefault="00245EC7" w:rsidP="00245EC7">
                  <w:pPr>
                    <w:spacing w:after="180" w:line="240" w:lineRule="auto"/>
                    <w:jc w:val="center"/>
                    <w:rPr>
                      <w:rFonts w:eastAsia="Times New Roman" w:cs="Times New Roman"/>
                      <w:sz w:val="18"/>
                      <w:szCs w:val="18"/>
                      <w:lang w:val="en-GB" w:eastAsia="en-GB"/>
                    </w:rPr>
                  </w:pPr>
                  <w:r w:rsidRPr="00245EC7">
                    <w:rPr>
                      <w:rFonts w:eastAsia="Times New Roman" w:cs="Times New Roman"/>
                      <w:sz w:val="18"/>
                      <w:szCs w:val="18"/>
                      <w:lang w:val="en-GB" w:eastAsia="en-GB"/>
                    </w:rPr>
                    <w:t>Typical scenario</w:t>
                  </w:r>
                </w:p>
              </w:tc>
            </w:tr>
            <w:tr w:rsidR="00245EC7" w:rsidRPr="00245EC7" w14:paraId="074458AA" w14:textId="77777777" w:rsidTr="00245EC7">
              <w:tc>
                <w:tcPr>
                  <w:tcW w:w="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2A7D9C"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Group#1</w:t>
                  </w:r>
                </w:p>
              </w:tc>
              <w:tc>
                <w:tcPr>
                  <w:tcW w:w="1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21B68A"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Y</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64C96B"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Y</w:t>
                  </w:r>
                </w:p>
              </w:tc>
              <w:tc>
                <w:tcPr>
                  <w:tcW w:w="6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8FB5F5" w14:textId="77777777" w:rsidR="00245EC7" w:rsidRPr="00245EC7" w:rsidRDefault="00245EC7" w:rsidP="00245EC7">
                  <w:pPr>
                    <w:numPr>
                      <w:ilvl w:val="1"/>
                      <w:numId w:val="34"/>
                    </w:numPr>
                    <w:spacing w:after="0" w:line="240" w:lineRule="auto"/>
                    <w:textAlignment w:val="center"/>
                    <w:rPr>
                      <w:rFonts w:eastAsia="Times New Roman" w:cs="Times New Roman"/>
                      <w:sz w:val="24"/>
                      <w:szCs w:val="24"/>
                      <w:lang w:val="en-GB" w:eastAsia="en-GB"/>
                    </w:rPr>
                  </w:pPr>
                  <w:r w:rsidRPr="00245EC7">
                    <w:rPr>
                      <w:rFonts w:eastAsia="Times New Roman" w:cs="Times New Roman"/>
                      <w:sz w:val="18"/>
                      <w:szCs w:val="18"/>
                      <w:lang w:val="en-GB" w:eastAsia="en-GB"/>
                    </w:rPr>
                    <w:t>intra-DU or Inter-DU, intra-</w:t>
                  </w:r>
                  <w:proofErr w:type="gramStart"/>
                  <w:r w:rsidRPr="00245EC7">
                    <w:rPr>
                      <w:rFonts w:eastAsia="Times New Roman" w:cs="Times New Roman"/>
                      <w:sz w:val="18"/>
                      <w:szCs w:val="18"/>
                      <w:lang w:val="en-GB" w:eastAsia="en-GB"/>
                    </w:rPr>
                    <w:t>frequency</w:t>
                  </w:r>
                  <w:proofErr w:type="gramEnd"/>
                  <w:r w:rsidRPr="00245EC7">
                    <w:rPr>
                      <w:rFonts w:eastAsia="Times New Roman" w:cs="Times New Roman"/>
                      <w:sz w:val="18"/>
                      <w:szCs w:val="18"/>
                      <w:lang w:val="en-GB" w:eastAsia="en-GB"/>
                    </w:rPr>
                    <w:t xml:space="preserve"> or inter-frequency cell switch with L1 and L2/L3 reconfiguration</w:t>
                  </w:r>
                </w:p>
              </w:tc>
            </w:tr>
            <w:tr w:rsidR="00245EC7" w:rsidRPr="00245EC7" w14:paraId="37DD3E49" w14:textId="77777777" w:rsidTr="00245EC7">
              <w:tc>
                <w:tcPr>
                  <w:tcW w:w="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0A315F"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Group#2</w:t>
                  </w:r>
                </w:p>
              </w:tc>
              <w:tc>
                <w:tcPr>
                  <w:tcW w:w="1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14EB84"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N</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9C1746"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Y</w:t>
                  </w:r>
                </w:p>
              </w:tc>
              <w:tc>
                <w:tcPr>
                  <w:tcW w:w="6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3596B2" w14:textId="77777777" w:rsidR="00245EC7" w:rsidRPr="00245EC7" w:rsidRDefault="00245EC7" w:rsidP="00245EC7">
                  <w:pPr>
                    <w:numPr>
                      <w:ilvl w:val="1"/>
                      <w:numId w:val="35"/>
                    </w:numPr>
                    <w:spacing w:after="0" w:line="240" w:lineRule="auto"/>
                    <w:textAlignment w:val="center"/>
                    <w:rPr>
                      <w:rFonts w:eastAsia="Times New Roman" w:cs="Times New Roman"/>
                      <w:sz w:val="24"/>
                      <w:szCs w:val="24"/>
                      <w:lang w:val="en-GB" w:eastAsia="en-GB"/>
                    </w:rPr>
                  </w:pPr>
                  <w:r w:rsidRPr="00245EC7">
                    <w:rPr>
                      <w:rFonts w:eastAsia="Times New Roman" w:cs="Times New Roman"/>
                      <w:sz w:val="18"/>
                      <w:szCs w:val="18"/>
                      <w:lang w:val="en-GB" w:eastAsia="en-GB"/>
                    </w:rPr>
                    <w:t>intra-DU or Inter-DU, intra-</w:t>
                  </w:r>
                  <w:proofErr w:type="gramStart"/>
                  <w:r w:rsidRPr="00245EC7">
                    <w:rPr>
                      <w:rFonts w:eastAsia="Times New Roman" w:cs="Times New Roman"/>
                      <w:sz w:val="18"/>
                      <w:szCs w:val="18"/>
                      <w:lang w:val="en-GB" w:eastAsia="en-GB"/>
                    </w:rPr>
                    <w:t>frequency</w:t>
                  </w:r>
                  <w:proofErr w:type="gramEnd"/>
                  <w:r w:rsidRPr="00245EC7">
                    <w:rPr>
                      <w:rFonts w:eastAsia="Times New Roman" w:cs="Times New Roman"/>
                      <w:sz w:val="18"/>
                      <w:szCs w:val="18"/>
                      <w:lang w:val="en-GB" w:eastAsia="en-GB"/>
                    </w:rPr>
                    <w:t xml:space="preserve"> or inter-frequency cell switch without L2/L3 reconfiguration but with L1 reconfiguration:</w:t>
                  </w:r>
                </w:p>
                <w:p w14:paraId="78E30254" w14:textId="77777777" w:rsidR="00245EC7" w:rsidRPr="00245EC7" w:rsidRDefault="00245EC7" w:rsidP="00245EC7">
                  <w:pPr>
                    <w:numPr>
                      <w:ilvl w:val="2"/>
                      <w:numId w:val="35"/>
                    </w:numPr>
                    <w:spacing w:after="0" w:line="240" w:lineRule="auto"/>
                    <w:textAlignment w:val="center"/>
                    <w:rPr>
                      <w:rFonts w:eastAsia="Times New Roman" w:cs="Times New Roman"/>
                      <w:sz w:val="24"/>
                      <w:szCs w:val="24"/>
                      <w:lang w:val="en-GB" w:eastAsia="en-GB"/>
                    </w:rPr>
                  </w:pPr>
                  <w:r w:rsidRPr="00245EC7">
                    <w:rPr>
                      <w:rFonts w:eastAsia="Times New Roman" w:cs="Times New Roman"/>
                      <w:sz w:val="18"/>
                      <w:szCs w:val="18"/>
                      <w:lang w:val="en-GB" w:eastAsia="en-GB"/>
                    </w:rPr>
                    <w:t>including switch to active SCell without L2/L3 reconfiguration</w:t>
                  </w:r>
                </w:p>
              </w:tc>
            </w:tr>
            <w:tr w:rsidR="00245EC7" w:rsidRPr="00245EC7" w14:paraId="25F63B9B" w14:textId="77777777" w:rsidTr="00245EC7">
              <w:tc>
                <w:tcPr>
                  <w:tcW w:w="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AB5468"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Group#3</w:t>
                  </w:r>
                </w:p>
              </w:tc>
              <w:tc>
                <w:tcPr>
                  <w:tcW w:w="1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1E41C"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N</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28E734"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N</w:t>
                  </w:r>
                </w:p>
              </w:tc>
              <w:tc>
                <w:tcPr>
                  <w:tcW w:w="6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3A986C" w14:textId="77777777" w:rsidR="00245EC7" w:rsidRPr="00245EC7" w:rsidRDefault="00245EC7" w:rsidP="00245EC7">
                  <w:pPr>
                    <w:numPr>
                      <w:ilvl w:val="1"/>
                      <w:numId w:val="36"/>
                    </w:numPr>
                    <w:spacing w:after="0" w:line="240" w:lineRule="auto"/>
                    <w:textAlignment w:val="center"/>
                    <w:rPr>
                      <w:rFonts w:eastAsia="Times New Roman" w:cs="Times New Roman"/>
                      <w:sz w:val="24"/>
                      <w:szCs w:val="24"/>
                      <w:lang w:val="en-GB" w:eastAsia="en-GB"/>
                    </w:rPr>
                  </w:pPr>
                  <w:r w:rsidRPr="00245EC7">
                    <w:rPr>
                      <w:rFonts w:eastAsia="Times New Roman" w:cs="Times New Roman"/>
                      <w:sz w:val="18"/>
                      <w:szCs w:val="18"/>
                      <w:lang w:val="en-GB" w:eastAsia="en-GB"/>
                    </w:rPr>
                    <w:t>intra-frequency cell switch without L1/L2/L3 reconfiguration, maybe intra-</w:t>
                  </w:r>
                  <w:proofErr w:type="gramStart"/>
                  <w:r w:rsidRPr="00245EC7">
                    <w:rPr>
                      <w:rFonts w:eastAsia="Times New Roman" w:cs="Times New Roman"/>
                      <w:sz w:val="18"/>
                      <w:szCs w:val="18"/>
                      <w:lang w:val="en-GB" w:eastAsia="en-GB"/>
                    </w:rPr>
                    <w:t>DU</w:t>
                  </w:r>
                  <w:proofErr w:type="gramEnd"/>
                  <w:r w:rsidRPr="00245EC7">
                    <w:rPr>
                      <w:rFonts w:eastAsia="Times New Roman" w:cs="Times New Roman"/>
                      <w:sz w:val="18"/>
                      <w:szCs w:val="18"/>
                      <w:lang w:val="en-GB" w:eastAsia="en-GB"/>
                    </w:rPr>
                    <w:t xml:space="preserve"> or inter-DU</w:t>
                  </w:r>
                </w:p>
              </w:tc>
            </w:tr>
            <w:tr w:rsidR="00245EC7" w:rsidRPr="00245EC7" w14:paraId="42E3F34C" w14:textId="77777777" w:rsidTr="00245EC7">
              <w:tc>
                <w:tcPr>
                  <w:tcW w:w="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597103"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Group#4</w:t>
                  </w:r>
                </w:p>
              </w:tc>
              <w:tc>
                <w:tcPr>
                  <w:tcW w:w="1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5179C5"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Y</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B97A2C" w14:textId="77777777" w:rsidR="00245EC7" w:rsidRPr="00245EC7" w:rsidRDefault="00245EC7" w:rsidP="00245EC7">
                  <w:pPr>
                    <w:spacing w:after="180" w:line="240" w:lineRule="auto"/>
                    <w:rPr>
                      <w:rFonts w:eastAsia="Times New Roman" w:cs="Times New Roman"/>
                      <w:sz w:val="18"/>
                      <w:szCs w:val="18"/>
                      <w:lang w:val="en-GB" w:eastAsia="en-GB"/>
                    </w:rPr>
                  </w:pPr>
                  <w:r w:rsidRPr="00245EC7">
                    <w:rPr>
                      <w:rFonts w:eastAsia="Times New Roman" w:cs="Times New Roman"/>
                      <w:sz w:val="18"/>
                      <w:szCs w:val="18"/>
                      <w:lang w:val="en-GB" w:eastAsia="en-GB"/>
                    </w:rPr>
                    <w:t>N</w:t>
                  </w:r>
                </w:p>
              </w:tc>
              <w:tc>
                <w:tcPr>
                  <w:tcW w:w="6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90AA59" w14:textId="77777777" w:rsidR="00245EC7" w:rsidRPr="00245EC7" w:rsidRDefault="00245EC7" w:rsidP="00245EC7">
                  <w:pPr>
                    <w:numPr>
                      <w:ilvl w:val="1"/>
                      <w:numId w:val="37"/>
                    </w:numPr>
                    <w:spacing w:after="0" w:line="240" w:lineRule="auto"/>
                    <w:textAlignment w:val="center"/>
                    <w:rPr>
                      <w:rFonts w:eastAsia="Times New Roman" w:cs="Times New Roman"/>
                      <w:sz w:val="24"/>
                      <w:szCs w:val="24"/>
                      <w:lang w:val="en-GB" w:eastAsia="en-GB"/>
                    </w:rPr>
                  </w:pPr>
                  <w:r w:rsidRPr="00245EC7">
                    <w:rPr>
                      <w:rFonts w:eastAsia="Times New Roman" w:cs="Times New Roman"/>
                      <w:sz w:val="18"/>
                      <w:szCs w:val="18"/>
                      <w:lang w:val="en-GB" w:eastAsia="en-GB"/>
                    </w:rPr>
                    <w:t>intra-frequency cell switch with L2/L3 reconfiguration, maybe intra-</w:t>
                  </w:r>
                  <w:proofErr w:type="gramStart"/>
                  <w:r w:rsidRPr="00245EC7">
                    <w:rPr>
                      <w:rFonts w:eastAsia="Times New Roman" w:cs="Times New Roman"/>
                      <w:sz w:val="18"/>
                      <w:szCs w:val="18"/>
                      <w:lang w:val="en-GB" w:eastAsia="en-GB"/>
                    </w:rPr>
                    <w:t>DU</w:t>
                  </w:r>
                  <w:proofErr w:type="gramEnd"/>
                  <w:r w:rsidRPr="00245EC7">
                    <w:rPr>
                      <w:rFonts w:eastAsia="Times New Roman" w:cs="Times New Roman"/>
                      <w:sz w:val="18"/>
                      <w:szCs w:val="18"/>
                      <w:lang w:val="en-GB" w:eastAsia="en-GB"/>
                    </w:rPr>
                    <w:t xml:space="preserve"> or inter-DU</w:t>
                  </w:r>
                </w:p>
              </w:tc>
            </w:tr>
          </w:tbl>
          <w:p w14:paraId="3DF971B7" w14:textId="77777777" w:rsidR="00245EC7" w:rsidRPr="00245EC7" w:rsidRDefault="00245EC7" w:rsidP="00245EC7">
            <w:pPr>
              <w:numPr>
                <w:ilvl w:val="0"/>
                <w:numId w:val="38"/>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processing,2</w:t>
            </w:r>
            <w:r w:rsidRPr="00245EC7">
              <w:rPr>
                <w:rFonts w:eastAsia="Times New Roman" w:cs="Times New Roman"/>
                <w:szCs w:val="20"/>
                <w:lang w:val="en-GB" w:eastAsia="en-GB"/>
              </w:rPr>
              <w:t>=20ms for intra-FR cell switch and T</w:t>
            </w:r>
            <w:r w:rsidRPr="00245EC7">
              <w:rPr>
                <w:rFonts w:eastAsia="Times New Roman" w:cs="Times New Roman"/>
                <w:szCs w:val="20"/>
                <w:vertAlign w:val="subscript"/>
                <w:lang w:val="en-GB" w:eastAsia="en-GB"/>
              </w:rPr>
              <w:t>processing,2</w:t>
            </w:r>
            <w:r w:rsidRPr="00245EC7">
              <w:rPr>
                <w:rFonts w:eastAsia="Times New Roman" w:cs="Times New Roman"/>
                <w:szCs w:val="20"/>
                <w:lang w:val="en-GB" w:eastAsia="en-GB"/>
              </w:rPr>
              <w:t>=40ms for inter-FR cell switch when software processing for L2/L3 reconfiguration and L1 reconfiguration is needed. FFS: the value for other groups.</w:t>
            </w:r>
          </w:p>
          <w:p w14:paraId="0E253E5C" w14:textId="77777777" w:rsidR="00245EC7" w:rsidRDefault="00245EC7" w:rsidP="00300956"/>
        </w:tc>
      </w:tr>
    </w:tbl>
    <w:p w14:paraId="3F3024DF" w14:textId="35036776" w:rsidR="00245EC7" w:rsidRDefault="00245EC7" w:rsidP="00300956"/>
    <w:p w14:paraId="6FF1D480" w14:textId="63E58FD9" w:rsidR="00BB2C9F" w:rsidRDefault="00FB3CF3" w:rsidP="00300956">
      <w:pPr>
        <w:rPr>
          <w:rFonts w:eastAsia="Times New Roman" w:cs="Times New Roman"/>
          <w:szCs w:val="20"/>
          <w:lang w:val="en-GB" w:eastAsia="en-GB"/>
        </w:rPr>
      </w:pPr>
      <w:r>
        <w:rPr>
          <w:rFonts w:eastAsia="Times New Roman" w:cs="Times New Roman"/>
          <w:szCs w:val="20"/>
          <w:lang w:val="en-GB" w:eastAsia="en-GB"/>
        </w:rPr>
        <w:t xml:space="preserve">Being </w:t>
      </w:r>
      <w:r w:rsidR="00067E11">
        <w:rPr>
          <w:rFonts w:eastAsia="Times New Roman" w:cs="Times New Roman"/>
          <w:szCs w:val="20"/>
          <w:lang w:val="en-GB" w:eastAsia="en-GB"/>
        </w:rPr>
        <w:t>a</w:t>
      </w:r>
      <w:r>
        <w:rPr>
          <w:rFonts w:eastAsia="Times New Roman" w:cs="Times New Roman"/>
          <w:szCs w:val="20"/>
          <w:lang w:val="en-GB" w:eastAsia="en-GB"/>
        </w:rPr>
        <w:t xml:space="preserve"> </w:t>
      </w:r>
      <w:proofErr w:type="gramStart"/>
      <w:r>
        <w:rPr>
          <w:rFonts w:eastAsia="Times New Roman" w:cs="Times New Roman"/>
          <w:szCs w:val="20"/>
          <w:lang w:val="en-GB" w:eastAsia="en-GB"/>
        </w:rPr>
        <w:t>lower level</w:t>
      </w:r>
      <w:proofErr w:type="gramEnd"/>
      <w:r>
        <w:rPr>
          <w:rFonts w:eastAsia="Times New Roman" w:cs="Times New Roman"/>
          <w:szCs w:val="20"/>
          <w:lang w:val="en-GB" w:eastAsia="en-GB"/>
        </w:rPr>
        <w:t xml:space="preserve"> mobility procedure, </w:t>
      </w:r>
      <w:r w:rsidR="00BB2C9F" w:rsidRPr="00245EC7">
        <w:rPr>
          <w:rFonts w:eastAsia="Times New Roman" w:cs="Times New Roman"/>
          <w:szCs w:val="20"/>
          <w:lang w:val="en-GB" w:eastAsia="en-GB"/>
        </w:rPr>
        <w:t xml:space="preserve">LTM </w:t>
      </w:r>
      <w:r w:rsidR="00174AFF">
        <w:rPr>
          <w:rFonts w:eastAsia="Times New Roman" w:cs="Times New Roman"/>
          <w:szCs w:val="20"/>
          <w:lang w:val="en-GB" w:eastAsia="en-GB"/>
        </w:rPr>
        <w:t xml:space="preserve">design </w:t>
      </w:r>
      <w:r w:rsidR="00BB2C9F" w:rsidRPr="00245EC7">
        <w:rPr>
          <w:rFonts w:eastAsia="Times New Roman" w:cs="Times New Roman"/>
          <w:szCs w:val="20"/>
          <w:lang w:val="en-GB" w:eastAsia="en-GB"/>
        </w:rPr>
        <w:t xml:space="preserve">is different from legacy L3 HO. </w:t>
      </w:r>
      <w:r w:rsidR="00AC0554">
        <w:rPr>
          <w:rFonts w:eastAsia="Times New Roman" w:cs="Times New Roman"/>
          <w:szCs w:val="20"/>
          <w:lang w:val="en-GB" w:eastAsia="en-GB"/>
        </w:rPr>
        <w:t xml:space="preserve">Therefore, </w:t>
      </w:r>
      <w:r w:rsidR="00BB2C9F" w:rsidRPr="00245EC7">
        <w:rPr>
          <w:rFonts w:eastAsia="Times New Roman" w:cs="Times New Roman"/>
          <w:szCs w:val="20"/>
          <w:lang w:val="en-GB" w:eastAsia="en-GB"/>
        </w:rPr>
        <w:t xml:space="preserve">MAC / RLC reset, BB retuning and RF retuning scenarios for LTM </w:t>
      </w:r>
      <w:r w:rsidR="00AC0554">
        <w:rPr>
          <w:rFonts w:eastAsia="Times New Roman" w:cs="Times New Roman"/>
          <w:szCs w:val="20"/>
          <w:lang w:val="en-GB" w:eastAsia="en-GB"/>
        </w:rPr>
        <w:t>should be</w:t>
      </w:r>
      <w:r w:rsidR="00AC0554" w:rsidRPr="00245EC7">
        <w:rPr>
          <w:rFonts w:eastAsia="Times New Roman" w:cs="Times New Roman"/>
          <w:szCs w:val="20"/>
          <w:lang w:val="en-GB" w:eastAsia="en-GB"/>
        </w:rPr>
        <w:t xml:space="preserve"> </w:t>
      </w:r>
      <w:r w:rsidR="00BB2C9F" w:rsidRPr="00245EC7">
        <w:rPr>
          <w:rFonts w:eastAsia="Times New Roman" w:cs="Times New Roman"/>
          <w:szCs w:val="20"/>
          <w:lang w:val="en-GB" w:eastAsia="en-GB"/>
        </w:rPr>
        <w:t>captured in T</w:t>
      </w:r>
      <w:r w:rsidR="00BB2C9F" w:rsidRPr="00245EC7">
        <w:rPr>
          <w:rFonts w:eastAsia="Times New Roman" w:cs="Times New Roman"/>
          <w:szCs w:val="20"/>
          <w:vertAlign w:val="subscript"/>
          <w:lang w:val="en-GB" w:eastAsia="en-GB"/>
        </w:rPr>
        <w:t>LTM-processing</w:t>
      </w:r>
      <w:r w:rsidR="00BB2C9F" w:rsidRPr="00245EC7">
        <w:rPr>
          <w:rFonts w:eastAsia="Times New Roman" w:cs="Times New Roman"/>
          <w:szCs w:val="20"/>
          <w:lang w:val="en-GB" w:eastAsia="en-GB"/>
        </w:rPr>
        <w:t xml:space="preserve"> instead </w:t>
      </w:r>
      <w:proofErr w:type="gramStart"/>
      <w:r w:rsidR="00BB2C9F" w:rsidRPr="00245EC7">
        <w:rPr>
          <w:rFonts w:eastAsia="Times New Roman" w:cs="Times New Roman"/>
          <w:szCs w:val="20"/>
          <w:lang w:val="en-GB" w:eastAsia="en-GB"/>
        </w:rPr>
        <w:t>of  T</w:t>
      </w:r>
      <w:r w:rsidR="00BB2C9F" w:rsidRPr="00245EC7">
        <w:rPr>
          <w:rFonts w:eastAsia="Times New Roman" w:cs="Times New Roman"/>
          <w:szCs w:val="20"/>
          <w:vertAlign w:val="subscript"/>
          <w:lang w:val="en-GB" w:eastAsia="en-GB"/>
        </w:rPr>
        <w:t>processing</w:t>
      </w:r>
      <w:proofErr w:type="gramEnd"/>
      <w:r w:rsidR="00BB2C9F" w:rsidRPr="00245EC7">
        <w:rPr>
          <w:rFonts w:eastAsia="Times New Roman" w:cs="Times New Roman"/>
          <w:szCs w:val="20"/>
          <w:vertAlign w:val="subscript"/>
          <w:lang w:val="en-GB" w:eastAsia="en-GB"/>
        </w:rPr>
        <w:t>2</w:t>
      </w:r>
      <w:r w:rsidR="00BB2C9F" w:rsidRPr="00245EC7">
        <w:rPr>
          <w:rFonts w:eastAsia="Times New Roman" w:cs="Times New Roman"/>
          <w:szCs w:val="20"/>
          <w:lang w:val="en-GB" w:eastAsia="en-GB"/>
        </w:rPr>
        <w:t>. T</w:t>
      </w:r>
      <w:r w:rsidR="00BB2C9F" w:rsidRPr="00245EC7">
        <w:rPr>
          <w:rFonts w:eastAsia="Times New Roman" w:cs="Times New Roman"/>
          <w:szCs w:val="20"/>
          <w:vertAlign w:val="subscript"/>
          <w:lang w:val="en-GB" w:eastAsia="en-GB"/>
        </w:rPr>
        <w:t>LTM-processing</w:t>
      </w:r>
      <w:r w:rsidR="00BB2C9F" w:rsidRPr="00245EC7">
        <w:rPr>
          <w:rFonts w:eastAsia="Times New Roman" w:cs="Times New Roman"/>
          <w:szCs w:val="20"/>
          <w:lang w:val="en-GB" w:eastAsia="en-GB"/>
        </w:rPr>
        <w:t xml:space="preserve"> is 0ms depending </w:t>
      </w:r>
      <w:r w:rsidR="008F7199">
        <w:rPr>
          <w:rFonts w:eastAsia="Times New Roman" w:cs="Times New Roman"/>
          <w:szCs w:val="20"/>
          <w:lang w:val="en-GB" w:eastAsia="en-GB"/>
        </w:rPr>
        <w:t>o</w:t>
      </w:r>
      <w:r w:rsidR="00BB2C9F" w:rsidRPr="00245EC7">
        <w:rPr>
          <w:rFonts w:eastAsia="Times New Roman" w:cs="Times New Roman"/>
          <w:szCs w:val="20"/>
          <w:lang w:val="en-GB" w:eastAsia="en-GB"/>
        </w:rPr>
        <w:t>n some conditions (no extra processing needed).</w:t>
      </w:r>
      <w:r w:rsidR="0004414D">
        <w:rPr>
          <w:rFonts w:eastAsia="Times New Roman" w:cs="Times New Roman"/>
          <w:szCs w:val="20"/>
          <w:lang w:val="en-GB" w:eastAsia="en-GB"/>
        </w:rPr>
        <w:t xml:space="preserve"> </w:t>
      </w:r>
      <w:r w:rsidR="00BB2C9F">
        <w:rPr>
          <w:rFonts w:eastAsia="Times New Roman" w:cs="Times New Roman"/>
          <w:szCs w:val="20"/>
          <w:lang w:val="en-GB" w:eastAsia="en-GB"/>
        </w:rPr>
        <w:t xml:space="preserve">RAN4 can </w:t>
      </w:r>
      <w:r w:rsidR="009116C9" w:rsidRPr="00245EC7">
        <w:rPr>
          <w:rFonts w:eastAsia="Times New Roman" w:cs="Times New Roman"/>
          <w:szCs w:val="20"/>
          <w:lang w:val="en-GB" w:eastAsia="en-GB"/>
        </w:rPr>
        <w:t xml:space="preserve">assume </w:t>
      </w:r>
      <w:r w:rsidR="009116C9">
        <w:rPr>
          <w:rFonts w:eastAsia="Times New Roman" w:cs="Times New Roman"/>
          <w:szCs w:val="20"/>
          <w:lang w:val="en-GB" w:eastAsia="en-GB"/>
        </w:rPr>
        <w:t>that</w:t>
      </w:r>
      <w:r w:rsidR="00BB2C9F">
        <w:rPr>
          <w:rFonts w:eastAsia="Times New Roman" w:cs="Times New Roman"/>
          <w:szCs w:val="20"/>
          <w:lang w:val="en-GB" w:eastAsia="en-GB"/>
        </w:rPr>
        <w:t xml:space="preserve"> UE is able to perform </w:t>
      </w:r>
      <w:r w:rsidR="00BB2C9F" w:rsidRPr="00245EC7">
        <w:rPr>
          <w:rFonts w:eastAsia="Times New Roman" w:cs="Times New Roman"/>
          <w:szCs w:val="20"/>
          <w:lang w:val="en-GB" w:eastAsia="en-GB"/>
        </w:rPr>
        <w:t xml:space="preserve">processing of RRC configurations </w:t>
      </w:r>
      <w:r w:rsidR="00BB2C9F">
        <w:rPr>
          <w:rFonts w:eastAsia="Times New Roman" w:cs="Times New Roman"/>
          <w:szCs w:val="20"/>
          <w:lang w:val="en-GB" w:eastAsia="en-GB"/>
        </w:rPr>
        <w:t xml:space="preserve">either upon arrival, or prior to cell switch. </w:t>
      </w:r>
      <w:r w:rsidR="00E04E8E">
        <w:rPr>
          <w:rFonts w:eastAsia="Times New Roman" w:cs="Times New Roman"/>
          <w:szCs w:val="20"/>
          <w:lang w:val="en-GB" w:eastAsia="en-GB"/>
        </w:rPr>
        <w:t xml:space="preserve">In some cases, partial RRC loading can be done before the cell switch command. </w:t>
      </w:r>
    </w:p>
    <w:p w14:paraId="3FC23116" w14:textId="41DA0FFA" w:rsidR="00BB2C9F" w:rsidRDefault="00BB2C9F" w:rsidP="00BB2C9F">
      <w:pPr>
        <w:pStyle w:val="RAN4proposal"/>
        <w:rPr>
          <w:lang w:val="en-GB" w:eastAsia="en-GB"/>
        </w:rPr>
      </w:pPr>
      <w:bookmarkStart w:id="9" w:name="_Toc132021234"/>
      <w:r>
        <w:rPr>
          <w:lang w:val="en-GB" w:eastAsia="en-GB"/>
        </w:rPr>
        <w:t>Some of the RRC processing can be done prior to the cell switch to reduce the delay. FFS what parts are done when the configuration arrives.</w:t>
      </w:r>
      <w:bookmarkEnd w:id="9"/>
      <w:r>
        <w:rPr>
          <w:lang w:val="en-GB" w:eastAsia="en-GB"/>
        </w:rPr>
        <w:t xml:space="preserve"> </w:t>
      </w:r>
    </w:p>
    <w:p w14:paraId="05C18FE2" w14:textId="50A9E5C3" w:rsidR="00E04E8E" w:rsidRPr="004B7BA2" w:rsidRDefault="009116C9" w:rsidP="00E04E8E">
      <w:pPr>
        <w:pStyle w:val="RAN4proposal"/>
        <w:rPr>
          <w:lang w:val="en-GB" w:eastAsia="en-GB"/>
        </w:rPr>
      </w:pPr>
      <w:bookmarkStart w:id="10" w:name="_Toc132021235"/>
      <w:r>
        <w:rPr>
          <w:lang w:val="en-GB" w:eastAsia="en-GB"/>
        </w:rPr>
        <w:t>At least p</w:t>
      </w:r>
      <w:r w:rsidR="00E04E8E">
        <w:rPr>
          <w:lang w:val="en-GB" w:eastAsia="en-GB"/>
        </w:rPr>
        <w:t xml:space="preserve">artial RRC </w:t>
      </w:r>
      <w:r w:rsidR="00366BC6">
        <w:rPr>
          <w:lang w:val="en-GB" w:eastAsia="en-GB"/>
        </w:rPr>
        <w:t xml:space="preserve">processing is done before the cell switch command. </w:t>
      </w:r>
      <w:r>
        <w:rPr>
          <w:lang w:val="en-GB" w:eastAsia="en-GB"/>
        </w:rPr>
        <w:t>Exact c</w:t>
      </w:r>
      <w:r w:rsidR="00366BC6">
        <w:rPr>
          <w:lang w:val="en-GB" w:eastAsia="en-GB"/>
        </w:rPr>
        <w:t xml:space="preserve">onditions </w:t>
      </w:r>
      <w:r>
        <w:rPr>
          <w:lang w:val="en-GB" w:eastAsia="en-GB"/>
        </w:rPr>
        <w:t>can be</w:t>
      </w:r>
      <w:r w:rsidR="00366BC6">
        <w:rPr>
          <w:lang w:val="en-GB" w:eastAsia="en-GB"/>
        </w:rPr>
        <w:t xml:space="preserve"> FFS.</w:t>
      </w:r>
      <w:bookmarkEnd w:id="10"/>
      <w:r w:rsidR="00366BC6">
        <w:rPr>
          <w:lang w:val="en-GB" w:eastAsia="en-GB"/>
        </w:rPr>
        <w:t xml:space="preserve"> </w:t>
      </w:r>
    </w:p>
    <w:p w14:paraId="65A3B1C0" w14:textId="110CE39B" w:rsidR="00BB2C9F" w:rsidRPr="00BB2C9F" w:rsidRDefault="00BB2C9F" w:rsidP="00BB2C9F">
      <w:pPr>
        <w:pStyle w:val="RAN4proposal"/>
        <w:rPr>
          <w:lang w:val="en-GB" w:eastAsia="en-GB"/>
        </w:rPr>
      </w:pPr>
      <w:bookmarkStart w:id="11" w:name="_Toc132021236"/>
      <w:r>
        <w:rPr>
          <w:lang w:val="en-GB" w:eastAsia="en-GB"/>
        </w:rPr>
        <w:t>T</w:t>
      </w:r>
      <w:r w:rsidR="00126EB4" w:rsidRPr="00126EB4">
        <w:rPr>
          <w:vertAlign w:val="subscript"/>
          <w:lang w:val="en-GB" w:eastAsia="en-GB"/>
        </w:rPr>
        <w:t>LTM</w:t>
      </w:r>
      <w:r w:rsidR="00126EB4">
        <w:rPr>
          <w:lang w:val="en-GB" w:eastAsia="en-GB"/>
        </w:rPr>
        <w:t>-</w:t>
      </w:r>
      <w:r w:rsidRPr="00BB2C9F">
        <w:rPr>
          <w:vertAlign w:val="subscript"/>
          <w:lang w:val="en-GB" w:eastAsia="en-GB"/>
        </w:rPr>
        <w:t xml:space="preserve">processing </w:t>
      </w:r>
      <w:r w:rsidRPr="00BB2C9F">
        <w:rPr>
          <w:lang w:val="en-GB" w:eastAsia="en-GB"/>
        </w:rPr>
        <w:t>Should</w:t>
      </w:r>
      <w:r>
        <w:rPr>
          <w:lang w:val="en-GB" w:eastAsia="en-GB"/>
        </w:rPr>
        <w:t xml:space="preserve"> consider a scenario where the user plane does not need reset, and there is no need for further RRC processing.</w:t>
      </w:r>
      <w:bookmarkEnd w:id="11"/>
      <w:r>
        <w:rPr>
          <w:lang w:val="en-GB" w:eastAsia="en-GB"/>
        </w:rPr>
        <w:t xml:space="preserve"> </w:t>
      </w:r>
    </w:p>
    <w:p w14:paraId="644284B4" w14:textId="20271C68" w:rsidR="00245EC7" w:rsidRDefault="00C61803" w:rsidP="00300956">
      <w:r>
        <w:rPr>
          <w:rFonts w:eastAsia="Times New Roman" w:cs="Times New Roman"/>
          <w:szCs w:val="20"/>
          <w:lang w:val="en-GB" w:eastAsia="en-GB"/>
        </w:rPr>
        <w:t>F</w:t>
      </w:r>
      <w:r w:rsidR="00BB2C9F" w:rsidRPr="00245EC7">
        <w:rPr>
          <w:rFonts w:eastAsia="Times New Roman" w:cs="Times New Roman"/>
          <w:szCs w:val="20"/>
          <w:lang w:val="en-GB" w:eastAsia="en-GB"/>
        </w:rPr>
        <w:t xml:space="preserve">or LTM cells before LTM handover command reception, </w:t>
      </w:r>
      <w:proofErr w:type="gramStart"/>
      <w:r w:rsidR="00BB2C9F" w:rsidRPr="00245EC7">
        <w:rPr>
          <w:rFonts w:eastAsia="Times New Roman" w:cs="Times New Roman"/>
          <w:szCs w:val="20"/>
          <w:lang w:val="en-GB" w:eastAsia="en-GB"/>
        </w:rPr>
        <w:t>e.g.</w:t>
      </w:r>
      <w:proofErr w:type="gramEnd"/>
      <w:r w:rsidR="00BB2C9F" w:rsidRPr="00245EC7">
        <w:rPr>
          <w:rFonts w:eastAsia="Times New Roman" w:cs="Times New Roman"/>
          <w:szCs w:val="20"/>
          <w:lang w:val="en-GB" w:eastAsia="en-GB"/>
        </w:rPr>
        <w:t xml:space="preserve"> the processing and loading the configuration before the LTM handover command reception can be limited to measurement related configurations of the LTM cells</w:t>
      </w:r>
      <w:r>
        <w:rPr>
          <w:rFonts w:eastAsia="Times New Roman" w:cs="Times New Roman"/>
          <w:szCs w:val="20"/>
          <w:lang w:val="en-GB" w:eastAsia="en-GB"/>
        </w:rPr>
        <w:t>.</w:t>
      </w:r>
    </w:p>
    <w:tbl>
      <w:tblPr>
        <w:tblStyle w:val="TableGrid"/>
        <w:tblW w:w="0" w:type="auto"/>
        <w:tblLook w:val="04A0" w:firstRow="1" w:lastRow="0" w:firstColumn="1" w:lastColumn="0" w:noHBand="0" w:noVBand="1"/>
      </w:tblPr>
      <w:tblGrid>
        <w:gridCol w:w="9617"/>
      </w:tblGrid>
      <w:tr w:rsidR="00245EC7" w14:paraId="25158E62" w14:textId="77777777" w:rsidTr="00245EC7">
        <w:tc>
          <w:tcPr>
            <w:tcW w:w="9617" w:type="dxa"/>
          </w:tcPr>
          <w:p w14:paraId="2F1AC776"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u w:val="single"/>
                <w:lang w:val="en-GB" w:eastAsia="en-GB"/>
              </w:rPr>
              <w:t>Issue 4-3-4: T/F fine tracking: T</w:t>
            </w:r>
            <w:r w:rsidRPr="00245EC7">
              <w:rPr>
                <w:rFonts w:eastAsia="Times New Roman" w:cs="Times New Roman"/>
                <w:b/>
                <w:bCs/>
                <w:szCs w:val="20"/>
                <w:u w:val="single"/>
                <w:vertAlign w:val="subscript"/>
                <w:lang w:val="en-GB" w:eastAsia="en-GB"/>
              </w:rPr>
              <w:t>Δ</w:t>
            </w:r>
            <w:r w:rsidRPr="00245EC7">
              <w:rPr>
                <w:rFonts w:eastAsia="Times New Roman" w:cs="Times New Roman"/>
                <w:b/>
                <w:bCs/>
                <w:szCs w:val="20"/>
                <w:u w:val="single"/>
                <w:lang w:val="en-GB" w:eastAsia="en-GB"/>
              </w:rPr>
              <w:t xml:space="preserve"> and </w:t>
            </w:r>
            <w:proofErr w:type="spellStart"/>
            <w:r w:rsidRPr="00245EC7">
              <w:rPr>
                <w:rFonts w:eastAsia="Times New Roman" w:cs="Times New Roman"/>
                <w:b/>
                <w:bCs/>
                <w:szCs w:val="20"/>
                <w:u w:val="single"/>
                <w:lang w:val="en-GB" w:eastAsia="en-GB"/>
              </w:rPr>
              <w:t>T</w:t>
            </w:r>
            <w:r w:rsidRPr="00245EC7">
              <w:rPr>
                <w:rFonts w:eastAsia="Times New Roman" w:cs="Times New Roman"/>
                <w:b/>
                <w:bCs/>
                <w:szCs w:val="20"/>
                <w:u w:val="single"/>
                <w:vertAlign w:val="subscript"/>
                <w:lang w:val="en-GB" w:eastAsia="en-GB"/>
              </w:rPr>
              <w:t>margin</w:t>
            </w:r>
            <w:proofErr w:type="spellEnd"/>
          </w:p>
          <w:p w14:paraId="3162CADE"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lang w:val="en-GB" w:eastAsia="en-GB"/>
              </w:rPr>
              <w:t xml:space="preserve">&lt; </w:t>
            </w:r>
            <w:proofErr w:type="spellStart"/>
            <w:r w:rsidRPr="00245EC7">
              <w:rPr>
                <w:rFonts w:eastAsia="Times New Roman" w:cs="Times New Roman"/>
                <w:b/>
                <w:bCs/>
                <w:szCs w:val="20"/>
                <w:lang w:val="en-GB" w:eastAsia="en-GB"/>
              </w:rPr>
              <w:t>Wayforward</w:t>
            </w:r>
            <w:proofErr w:type="spellEnd"/>
            <w:r w:rsidRPr="00245EC7">
              <w:rPr>
                <w:rFonts w:eastAsia="Times New Roman" w:cs="Times New Roman"/>
                <w:b/>
                <w:bCs/>
                <w:szCs w:val="20"/>
                <w:lang w:val="en-GB" w:eastAsia="en-GB"/>
              </w:rPr>
              <w:t xml:space="preserve"> &gt;</w:t>
            </w:r>
            <w:r w:rsidRPr="00245EC7">
              <w:rPr>
                <w:rFonts w:eastAsia="Times New Roman" w:cs="Times New Roman"/>
                <w:szCs w:val="20"/>
                <w:lang w:val="en-GB" w:eastAsia="en-GB"/>
              </w:rPr>
              <w:t>: FFS the following Options</w:t>
            </w:r>
          </w:p>
          <w:p w14:paraId="360D67B0" w14:textId="77777777" w:rsidR="00245EC7" w:rsidRPr="00245EC7" w:rsidRDefault="00245EC7" w:rsidP="00245EC7">
            <w:pPr>
              <w:numPr>
                <w:ilvl w:val="0"/>
                <w:numId w:val="39"/>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Option 1 (Apple, MTK, Xiaomi): The baseline is: T</w:t>
            </w:r>
            <w:r w:rsidRPr="00245EC7">
              <w:rPr>
                <w:rFonts w:eastAsia="Times New Roman" w:cs="Times New Roman"/>
                <w:szCs w:val="20"/>
                <w:vertAlign w:val="subscript"/>
                <w:lang w:val="en-GB" w:eastAsia="en-GB"/>
              </w:rPr>
              <w:t>Δ</w:t>
            </w:r>
            <w:r w:rsidRPr="00245EC7">
              <w:rPr>
                <w:rFonts w:eastAsia="Times New Roman" w:cs="Times New Roman"/>
                <w:szCs w:val="20"/>
                <w:lang w:val="en-GB" w:eastAsia="en-GB"/>
              </w:rPr>
              <w:t xml:space="preserve">=1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first</w:t>
            </w:r>
            <w:proofErr w:type="spellEnd"/>
            <w:r w:rsidRPr="00245EC7">
              <w:rPr>
                <w:rFonts w:eastAsia="Times New Roman" w:cs="Times New Roman"/>
                <w:szCs w:val="20"/>
                <w:vertAlign w:val="subscript"/>
                <w:lang w:val="en-GB" w:eastAsia="en-GB"/>
              </w:rPr>
              <w:t>-RS</w:t>
            </w:r>
            <w:r w:rsidRPr="00245EC7">
              <w:rPr>
                <w:rFonts w:eastAsia="Times New Roman" w:cs="Times New Roman"/>
                <w:szCs w:val="20"/>
                <w:lang w:val="en-GB" w:eastAsia="en-GB"/>
              </w:rPr>
              <w:t xml:space="preserve">,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margin</w:t>
            </w:r>
            <w:proofErr w:type="spellEnd"/>
            <w:r w:rsidRPr="00245EC7">
              <w:rPr>
                <w:rFonts w:eastAsia="Times New Roman" w:cs="Times New Roman"/>
                <w:szCs w:val="20"/>
                <w:lang w:val="en-GB" w:eastAsia="en-GB"/>
              </w:rPr>
              <w:t xml:space="preserve"> = 2ms</w:t>
            </w:r>
          </w:p>
          <w:p w14:paraId="3B4F97E4" w14:textId="77777777" w:rsidR="00245EC7" w:rsidRPr="00245EC7" w:rsidRDefault="00245EC7" w:rsidP="00245EC7">
            <w:pPr>
              <w:numPr>
                <w:ilvl w:val="1"/>
                <w:numId w:val="39"/>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FFS: whether T</w:t>
            </w:r>
            <w:r w:rsidRPr="00245EC7">
              <w:rPr>
                <w:rFonts w:eastAsia="Times New Roman" w:cs="Times New Roman"/>
                <w:szCs w:val="20"/>
                <w:vertAlign w:val="subscript"/>
                <w:lang w:val="en-GB" w:eastAsia="en-GB"/>
              </w:rPr>
              <w:t>Δ</w:t>
            </w:r>
            <w:r w:rsidRPr="00245EC7">
              <w:rPr>
                <w:rFonts w:eastAsia="Times New Roman" w:cs="Times New Roman"/>
                <w:szCs w:val="20"/>
                <w:lang w:val="en-GB" w:eastAsia="en-GB"/>
              </w:rPr>
              <w:t xml:space="preserve"> and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margin</w:t>
            </w:r>
            <w:proofErr w:type="spellEnd"/>
            <w:r w:rsidRPr="00245EC7">
              <w:rPr>
                <w:rFonts w:eastAsia="Times New Roman" w:cs="Times New Roman"/>
                <w:szCs w:val="20"/>
                <w:lang w:val="en-GB" w:eastAsia="en-GB"/>
              </w:rPr>
              <w:t xml:space="preserve"> can be 0 under certain conditions.</w:t>
            </w:r>
          </w:p>
          <w:p w14:paraId="702DB2EC" w14:textId="707011AB" w:rsidR="00245EC7" w:rsidRPr="00245EC7" w:rsidRDefault="00245EC7" w:rsidP="00245EC7">
            <w:pPr>
              <w:numPr>
                <w:ilvl w:val="0"/>
                <w:numId w:val="39"/>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Option 2 (CMCC, Huawei): T</w:t>
            </w:r>
            <w:r w:rsidRPr="00245EC7">
              <w:rPr>
                <w:rFonts w:eastAsia="Times New Roman" w:cs="Times New Roman"/>
                <w:szCs w:val="20"/>
                <w:vertAlign w:val="subscript"/>
                <w:lang w:val="en-GB" w:eastAsia="en-GB"/>
              </w:rPr>
              <w:t>Δ</w:t>
            </w:r>
            <w:r w:rsidRPr="00245EC7">
              <w:rPr>
                <w:rFonts w:eastAsia="Times New Roman" w:cs="Times New Roman"/>
                <w:szCs w:val="20"/>
                <w:lang w:val="en-GB" w:eastAsia="en-GB"/>
              </w:rPr>
              <w:t xml:space="preserve"> = 0 for the case that DL synchronization for candidate cell(s) is performed before cell switch command</w:t>
            </w:r>
          </w:p>
          <w:p w14:paraId="7DE714CA" w14:textId="77777777" w:rsidR="00245EC7" w:rsidRDefault="00245EC7" w:rsidP="00300956"/>
        </w:tc>
      </w:tr>
    </w:tbl>
    <w:p w14:paraId="09686CEB" w14:textId="77777777" w:rsidR="00BB2C9F" w:rsidRDefault="00BB2C9F" w:rsidP="00BB2C9F">
      <w:pPr>
        <w:spacing w:after="120"/>
        <w:textAlignment w:val="center"/>
        <w:rPr>
          <w:rFonts w:eastAsia="Times New Roman" w:cs="Times New Roman"/>
          <w:szCs w:val="20"/>
          <w:lang w:val="en-GB" w:eastAsia="en-GB"/>
        </w:rPr>
      </w:pPr>
    </w:p>
    <w:p w14:paraId="2398D103" w14:textId="06271684" w:rsidR="00BB2C9F" w:rsidRDefault="00BB2C9F" w:rsidP="00BB2C9F">
      <w:pPr>
        <w:spacing w:after="120"/>
        <w:textAlignment w:val="center"/>
        <w:rPr>
          <w:rFonts w:eastAsia="Times New Roman" w:cs="Times New Roman"/>
          <w:szCs w:val="20"/>
          <w:lang w:val="en-GB" w:eastAsia="en-GB"/>
        </w:rPr>
      </w:pPr>
      <w:r w:rsidRPr="00BB2C9F">
        <w:rPr>
          <w:rFonts w:eastAsia="Times New Roman" w:cs="Times New Roman"/>
          <w:szCs w:val="20"/>
          <w:lang w:val="en-GB" w:eastAsia="en-GB"/>
        </w:rPr>
        <w:t xml:space="preserve">T/F fine tracking baseline is: TΔ=1 </w:t>
      </w:r>
      <w:proofErr w:type="spellStart"/>
      <w:r w:rsidRPr="00BB2C9F">
        <w:rPr>
          <w:rFonts w:eastAsia="Times New Roman" w:cs="Times New Roman"/>
          <w:szCs w:val="20"/>
          <w:lang w:val="en-GB" w:eastAsia="en-GB"/>
        </w:rPr>
        <w:t>T</w:t>
      </w:r>
      <w:r w:rsidRPr="00BB2C9F">
        <w:rPr>
          <w:rFonts w:eastAsia="Times New Roman" w:cs="Times New Roman"/>
          <w:szCs w:val="20"/>
          <w:vertAlign w:val="subscript"/>
          <w:lang w:val="en-GB" w:eastAsia="en-GB"/>
        </w:rPr>
        <w:t>first</w:t>
      </w:r>
      <w:proofErr w:type="spellEnd"/>
      <w:r w:rsidRPr="00BB2C9F">
        <w:rPr>
          <w:rFonts w:eastAsia="Times New Roman" w:cs="Times New Roman"/>
          <w:szCs w:val="20"/>
          <w:vertAlign w:val="subscript"/>
          <w:lang w:val="en-GB" w:eastAsia="en-GB"/>
        </w:rPr>
        <w:t>-RS</w:t>
      </w:r>
      <w:r w:rsidRPr="00BB2C9F">
        <w:rPr>
          <w:rFonts w:eastAsia="Times New Roman" w:cs="Times New Roman"/>
          <w:szCs w:val="20"/>
          <w:lang w:val="en-GB" w:eastAsia="en-GB"/>
        </w:rPr>
        <w:t xml:space="preserve">, </w:t>
      </w:r>
      <w:proofErr w:type="spellStart"/>
      <w:r w:rsidRPr="00BB2C9F">
        <w:rPr>
          <w:rFonts w:eastAsia="Times New Roman" w:cs="Times New Roman"/>
          <w:szCs w:val="20"/>
          <w:lang w:val="en-GB" w:eastAsia="en-GB"/>
        </w:rPr>
        <w:t>T</w:t>
      </w:r>
      <w:r w:rsidRPr="00BB2C9F">
        <w:rPr>
          <w:rFonts w:eastAsia="Times New Roman" w:cs="Times New Roman"/>
          <w:szCs w:val="20"/>
          <w:vertAlign w:val="subscript"/>
          <w:lang w:val="en-GB" w:eastAsia="en-GB"/>
        </w:rPr>
        <w:t>margin</w:t>
      </w:r>
      <w:proofErr w:type="spellEnd"/>
      <w:r w:rsidRPr="00BB2C9F">
        <w:rPr>
          <w:rFonts w:eastAsia="Times New Roman" w:cs="Times New Roman"/>
          <w:szCs w:val="20"/>
          <w:lang w:val="en-GB" w:eastAsia="en-GB"/>
        </w:rPr>
        <w:t xml:space="preserve"> = 2ms. TΔ and </w:t>
      </w:r>
      <w:proofErr w:type="spellStart"/>
      <w:r w:rsidRPr="00BB2C9F">
        <w:rPr>
          <w:rFonts w:eastAsia="Times New Roman" w:cs="Times New Roman"/>
          <w:szCs w:val="20"/>
          <w:lang w:val="en-GB" w:eastAsia="en-GB"/>
        </w:rPr>
        <w:t>T</w:t>
      </w:r>
      <w:r w:rsidRPr="00BB2C9F">
        <w:rPr>
          <w:rFonts w:eastAsia="Times New Roman" w:cs="Times New Roman"/>
          <w:szCs w:val="20"/>
          <w:vertAlign w:val="subscript"/>
          <w:lang w:val="en-GB" w:eastAsia="en-GB"/>
        </w:rPr>
        <w:t>margin</w:t>
      </w:r>
      <w:proofErr w:type="spellEnd"/>
      <w:r w:rsidRPr="00BB2C9F">
        <w:rPr>
          <w:rFonts w:eastAsia="Times New Roman" w:cs="Times New Roman"/>
          <w:szCs w:val="20"/>
          <w:lang w:val="en-GB" w:eastAsia="en-GB"/>
        </w:rPr>
        <w:t xml:space="preserve"> can be 0 under certain conditions.</w:t>
      </w:r>
    </w:p>
    <w:p w14:paraId="6666C466" w14:textId="58205F7C" w:rsidR="00BB2C9F" w:rsidRPr="0004414D" w:rsidRDefault="00BB2C9F" w:rsidP="00300956">
      <w:pPr>
        <w:pStyle w:val="RAN4proposal"/>
        <w:rPr>
          <w:lang w:val="en-GB" w:eastAsia="en-GB"/>
        </w:rPr>
      </w:pPr>
      <w:bookmarkStart w:id="12" w:name="_Toc132021237"/>
      <w:r w:rsidRPr="00BB2C9F">
        <w:rPr>
          <w:lang w:val="en-GB" w:eastAsia="en-GB"/>
        </w:rPr>
        <w:t xml:space="preserve">T/F fine tracking baseline is: TΔ=1 </w:t>
      </w:r>
      <w:proofErr w:type="spellStart"/>
      <w:r w:rsidRPr="00BB2C9F">
        <w:rPr>
          <w:lang w:val="en-GB" w:eastAsia="en-GB"/>
        </w:rPr>
        <w:t>T</w:t>
      </w:r>
      <w:r w:rsidRPr="00BB2C9F">
        <w:rPr>
          <w:vertAlign w:val="subscript"/>
          <w:lang w:val="en-GB" w:eastAsia="en-GB"/>
        </w:rPr>
        <w:t>first</w:t>
      </w:r>
      <w:proofErr w:type="spellEnd"/>
      <w:r w:rsidRPr="00BB2C9F">
        <w:rPr>
          <w:vertAlign w:val="subscript"/>
          <w:lang w:val="en-GB" w:eastAsia="en-GB"/>
        </w:rPr>
        <w:t>-RS</w:t>
      </w:r>
      <w:r w:rsidRPr="00BB2C9F">
        <w:rPr>
          <w:lang w:val="en-GB" w:eastAsia="en-GB"/>
        </w:rPr>
        <w:t xml:space="preserve">, </w:t>
      </w:r>
      <w:proofErr w:type="spellStart"/>
      <w:r w:rsidRPr="00BB2C9F">
        <w:rPr>
          <w:lang w:val="en-GB" w:eastAsia="en-GB"/>
        </w:rPr>
        <w:t>T</w:t>
      </w:r>
      <w:r w:rsidRPr="00BB2C9F">
        <w:rPr>
          <w:vertAlign w:val="subscript"/>
          <w:lang w:val="en-GB" w:eastAsia="en-GB"/>
        </w:rPr>
        <w:t>margin</w:t>
      </w:r>
      <w:proofErr w:type="spellEnd"/>
      <w:r w:rsidRPr="00BB2C9F">
        <w:rPr>
          <w:lang w:val="en-GB" w:eastAsia="en-GB"/>
        </w:rPr>
        <w:t xml:space="preserve"> = 2ms. TΔ and </w:t>
      </w:r>
      <w:proofErr w:type="spellStart"/>
      <w:r w:rsidRPr="00BB2C9F">
        <w:rPr>
          <w:lang w:val="en-GB" w:eastAsia="en-GB"/>
        </w:rPr>
        <w:t>T</w:t>
      </w:r>
      <w:r w:rsidRPr="00BB2C9F">
        <w:rPr>
          <w:vertAlign w:val="subscript"/>
          <w:lang w:val="en-GB" w:eastAsia="en-GB"/>
        </w:rPr>
        <w:t>margin</w:t>
      </w:r>
      <w:proofErr w:type="spellEnd"/>
      <w:r w:rsidRPr="00BB2C9F">
        <w:rPr>
          <w:lang w:val="en-GB" w:eastAsia="en-GB"/>
        </w:rPr>
        <w:t xml:space="preserve"> can be 0 under certain conditions.</w:t>
      </w:r>
      <w:bookmarkEnd w:id="12"/>
    </w:p>
    <w:tbl>
      <w:tblPr>
        <w:tblStyle w:val="TableGrid"/>
        <w:tblW w:w="0" w:type="auto"/>
        <w:tblLook w:val="04A0" w:firstRow="1" w:lastRow="0" w:firstColumn="1" w:lastColumn="0" w:noHBand="0" w:noVBand="1"/>
      </w:tblPr>
      <w:tblGrid>
        <w:gridCol w:w="9617"/>
      </w:tblGrid>
      <w:tr w:rsidR="00245EC7" w14:paraId="6083D7C9" w14:textId="77777777" w:rsidTr="00245EC7">
        <w:tc>
          <w:tcPr>
            <w:tcW w:w="9617" w:type="dxa"/>
          </w:tcPr>
          <w:p w14:paraId="7823F053"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u w:val="single"/>
                <w:lang w:val="en-GB" w:eastAsia="en-GB"/>
              </w:rPr>
              <w:t xml:space="preserve">Issue 4-3-5: Cell search for RACH-based cell switch: </w:t>
            </w:r>
            <w:proofErr w:type="spellStart"/>
            <w:r w:rsidRPr="00245EC7">
              <w:rPr>
                <w:rFonts w:eastAsia="Times New Roman" w:cs="Times New Roman"/>
                <w:b/>
                <w:bCs/>
                <w:szCs w:val="20"/>
                <w:u w:val="single"/>
                <w:lang w:val="en-GB" w:eastAsia="en-GB"/>
              </w:rPr>
              <w:t>T</w:t>
            </w:r>
            <w:r w:rsidRPr="00245EC7">
              <w:rPr>
                <w:rFonts w:eastAsia="Times New Roman" w:cs="Times New Roman"/>
                <w:b/>
                <w:bCs/>
                <w:szCs w:val="20"/>
                <w:u w:val="single"/>
                <w:vertAlign w:val="subscript"/>
                <w:lang w:val="en-GB" w:eastAsia="en-GB"/>
              </w:rPr>
              <w:t>search</w:t>
            </w:r>
            <w:proofErr w:type="spellEnd"/>
          </w:p>
          <w:p w14:paraId="15C7AAEC"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lang w:val="en-GB" w:eastAsia="en-GB"/>
              </w:rPr>
              <w:t>&lt;</w:t>
            </w:r>
            <w:proofErr w:type="spellStart"/>
            <w:r w:rsidRPr="00245EC7">
              <w:rPr>
                <w:rFonts w:eastAsia="Times New Roman" w:cs="Times New Roman"/>
                <w:b/>
                <w:bCs/>
                <w:szCs w:val="20"/>
                <w:lang w:val="en-GB" w:eastAsia="en-GB"/>
              </w:rPr>
              <w:t>Wayforward</w:t>
            </w:r>
            <w:proofErr w:type="spellEnd"/>
            <w:r w:rsidRPr="00245EC7">
              <w:rPr>
                <w:rFonts w:eastAsia="Times New Roman" w:cs="Times New Roman"/>
                <w:b/>
                <w:bCs/>
                <w:szCs w:val="20"/>
                <w:lang w:val="en-GB" w:eastAsia="en-GB"/>
              </w:rPr>
              <w:t xml:space="preserve"> &gt;</w:t>
            </w:r>
            <w:r w:rsidRPr="00245EC7">
              <w:rPr>
                <w:rFonts w:eastAsia="Times New Roman" w:cs="Times New Roman"/>
                <w:szCs w:val="20"/>
                <w:lang w:val="en-GB" w:eastAsia="en-GB"/>
              </w:rPr>
              <w:t>: FFS the following Options</w:t>
            </w:r>
          </w:p>
          <w:p w14:paraId="27F4E27F" w14:textId="77777777" w:rsidR="00245EC7" w:rsidRPr="00245EC7" w:rsidRDefault="00245EC7" w:rsidP="00245EC7">
            <w:pPr>
              <w:numPr>
                <w:ilvl w:val="0"/>
                <w:numId w:val="40"/>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For RACH-based cell switch,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search</w:t>
            </w:r>
            <w:proofErr w:type="spellEnd"/>
            <w:r w:rsidRPr="00245EC7">
              <w:rPr>
                <w:rFonts w:eastAsia="Times New Roman" w:cs="Times New Roman"/>
                <w:szCs w:val="20"/>
                <w:lang w:val="en-GB" w:eastAsia="en-GB"/>
              </w:rPr>
              <w:t xml:space="preserve"> equals to 0 when target cell is </w:t>
            </w:r>
            <w:proofErr w:type="gramStart"/>
            <w:r w:rsidRPr="00245EC7">
              <w:rPr>
                <w:rFonts w:eastAsia="Times New Roman" w:cs="Times New Roman"/>
                <w:szCs w:val="20"/>
                <w:lang w:val="en-GB" w:eastAsia="en-GB"/>
              </w:rPr>
              <w:t>known</w:t>
            </w:r>
            <w:proofErr w:type="gramEnd"/>
            <w:r w:rsidRPr="00245EC7">
              <w:rPr>
                <w:rFonts w:eastAsia="Times New Roman" w:cs="Times New Roman"/>
                <w:szCs w:val="20"/>
                <w:lang w:val="en-GB" w:eastAsia="en-GB"/>
              </w:rPr>
              <w:t xml:space="preserve"> or target cell is current active Scell</w:t>
            </w:r>
          </w:p>
          <w:p w14:paraId="78A1F5E7" w14:textId="77777777" w:rsidR="00245EC7" w:rsidRPr="00245EC7" w:rsidRDefault="00245EC7" w:rsidP="00245EC7">
            <w:pPr>
              <w:numPr>
                <w:ilvl w:val="1"/>
                <w:numId w:val="40"/>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FFS: whether to define requirements for unknown cell.</w:t>
            </w:r>
          </w:p>
          <w:p w14:paraId="277577DB" w14:textId="77777777" w:rsidR="00245EC7" w:rsidRDefault="00245EC7" w:rsidP="00300956"/>
        </w:tc>
      </w:tr>
    </w:tbl>
    <w:p w14:paraId="6ED950BA" w14:textId="6CFAC1A2" w:rsidR="00245EC7" w:rsidRDefault="00245EC7" w:rsidP="00300956"/>
    <w:p w14:paraId="6AE357FD" w14:textId="6E43ACAD" w:rsidR="00EA735F" w:rsidRDefault="00EA735F" w:rsidP="00EA735F">
      <w:pPr>
        <w:pStyle w:val="RAN4proposal"/>
        <w:rPr>
          <w:lang w:val="en-GB" w:eastAsia="en-GB"/>
        </w:rPr>
      </w:pPr>
      <w:bookmarkStart w:id="13" w:name="_Toc132021238"/>
      <w:r w:rsidRPr="00245EC7">
        <w:rPr>
          <w:lang w:val="en-GB" w:eastAsia="en-GB"/>
        </w:rPr>
        <w:t xml:space="preserve">For RACH-based cell switch, </w:t>
      </w:r>
      <w:proofErr w:type="spellStart"/>
      <w:r w:rsidRPr="00245EC7">
        <w:rPr>
          <w:lang w:val="en-GB" w:eastAsia="en-GB"/>
        </w:rPr>
        <w:t>T</w:t>
      </w:r>
      <w:r w:rsidRPr="00245EC7">
        <w:rPr>
          <w:vertAlign w:val="subscript"/>
          <w:lang w:val="en-GB" w:eastAsia="en-GB"/>
        </w:rPr>
        <w:t>search</w:t>
      </w:r>
      <w:proofErr w:type="spellEnd"/>
      <w:r w:rsidRPr="00245EC7">
        <w:rPr>
          <w:lang w:val="en-GB" w:eastAsia="en-GB"/>
        </w:rPr>
        <w:t xml:space="preserve"> equals to 0 when target cell is known</w:t>
      </w:r>
      <w:r w:rsidR="00C61803">
        <w:rPr>
          <w:lang w:val="en-GB" w:eastAsia="en-GB"/>
        </w:rPr>
        <w:t>.</w:t>
      </w:r>
      <w:bookmarkEnd w:id="13"/>
    </w:p>
    <w:p w14:paraId="329278F2" w14:textId="521B840B" w:rsidR="00EA735F" w:rsidRPr="00EA735F" w:rsidRDefault="00EA735F" w:rsidP="00EA735F">
      <w:pPr>
        <w:pStyle w:val="RAN4proposal"/>
        <w:rPr>
          <w:lang w:val="en-GB" w:eastAsia="en-GB"/>
        </w:rPr>
      </w:pPr>
      <w:bookmarkStart w:id="14" w:name="_Toc132021239"/>
      <w:r>
        <w:rPr>
          <w:lang w:val="en-GB" w:eastAsia="en-GB"/>
        </w:rPr>
        <w:t xml:space="preserve">Define requirements for RACH-based scenario </w:t>
      </w:r>
      <w:r w:rsidR="00C61803">
        <w:rPr>
          <w:lang w:val="en-GB" w:eastAsia="en-GB"/>
        </w:rPr>
        <w:t>with</w:t>
      </w:r>
      <w:r>
        <w:rPr>
          <w:lang w:val="en-GB" w:eastAsia="en-GB"/>
        </w:rPr>
        <w:t xml:space="preserve"> unknown </w:t>
      </w:r>
      <w:r w:rsidR="00C61803">
        <w:rPr>
          <w:lang w:val="en-GB" w:eastAsia="en-GB"/>
        </w:rPr>
        <w:t xml:space="preserve">target </w:t>
      </w:r>
      <w:r>
        <w:rPr>
          <w:lang w:val="en-GB" w:eastAsia="en-GB"/>
        </w:rPr>
        <w:t>cell</w:t>
      </w:r>
      <w:r w:rsidR="00C61803">
        <w:rPr>
          <w:lang w:val="en-GB" w:eastAsia="en-GB"/>
        </w:rPr>
        <w:t>.</w:t>
      </w:r>
      <w:bookmarkEnd w:id="14"/>
    </w:p>
    <w:p w14:paraId="12FE81DE" w14:textId="77777777" w:rsidR="00245EC7" w:rsidRPr="00245EC7" w:rsidRDefault="00245EC7" w:rsidP="00245EC7">
      <w:pPr>
        <w:spacing w:after="120" w:line="240" w:lineRule="auto"/>
        <w:rPr>
          <w:rFonts w:eastAsia="Times New Roman" w:cs="Times New Roman"/>
          <w:szCs w:val="20"/>
          <w:lang w:val="en-GB" w:eastAsia="en-GB"/>
        </w:rPr>
      </w:pPr>
      <w:r w:rsidRPr="00245EC7">
        <w:rPr>
          <w:rFonts w:eastAsia="Times New Roman" w:cs="Times New Roman"/>
          <w:szCs w:val="20"/>
          <w:lang w:val="en-GB" w:eastAsia="en-GB"/>
        </w:rPr>
        <w:t> </w:t>
      </w:r>
    </w:p>
    <w:tbl>
      <w:tblPr>
        <w:tblStyle w:val="TableGrid"/>
        <w:tblW w:w="0" w:type="auto"/>
        <w:tblLook w:val="04A0" w:firstRow="1" w:lastRow="0" w:firstColumn="1" w:lastColumn="0" w:noHBand="0" w:noVBand="1"/>
      </w:tblPr>
      <w:tblGrid>
        <w:gridCol w:w="9617"/>
      </w:tblGrid>
      <w:tr w:rsidR="00245EC7" w14:paraId="1CF547AC" w14:textId="77777777" w:rsidTr="00245EC7">
        <w:tc>
          <w:tcPr>
            <w:tcW w:w="9617" w:type="dxa"/>
          </w:tcPr>
          <w:p w14:paraId="28871F17"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u w:val="single"/>
                <w:lang w:val="en-GB" w:eastAsia="en-GB"/>
              </w:rPr>
              <w:t xml:space="preserve">Issue 4-3-6: Cell search for RACH-less cell switch: </w:t>
            </w:r>
            <w:proofErr w:type="spellStart"/>
            <w:r w:rsidRPr="00245EC7">
              <w:rPr>
                <w:rFonts w:eastAsia="Times New Roman" w:cs="Times New Roman"/>
                <w:b/>
                <w:bCs/>
                <w:szCs w:val="20"/>
                <w:u w:val="single"/>
                <w:lang w:val="en-GB" w:eastAsia="en-GB"/>
              </w:rPr>
              <w:t>T</w:t>
            </w:r>
            <w:r w:rsidRPr="00245EC7">
              <w:rPr>
                <w:rFonts w:eastAsia="Times New Roman" w:cs="Times New Roman"/>
                <w:b/>
                <w:bCs/>
                <w:szCs w:val="20"/>
                <w:u w:val="single"/>
                <w:vertAlign w:val="subscript"/>
                <w:lang w:val="en-GB" w:eastAsia="en-GB"/>
              </w:rPr>
              <w:t>search</w:t>
            </w:r>
            <w:proofErr w:type="spellEnd"/>
          </w:p>
          <w:p w14:paraId="62C0721F"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lang w:val="en-GB" w:eastAsia="en-GB"/>
              </w:rPr>
              <w:t>&lt;</w:t>
            </w:r>
            <w:proofErr w:type="spellStart"/>
            <w:r w:rsidRPr="00245EC7">
              <w:rPr>
                <w:rFonts w:eastAsia="Times New Roman" w:cs="Times New Roman"/>
                <w:b/>
                <w:bCs/>
                <w:szCs w:val="20"/>
                <w:lang w:val="en-GB" w:eastAsia="en-GB"/>
              </w:rPr>
              <w:t>Wayforward</w:t>
            </w:r>
            <w:proofErr w:type="spellEnd"/>
            <w:r w:rsidRPr="00245EC7">
              <w:rPr>
                <w:rFonts w:eastAsia="Times New Roman" w:cs="Times New Roman"/>
                <w:b/>
                <w:bCs/>
                <w:szCs w:val="20"/>
                <w:lang w:val="en-GB" w:eastAsia="en-GB"/>
              </w:rPr>
              <w:t xml:space="preserve"> &gt;</w:t>
            </w:r>
            <w:r w:rsidRPr="00245EC7">
              <w:rPr>
                <w:rFonts w:eastAsia="Times New Roman" w:cs="Times New Roman"/>
                <w:szCs w:val="20"/>
                <w:lang w:val="en-GB" w:eastAsia="en-GB"/>
              </w:rPr>
              <w:t>: FFS the following Options</w:t>
            </w:r>
          </w:p>
          <w:p w14:paraId="0BE6F505" w14:textId="77777777" w:rsidR="00245EC7" w:rsidRPr="00245EC7" w:rsidRDefault="00245EC7" w:rsidP="00245EC7">
            <w:pPr>
              <w:numPr>
                <w:ilvl w:val="0"/>
                <w:numId w:val="41"/>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For RACH-less cell switch,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search</w:t>
            </w:r>
            <w:proofErr w:type="spellEnd"/>
            <w:r w:rsidRPr="00245EC7">
              <w:rPr>
                <w:rFonts w:eastAsia="Times New Roman" w:cs="Times New Roman"/>
                <w:szCs w:val="20"/>
                <w:lang w:val="en-GB" w:eastAsia="en-GB"/>
              </w:rPr>
              <w:t xml:space="preserve"> equals to 0 when target cell is </w:t>
            </w:r>
            <w:proofErr w:type="gramStart"/>
            <w:r w:rsidRPr="00245EC7">
              <w:rPr>
                <w:rFonts w:eastAsia="Times New Roman" w:cs="Times New Roman"/>
                <w:szCs w:val="20"/>
                <w:lang w:val="en-GB" w:eastAsia="en-GB"/>
              </w:rPr>
              <w:t>known</w:t>
            </w:r>
            <w:proofErr w:type="gramEnd"/>
            <w:r w:rsidRPr="00245EC7">
              <w:rPr>
                <w:rFonts w:eastAsia="Times New Roman" w:cs="Times New Roman"/>
                <w:szCs w:val="20"/>
                <w:lang w:val="en-GB" w:eastAsia="en-GB"/>
              </w:rPr>
              <w:t xml:space="preserve"> or target cell is current active Scell.</w:t>
            </w:r>
          </w:p>
          <w:p w14:paraId="5AF5A62F" w14:textId="77777777" w:rsidR="00245EC7" w:rsidRDefault="00245EC7" w:rsidP="00245EC7">
            <w:pPr>
              <w:spacing w:after="120"/>
              <w:rPr>
                <w:rFonts w:eastAsia="Times New Roman" w:cs="Times New Roman"/>
                <w:szCs w:val="20"/>
                <w:lang w:val="en-GB" w:eastAsia="en-GB"/>
              </w:rPr>
            </w:pPr>
          </w:p>
        </w:tc>
      </w:tr>
    </w:tbl>
    <w:p w14:paraId="419BA99E" w14:textId="1F76288E" w:rsidR="00245EC7" w:rsidRDefault="00245EC7" w:rsidP="00245EC7">
      <w:pPr>
        <w:spacing w:after="120" w:line="240" w:lineRule="auto"/>
        <w:rPr>
          <w:rFonts w:eastAsia="Times New Roman" w:cs="Times New Roman"/>
          <w:szCs w:val="20"/>
          <w:lang w:val="en-GB" w:eastAsia="en-GB"/>
        </w:rPr>
      </w:pPr>
    </w:p>
    <w:p w14:paraId="4E5D5078" w14:textId="5DDC3484" w:rsidR="00242345" w:rsidRDefault="004D294E" w:rsidP="00245EC7">
      <w:pPr>
        <w:spacing w:after="120" w:line="240" w:lineRule="auto"/>
        <w:rPr>
          <w:rFonts w:eastAsia="Times New Roman" w:cs="Times New Roman"/>
          <w:szCs w:val="20"/>
          <w:lang w:val="en-GB" w:eastAsia="en-GB"/>
        </w:rPr>
      </w:pPr>
      <w:r>
        <w:rPr>
          <w:rFonts w:eastAsia="Times New Roman" w:cs="Times New Roman"/>
          <w:szCs w:val="20"/>
          <w:lang w:val="en-GB" w:eastAsia="en-GB"/>
        </w:rPr>
        <w:t xml:space="preserve">As we discussed under issue 4-3-2, </w:t>
      </w:r>
      <w:r w:rsidR="00242345">
        <w:rPr>
          <w:rFonts w:eastAsia="Times New Roman" w:cs="Times New Roman"/>
          <w:szCs w:val="20"/>
          <w:lang w:val="en-GB" w:eastAsia="en-GB"/>
        </w:rPr>
        <w:t xml:space="preserve">RAN1 has still many open questions regarding the RACH-less design and RAN4 should </w:t>
      </w:r>
      <w:r w:rsidR="00983661">
        <w:rPr>
          <w:rFonts w:eastAsia="Times New Roman" w:cs="Times New Roman"/>
          <w:szCs w:val="20"/>
          <w:lang w:val="en-GB" w:eastAsia="en-GB"/>
        </w:rPr>
        <w:t>wait for furth</w:t>
      </w:r>
      <w:r w:rsidR="00727CF2">
        <w:rPr>
          <w:rFonts w:eastAsia="Times New Roman" w:cs="Times New Roman"/>
          <w:szCs w:val="20"/>
          <w:lang w:val="en-GB" w:eastAsia="en-GB"/>
        </w:rPr>
        <w:t>er conclusions from RAN1 before agreeing on the details of this topic</w:t>
      </w:r>
      <w:r w:rsidR="00242345">
        <w:rPr>
          <w:rFonts w:eastAsia="Times New Roman" w:cs="Times New Roman"/>
          <w:szCs w:val="20"/>
          <w:lang w:val="en-GB" w:eastAsia="en-GB"/>
        </w:rPr>
        <w:t xml:space="preserve">. </w:t>
      </w:r>
    </w:p>
    <w:p w14:paraId="0DB1EA66" w14:textId="3E6AFF84" w:rsidR="0004414D" w:rsidRPr="0004414D" w:rsidRDefault="006E490E" w:rsidP="00BF0BD5">
      <w:pPr>
        <w:pStyle w:val="RAN4proposal"/>
        <w:rPr>
          <w:lang w:val="en-GB" w:eastAsia="en-GB"/>
        </w:rPr>
      </w:pPr>
      <w:bookmarkStart w:id="15" w:name="_Toc132021240"/>
      <w:r w:rsidRPr="00245EC7">
        <w:rPr>
          <w:lang w:val="en-GB" w:eastAsia="en-GB"/>
        </w:rPr>
        <w:t>Cell search for RACH-less cell switch</w:t>
      </w:r>
      <w:r>
        <w:rPr>
          <w:lang w:val="en-GB" w:eastAsia="en-GB"/>
        </w:rPr>
        <w:t xml:space="preserve"> waits for RAN1</w:t>
      </w:r>
      <w:bookmarkEnd w:id="15"/>
      <w:r w:rsidRPr="00245EC7">
        <w:rPr>
          <w:lang w:val="en-GB" w:eastAsia="en-GB"/>
        </w:rPr>
        <w:t xml:space="preserve"> </w:t>
      </w:r>
    </w:p>
    <w:tbl>
      <w:tblPr>
        <w:tblStyle w:val="TableGrid"/>
        <w:tblW w:w="0" w:type="auto"/>
        <w:tblLook w:val="04A0" w:firstRow="1" w:lastRow="0" w:firstColumn="1" w:lastColumn="0" w:noHBand="0" w:noVBand="1"/>
      </w:tblPr>
      <w:tblGrid>
        <w:gridCol w:w="9617"/>
      </w:tblGrid>
      <w:tr w:rsidR="00245EC7" w14:paraId="575F14B8" w14:textId="77777777" w:rsidTr="00245EC7">
        <w:tc>
          <w:tcPr>
            <w:tcW w:w="9617" w:type="dxa"/>
          </w:tcPr>
          <w:p w14:paraId="441CC53B"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u w:val="single"/>
                <w:lang w:val="en-GB" w:eastAsia="en-GB"/>
              </w:rPr>
              <w:t>Issue 4-3-7: TCI state switching time</w:t>
            </w:r>
          </w:p>
          <w:p w14:paraId="1EC737C9"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lang w:val="en-GB" w:eastAsia="en-GB"/>
              </w:rPr>
              <w:t xml:space="preserve">&lt; </w:t>
            </w:r>
            <w:proofErr w:type="spellStart"/>
            <w:r w:rsidRPr="00245EC7">
              <w:rPr>
                <w:rFonts w:eastAsia="Times New Roman" w:cs="Times New Roman"/>
                <w:b/>
                <w:bCs/>
                <w:szCs w:val="20"/>
                <w:lang w:val="en-GB" w:eastAsia="en-GB"/>
              </w:rPr>
              <w:t>Wayforward</w:t>
            </w:r>
            <w:proofErr w:type="spellEnd"/>
            <w:r w:rsidRPr="00245EC7">
              <w:rPr>
                <w:rFonts w:eastAsia="Times New Roman" w:cs="Times New Roman"/>
                <w:b/>
                <w:bCs/>
                <w:szCs w:val="20"/>
                <w:lang w:val="en-GB" w:eastAsia="en-GB"/>
              </w:rPr>
              <w:t xml:space="preserve"> &gt;</w:t>
            </w:r>
            <w:r w:rsidRPr="00245EC7">
              <w:rPr>
                <w:rFonts w:eastAsia="Times New Roman" w:cs="Times New Roman"/>
                <w:szCs w:val="20"/>
                <w:lang w:val="en-GB" w:eastAsia="en-GB"/>
              </w:rPr>
              <w:t>: FFS the following Options</w:t>
            </w:r>
          </w:p>
          <w:p w14:paraId="5BB3DB35" w14:textId="77777777" w:rsidR="00245EC7" w:rsidRPr="00245EC7" w:rsidRDefault="00245EC7" w:rsidP="00245EC7">
            <w:pPr>
              <w:numPr>
                <w:ilvl w:val="0"/>
                <w:numId w:val="42"/>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Option 1 (Intel, MTK, OPPO): no need to add TCI state switching time in cell switch delay.</w:t>
            </w:r>
          </w:p>
          <w:p w14:paraId="1DED5B25" w14:textId="77777777" w:rsidR="00245EC7" w:rsidRPr="00245EC7" w:rsidRDefault="00245EC7" w:rsidP="00245EC7">
            <w:pPr>
              <w:numPr>
                <w:ilvl w:val="0"/>
                <w:numId w:val="42"/>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Option 2 (ZTE, Xiaomi): FFS to add TCI state switching time in cell switch delay.</w:t>
            </w:r>
          </w:p>
          <w:p w14:paraId="35CE5A95"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szCs w:val="20"/>
                <w:lang w:val="en-GB" w:eastAsia="en-GB"/>
              </w:rPr>
              <w:t> </w:t>
            </w:r>
          </w:p>
          <w:p w14:paraId="5948C29E" w14:textId="77777777" w:rsidR="00245EC7" w:rsidRDefault="00245EC7" w:rsidP="00245EC7">
            <w:pPr>
              <w:spacing w:after="120"/>
              <w:rPr>
                <w:rFonts w:eastAsia="Times New Roman" w:cs="Times New Roman"/>
                <w:szCs w:val="20"/>
                <w:lang w:val="en-GB" w:eastAsia="en-GB"/>
              </w:rPr>
            </w:pPr>
          </w:p>
        </w:tc>
      </w:tr>
    </w:tbl>
    <w:p w14:paraId="4382D4FE" w14:textId="0D506DC2" w:rsidR="00245EC7" w:rsidRDefault="00245EC7" w:rsidP="00245EC7">
      <w:pPr>
        <w:spacing w:after="120" w:line="240" w:lineRule="auto"/>
        <w:rPr>
          <w:rFonts w:eastAsia="Times New Roman" w:cs="Times New Roman"/>
          <w:szCs w:val="20"/>
          <w:lang w:val="en-GB" w:eastAsia="en-GB"/>
        </w:rPr>
      </w:pPr>
    </w:p>
    <w:p w14:paraId="3EC8F3BF" w14:textId="4CDD51FA" w:rsidR="00152D7C" w:rsidRDefault="00152D7C" w:rsidP="00245EC7">
      <w:pPr>
        <w:spacing w:after="120" w:line="240" w:lineRule="auto"/>
        <w:rPr>
          <w:rFonts w:eastAsia="Times New Roman" w:cs="Times New Roman"/>
          <w:szCs w:val="20"/>
          <w:lang w:val="en-GB" w:eastAsia="en-GB"/>
        </w:rPr>
      </w:pPr>
      <w:r>
        <w:rPr>
          <w:rFonts w:eastAsia="Times New Roman" w:cs="Times New Roman"/>
          <w:szCs w:val="20"/>
          <w:lang w:val="en-GB" w:eastAsia="en-GB"/>
        </w:rPr>
        <w:t>TCI state switching is a valid scenario for LTM. The time should be considered in the LTM. In some cases</w:t>
      </w:r>
      <w:r w:rsidR="00C61803">
        <w:rPr>
          <w:rFonts w:eastAsia="Times New Roman" w:cs="Times New Roman"/>
          <w:szCs w:val="20"/>
          <w:lang w:val="en-GB" w:eastAsia="en-GB"/>
        </w:rPr>
        <w:t>,</w:t>
      </w:r>
      <w:r>
        <w:rPr>
          <w:rFonts w:eastAsia="Times New Roman" w:cs="Times New Roman"/>
          <w:szCs w:val="20"/>
          <w:lang w:val="en-GB" w:eastAsia="en-GB"/>
        </w:rPr>
        <w:t xml:space="preserve"> the time can be very low. </w:t>
      </w:r>
    </w:p>
    <w:p w14:paraId="7D925679" w14:textId="3FFC3041" w:rsidR="00245EC7" w:rsidRPr="00BF0BD5" w:rsidRDefault="00EA735F" w:rsidP="00BF0BD5">
      <w:pPr>
        <w:pStyle w:val="RAN4proposal"/>
        <w:rPr>
          <w:rFonts w:eastAsia="Times New Roman" w:cs="Times New Roman"/>
          <w:szCs w:val="20"/>
          <w:lang w:val="en-GB" w:eastAsia="en-GB"/>
        </w:rPr>
      </w:pPr>
      <w:bookmarkStart w:id="16" w:name="_Toc132021241"/>
      <w:r w:rsidRPr="00245EC7">
        <w:rPr>
          <w:lang w:val="en-GB" w:eastAsia="en-GB"/>
        </w:rPr>
        <w:t>TCI state switching</w:t>
      </w:r>
      <w:r w:rsidR="008B5BC3">
        <w:rPr>
          <w:lang w:val="en-GB" w:eastAsia="en-GB"/>
        </w:rPr>
        <w:t xml:space="preserve"> delay </w:t>
      </w:r>
      <w:r w:rsidR="002C3112">
        <w:rPr>
          <w:lang w:val="en-GB" w:eastAsia="en-GB"/>
        </w:rPr>
        <w:t>shall be considered depending on the scenario</w:t>
      </w:r>
      <w:r w:rsidR="007517F9">
        <w:rPr>
          <w:lang w:val="en-GB" w:eastAsia="en-GB"/>
        </w:rPr>
        <w:t>. The design requires LTM mobility measurements to be discussed first.</w:t>
      </w:r>
      <w:bookmarkEnd w:id="16"/>
      <w:r w:rsidR="007517F9">
        <w:rPr>
          <w:lang w:val="en-GB" w:eastAsia="en-GB"/>
        </w:rPr>
        <w:t xml:space="preserve"> </w:t>
      </w:r>
    </w:p>
    <w:tbl>
      <w:tblPr>
        <w:tblStyle w:val="TableGrid"/>
        <w:tblW w:w="0" w:type="auto"/>
        <w:tblLook w:val="04A0" w:firstRow="1" w:lastRow="0" w:firstColumn="1" w:lastColumn="0" w:noHBand="0" w:noVBand="1"/>
      </w:tblPr>
      <w:tblGrid>
        <w:gridCol w:w="9617"/>
      </w:tblGrid>
      <w:tr w:rsidR="00245EC7" w14:paraId="10525042" w14:textId="77777777" w:rsidTr="00245EC7">
        <w:tc>
          <w:tcPr>
            <w:tcW w:w="9617" w:type="dxa"/>
          </w:tcPr>
          <w:p w14:paraId="7AC5CB08"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u w:val="single"/>
                <w:lang w:val="en-GB" w:eastAsia="en-GB"/>
              </w:rPr>
              <w:t>Issue4-3-8: Whether to define PCell/PSCell switch delay requirements for unknown TCI state case</w:t>
            </w:r>
          </w:p>
          <w:p w14:paraId="110AE6B9"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lang w:val="en-GB" w:eastAsia="en-GB"/>
              </w:rPr>
              <w:t>&lt;</w:t>
            </w:r>
            <w:proofErr w:type="spellStart"/>
            <w:r w:rsidRPr="00245EC7">
              <w:rPr>
                <w:rFonts w:eastAsia="Times New Roman" w:cs="Times New Roman"/>
                <w:b/>
                <w:bCs/>
                <w:szCs w:val="20"/>
                <w:lang w:val="en-GB" w:eastAsia="en-GB"/>
              </w:rPr>
              <w:t>Wayforward</w:t>
            </w:r>
            <w:proofErr w:type="spellEnd"/>
            <w:r w:rsidRPr="00245EC7">
              <w:rPr>
                <w:rFonts w:eastAsia="Times New Roman" w:cs="Times New Roman"/>
                <w:b/>
                <w:bCs/>
                <w:szCs w:val="20"/>
                <w:lang w:val="en-GB" w:eastAsia="en-GB"/>
              </w:rPr>
              <w:t xml:space="preserve"> &gt;</w:t>
            </w:r>
            <w:r w:rsidRPr="00245EC7">
              <w:rPr>
                <w:rFonts w:eastAsia="Times New Roman" w:cs="Times New Roman"/>
                <w:szCs w:val="20"/>
                <w:lang w:val="en-GB" w:eastAsia="en-GB"/>
              </w:rPr>
              <w:t>: FFS the following Options</w:t>
            </w:r>
          </w:p>
          <w:p w14:paraId="6A420193" w14:textId="77777777" w:rsidR="00245EC7" w:rsidRPr="00245EC7" w:rsidRDefault="00245EC7" w:rsidP="00245EC7">
            <w:pPr>
              <w:numPr>
                <w:ilvl w:val="0"/>
                <w:numId w:val="43"/>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Only define cell switch requirement for known TCI state case in LTM for FR2.</w:t>
            </w:r>
          </w:p>
          <w:p w14:paraId="2EB5D252" w14:textId="77777777" w:rsidR="00245EC7" w:rsidRDefault="00245EC7" w:rsidP="00245EC7">
            <w:pPr>
              <w:spacing w:after="120"/>
              <w:rPr>
                <w:rFonts w:eastAsia="Times New Roman" w:cs="Times New Roman"/>
                <w:szCs w:val="20"/>
                <w:lang w:val="en-GB" w:eastAsia="en-GB"/>
              </w:rPr>
            </w:pPr>
          </w:p>
        </w:tc>
      </w:tr>
    </w:tbl>
    <w:p w14:paraId="616FC404" w14:textId="70FF1C30" w:rsidR="00245EC7" w:rsidRDefault="00245EC7" w:rsidP="00245EC7">
      <w:pPr>
        <w:spacing w:after="120" w:line="240" w:lineRule="auto"/>
        <w:rPr>
          <w:rFonts w:eastAsia="Times New Roman" w:cs="Times New Roman"/>
          <w:szCs w:val="20"/>
          <w:lang w:val="en-GB" w:eastAsia="en-GB"/>
        </w:rPr>
      </w:pPr>
    </w:p>
    <w:p w14:paraId="05E95C4C" w14:textId="7AD71464" w:rsidR="00EA735F" w:rsidRDefault="00EA735F" w:rsidP="00245EC7">
      <w:pPr>
        <w:spacing w:after="120" w:line="240" w:lineRule="auto"/>
        <w:rPr>
          <w:rFonts w:eastAsia="Times New Roman" w:cs="Times New Roman"/>
          <w:szCs w:val="20"/>
          <w:lang w:val="en-GB" w:eastAsia="en-GB"/>
        </w:rPr>
      </w:pPr>
      <w:r>
        <w:rPr>
          <w:rFonts w:eastAsia="Times New Roman" w:cs="Times New Roman"/>
          <w:szCs w:val="20"/>
          <w:lang w:val="en-GB" w:eastAsia="en-GB"/>
        </w:rPr>
        <w:t xml:space="preserve">LTM should support scenario where </w:t>
      </w:r>
      <w:r w:rsidR="00EE460C">
        <w:rPr>
          <w:rFonts w:eastAsia="Times New Roman" w:cs="Times New Roman"/>
          <w:szCs w:val="20"/>
          <w:lang w:val="en-GB" w:eastAsia="en-GB"/>
        </w:rPr>
        <w:t xml:space="preserve">target </w:t>
      </w:r>
      <w:r>
        <w:rPr>
          <w:rFonts w:eastAsia="Times New Roman" w:cs="Times New Roman"/>
          <w:szCs w:val="20"/>
          <w:lang w:val="en-GB" w:eastAsia="en-GB"/>
        </w:rPr>
        <w:t xml:space="preserve">TCI state is known, and the switch </w:t>
      </w:r>
      <w:r w:rsidR="00EE460C">
        <w:rPr>
          <w:rFonts w:eastAsia="Times New Roman" w:cs="Times New Roman"/>
          <w:szCs w:val="20"/>
          <w:lang w:val="en-GB" w:eastAsia="en-GB"/>
        </w:rPr>
        <w:t xml:space="preserve">is </w:t>
      </w:r>
      <w:r>
        <w:rPr>
          <w:rFonts w:eastAsia="Times New Roman" w:cs="Times New Roman"/>
          <w:szCs w:val="20"/>
          <w:lang w:val="en-GB" w:eastAsia="en-GB"/>
        </w:rPr>
        <w:t xml:space="preserve">very fast. LTM should also support a scenario where </w:t>
      </w:r>
      <w:r w:rsidR="00EE460C">
        <w:rPr>
          <w:rFonts w:eastAsia="Times New Roman" w:cs="Times New Roman"/>
          <w:szCs w:val="20"/>
          <w:lang w:val="en-GB" w:eastAsia="en-GB"/>
        </w:rPr>
        <w:t xml:space="preserve">target </w:t>
      </w:r>
      <w:r>
        <w:rPr>
          <w:rFonts w:eastAsia="Times New Roman" w:cs="Times New Roman"/>
          <w:szCs w:val="20"/>
          <w:lang w:val="en-GB" w:eastAsia="en-GB"/>
        </w:rPr>
        <w:t xml:space="preserve">TCI </w:t>
      </w:r>
      <w:r w:rsidR="00EE460C">
        <w:rPr>
          <w:rFonts w:eastAsia="Times New Roman" w:cs="Times New Roman"/>
          <w:szCs w:val="20"/>
          <w:lang w:val="en-GB" w:eastAsia="en-GB"/>
        </w:rPr>
        <w:t>state is</w:t>
      </w:r>
      <w:r>
        <w:rPr>
          <w:rFonts w:eastAsia="Times New Roman" w:cs="Times New Roman"/>
          <w:szCs w:val="20"/>
          <w:lang w:val="en-GB" w:eastAsia="en-GB"/>
        </w:rPr>
        <w:t xml:space="preserve"> unknown as LTM is a mobility procedure. Exact delays are FFS. </w:t>
      </w:r>
    </w:p>
    <w:p w14:paraId="6323D715" w14:textId="418AB36E" w:rsidR="00EA735F" w:rsidRPr="00152D7C" w:rsidRDefault="00EA735F" w:rsidP="00152D7C">
      <w:pPr>
        <w:pStyle w:val="RAN4proposal"/>
        <w:rPr>
          <w:lang w:val="en-GB" w:eastAsia="en-GB"/>
        </w:rPr>
      </w:pPr>
      <w:bookmarkStart w:id="17" w:name="_Toc132021242"/>
      <w:r>
        <w:rPr>
          <w:lang w:val="en-GB" w:eastAsia="en-GB"/>
        </w:rPr>
        <w:t>LTM should support scenario where TCI state is known, and the switch very is fast. LTM should also support a scenario where TCI</w:t>
      </w:r>
      <w:r w:rsidR="00C871F3">
        <w:rPr>
          <w:lang w:val="en-GB" w:eastAsia="en-GB"/>
        </w:rPr>
        <w:t xml:space="preserve"> state</w:t>
      </w:r>
      <w:r>
        <w:rPr>
          <w:lang w:val="en-GB" w:eastAsia="en-GB"/>
        </w:rPr>
        <w:t xml:space="preserve"> is unknown as LTM is a mobility procedure. Exact delay</w:t>
      </w:r>
      <w:r w:rsidR="00A01AE4">
        <w:rPr>
          <w:lang w:val="en-GB" w:eastAsia="en-GB"/>
        </w:rPr>
        <w:t xml:space="preserve"> components for LTM are </w:t>
      </w:r>
      <w:r>
        <w:rPr>
          <w:lang w:val="en-GB" w:eastAsia="en-GB"/>
        </w:rPr>
        <w:t>FFS.</w:t>
      </w:r>
      <w:bookmarkEnd w:id="17"/>
    </w:p>
    <w:p w14:paraId="722826AD" w14:textId="77777777" w:rsidR="00C871F3" w:rsidRPr="00245EC7" w:rsidRDefault="00C871F3" w:rsidP="00245EC7">
      <w:pPr>
        <w:spacing w:after="120" w:line="240" w:lineRule="auto"/>
        <w:rPr>
          <w:rFonts w:eastAsia="Times New Roman" w:cs="Times New Roman"/>
          <w:szCs w:val="20"/>
          <w:lang w:val="en-GB" w:eastAsia="en-GB"/>
        </w:rPr>
      </w:pPr>
    </w:p>
    <w:tbl>
      <w:tblPr>
        <w:tblStyle w:val="TableGrid"/>
        <w:tblW w:w="0" w:type="auto"/>
        <w:tblLook w:val="04A0" w:firstRow="1" w:lastRow="0" w:firstColumn="1" w:lastColumn="0" w:noHBand="0" w:noVBand="1"/>
      </w:tblPr>
      <w:tblGrid>
        <w:gridCol w:w="9617"/>
      </w:tblGrid>
      <w:tr w:rsidR="00245EC7" w14:paraId="7BA0199D" w14:textId="77777777" w:rsidTr="00245EC7">
        <w:tc>
          <w:tcPr>
            <w:tcW w:w="9617" w:type="dxa"/>
          </w:tcPr>
          <w:p w14:paraId="480398CA"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u w:val="single"/>
                <w:lang w:val="en-GB" w:eastAsia="en-GB"/>
              </w:rPr>
              <w:t xml:space="preserve">Issue 4-3-11: </w:t>
            </w:r>
            <w:proofErr w:type="spellStart"/>
            <w:r w:rsidRPr="00245EC7">
              <w:rPr>
                <w:rFonts w:eastAsia="Times New Roman" w:cs="Times New Roman"/>
                <w:b/>
                <w:bCs/>
                <w:szCs w:val="20"/>
                <w:u w:val="single"/>
                <w:lang w:val="en-GB" w:eastAsia="en-GB"/>
              </w:rPr>
              <w:t>T</w:t>
            </w:r>
            <w:r w:rsidRPr="00245EC7">
              <w:rPr>
                <w:rFonts w:eastAsia="Times New Roman" w:cs="Times New Roman"/>
                <w:b/>
                <w:bCs/>
                <w:szCs w:val="20"/>
                <w:u w:val="single"/>
                <w:vertAlign w:val="subscript"/>
                <w:lang w:val="en-GB" w:eastAsia="en-GB"/>
              </w:rPr>
              <w:t>interruption</w:t>
            </w:r>
            <w:proofErr w:type="spellEnd"/>
          </w:p>
          <w:p w14:paraId="4D0967DB" w14:textId="77777777" w:rsidR="00245EC7" w:rsidRPr="00245EC7" w:rsidRDefault="00245EC7" w:rsidP="00245EC7">
            <w:pPr>
              <w:spacing w:after="120"/>
              <w:rPr>
                <w:rFonts w:eastAsia="Times New Roman" w:cs="Times New Roman"/>
                <w:szCs w:val="20"/>
                <w:lang w:val="en-GB" w:eastAsia="en-GB"/>
              </w:rPr>
            </w:pPr>
            <w:r w:rsidRPr="00245EC7">
              <w:rPr>
                <w:rFonts w:eastAsia="Times New Roman" w:cs="Times New Roman"/>
                <w:b/>
                <w:bCs/>
                <w:szCs w:val="20"/>
                <w:lang w:val="en-GB" w:eastAsia="en-GB"/>
              </w:rPr>
              <w:t xml:space="preserve">&lt; </w:t>
            </w:r>
            <w:proofErr w:type="spellStart"/>
            <w:r w:rsidRPr="00245EC7">
              <w:rPr>
                <w:rFonts w:eastAsia="Times New Roman" w:cs="Times New Roman"/>
                <w:b/>
                <w:bCs/>
                <w:szCs w:val="20"/>
                <w:lang w:val="en-GB" w:eastAsia="en-GB"/>
              </w:rPr>
              <w:t>Wayforward</w:t>
            </w:r>
            <w:proofErr w:type="spellEnd"/>
            <w:r w:rsidRPr="00245EC7">
              <w:rPr>
                <w:rFonts w:eastAsia="Times New Roman" w:cs="Times New Roman"/>
                <w:b/>
                <w:bCs/>
                <w:szCs w:val="20"/>
                <w:lang w:val="en-GB" w:eastAsia="en-GB"/>
              </w:rPr>
              <w:t xml:space="preserve"> &gt;</w:t>
            </w:r>
            <w:r w:rsidRPr="00245EC7">
              <w:rPr>
                <w:rFonts w:eastAsia="Times New Roman" w:cs="Times New Roman"/>
                <w:szCs w:val="20"/>
                <w:lang w:val="en-GB" w:eastAsia="en-GB"/>
              </w:rPr>
              <w:t>: FFS the following proposals</w:t>
            </w:r>
          </w:p>
          <w:p w14:paraId="7CE21AAA" w14:textId="77777777" w:rsidR="00245EC7" w:rsidRPr="00245EC7" w:rsidRDefault="00245EC7" w:rsidP="00245EC7">
            <w:pPr>
              <w:numPr>
                <w:ilvl w:val="0"/>
                <w:numId w:val="46"/>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Proposal 1 (Apple, CTC, CMCC, OPPO): The components of L1/L2 cell switch interruption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interruption</w:t>
            </w:r>
            <w:proofErr w:type="spellEnd"/>
            <w:r w:rsidRPr="00245EC7">
              <w:rPr>
                <w:rFonts w:eastAsia="Times New Roman" w:cs="Times New Roman"/>
                <w:szCs w:val="20"/>
                <w:lang w:val="en-GB" w:eastAsia="en-GB"/>
              </w:rPr>
              <w:t xml:space="preserve"> are the components of L1/L2 inter-cell mobility delay except </w:t>
            </w:r>
            <w:proofErr w:type="spellStart"/>
            <w:r w:rsidRPr="00245EC7">
              <w:rPr>
                <w:rFonts w:eastAsia="Times New Roman" w:cs="Times New Roman"/>
                <w:szCs w:val="20"/>
                <w:lang w:val="en-GB" w:eastAsia="en-GB"/>
              </w:rPr>
              <w:t>T</w:t>
            </w:r>
            <w:r w:rsidRPr="00245EC7">
              <w:rPr>
                <w:rFonts w:eastAsia="Times New Roman" w:cs="Times New Roman"/>
                <w:szCs w:val="20"/>
                <w:vertAlign w:val="subscript"/>
                <w:lang w:val="en-GB" w:eastAsia="en-GB"/>
              </w:rPr>
              <w:t>cmd</w:t>
            </w:r>
            <w:proofErr w:type="spellEnd"/>
          </w:p>
          <w:p w14:paraId="0925F15C" w14:textId="77777777" w:rsidR="00245EC7" w:rsidRPr="00245EC7" w:rsidRDefault="00245EC7" w:rsidP="00245EC7">
            <w:pPr>
              <w:numPr>
                <w:ilvl w:val="0"/>
                <w:numId w:val="46"/>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Proposal 2 (Nokia): LTM cell switch interruption time should be minimized, and upper limit should be agreed not to exceed the existing L3 HO interruption time. The target should be to be as close to a beam switch delay as possible.</w:t>
            </w:r>
          </w:p>
          <w:p w14:paraId="0FA904CE" w14:textId="77777777" w:rsidR="00245EC7" w:rsidRPr="00245EC7" w:rsidRDefault="00245EC7" w:rsidP="00245EC7">
            <w:pPr>
              <w:numPr>
                <w:ilvl w:val="0"/>
                <w:numId w:val="46"/>
              </w:numPr>
              <w:spacing w:after="120"/>
              <w:textAlignment w:val="center"/>
              <w:rPr>
                <w:rFonts w:ascii="Calibri" w:eastAsia="Times New Roman" w:hAnsi="Calibri" w:cs="Calibri"/>
                <w:sz w:val="22"/>
                <w:lang w:val="en-GB" w:eastAsia="en-GB"/>
              </w:rPr>
            </w:pPr>
            <w:r w:rsidRPr="00245EC7">
              <w:rPr>
                <w:rFonts w:eastAsia="Times New Roman" w:cs="Times New Roman"/>
                <w:szCs w:val="20"/>
                <w:lang w:val="en-GB" w:eastAsia="en-GB"/>
              </w:rPr>
              <w:t xml:space="preserve">Proposal 3 (Huawei): There is almost no interruption during cell switch procedure when target </w:t>
            </w:r>
            <w:proofErr w:type="spellStart"/>
            <w:r w:rsidRPr="00245EC7">
              <w:rPr>
                <w:rFonts w:eastAsia="Times New Roman" w:cs="Times New Roman"/>
                <w:szCs w:val="20"/>
                <w:lang w:val="en-GB" w:eastAsia="en-GB"/>
              </w:rPr>
              <w:t>Pcell</w:t>
            </w:r>
            <w:proofErr w:type="spellEnd"/>
            <w:r w:rsidRPr="00245EC7">
              <w:rPr>
                <w:rFonts w:eastAsia="Times New Roman" w:cs="Times New Roman"/>
                <w:szCs w:val="20"/>
                <w:lang w:val="en-GB" w:eastAsia="en-GB"/>
              </w:rPr>
              <w:t>/SCell is current SCell/PCell.</w:t>
            </w:r>
          </w:p>
          <w:p w14:paraId="45341F43" w14:textId="77777777" w:rsidR="00245EC7" w:rsidRDefault="00245EC7" w:rsidP="00245EC7">
            <w:pPr>
              <w:spacing w:after="120"/>
              <w:rPr>
                <w:rFonts w:eastAsia="Times New Roman" w:cs="Times New Roman"/>
                <w:szCs w:val="20"/>
                <w:lang w:val="en-GB" w:eastAsia="en-GB"/>
              </w:rPr>
            </w:pPr>
          </w:p>
        </w:tc>
      </w:tr>
    </w:tbl>
    <w:p w14:paraId="79D4A6ED" w14:textId="77777777" w:rsidR="00245EC7" w:rsidRPr="00245EC7" w:rsidRDefault="00245EC7" w:rsidP="00245EC7">
      <w:pPr>
        <w:spacing w:after="120" w:line="240" w:lineRule="auto"/>
        <w:rPr>
          <w:rFonts w:eastAsia="Times New Roman" w:cs="Times New Roman"/>
          <w:szCs w:val="20"/>
          <w:lang w:val="en-GB" w:eastAsia="en-GB"/>
        </w:rPr>
      </w:pPr>
      <w:r w:rsidRPr="00245EC7">
        <w:rPr>
          <w:rFonts w:eastAsia="Times New Roman" w:cs="Times New Roman"/>
          <w:szCs w:val="20"/>
          <w:lang w:val="en-GB" w:eastAsia="en-GB"/>
        </w:rPr>
        <w:t> </w:t>
      </w:r>
    </w:p>
    <w:p w14:paraId="11F79B0C" w14:textId="77777777" w:rsidR="00EA735F" w:rsidRDefault="00245EC7" w:rsidP="00300956">
      <w:pPr>
        <w:rPr>
          <w:rFonts w:eastAsia="Times New Roman" w:cs="Times New Roman"/>
          <w:szCs w:val="20"/>
          <w:lang w:val="en-GB" w:eastAsia="en-GB"/>
        </w:rPr>
      </w:pPr>
      <w:r w:rsidRPr="00245EC7">
        <w:rPr>
          <w:rFonts w:eastAsia="Times New Roman" w:cs="Times New Roman"/>
          <w:szCs w:val="20"/>
          <w:lang w:val="en-GB" w:eastAsia="en-GB"/>
        </w:rPr>
        <w:t>LTM cell switch interruption time should be minimized, and upper limit should be agreed not to exceed the existing L3 HO interruption time. The target should be to be as close to a beam switch delay as possible.</w:t>
      </w:r>
      <w:r>
        <w:rPr>
          <w:rFonts w:eastAsia="Times New Roman" w:cs="Times New Roman"/>
          <w:szCs w:val="20"/>
          <w:lang w:val="en-GB" w:eastAsia="en-GB"/>
        </w:rPr>
        <w:t xml:space="preserve"> </w:t>
      </w:r>
    </w:p>
    <w:p w14:paraId="73775F65" w14:textId="4246BF1D" w:rsidR="00245EC7" w:rsidRDefault="00EA735F" w:rsidP="00300956">
      <w:pPr>
        <w:rPr>
          <w:rFonts w:eastAsia="Times New Roman" w:cs="Times New Roman"/>
          <w:szCs w:val="20"/>
          <w:lang w:val="en-GB" w:eastAsia="en-GB"/>
        </w:rPr>
      </w:pPr>
      <w:r>
        <w:rPr>
          <w:rFonts w:eastAsia="Times New Roman" w:cs="Times New Roman"/>
          <w:szCs w:val="20"/>
          <w:lang w:val="en-GB" w:eastAsia="en-GB"/>
        </w:rPr>
        <w:t>We think that</w:t>
      </w:r>
      <w:r w:rsidR="00E640C4">
        <w:rPr>
          <w:rFonts w:eastAsia="Times New Roman" w:cs="Times New Roman"/>
          <w:szCs w:val="20"/>
          <w:lang w:val="en-GB" w:eastAsia="en-GB"/>
        </w:rPr>
        <w:t xml:space="preserve"> in</w:t>
      </w:r>
      <w:r>
        <w:rPr>
          <w:rFonts w:eastAsia="Times New Roman" w:cs="Times New Roman"/>
          <w:szCs w:val="20"/>
          <w:lang w:val="en-GB" w:eastAsia="en-GB"/>
        </w:rPr>
        <w:t xml:space="preserve"> the scenario </w:t>
      </w:r>
      <w:r w:rsidR="00E640C4">
        <w:rPr>
          <w:rFonts w:eastAsia="Times New Roman" w:cs="Times New Roman"/>
          <w:szCs w:val="20"/>
          <w:lang w:val="en-GB" w:eastAsia="en-GB"/>
        </w:rPr>
        <w:t>whe</w:t>
      </w:r>
      <w:r w:rsidR="00EE0BB5">
        <w:rPr>
          <w:rFonts w:eastAsia="Times New Roman" w:cs="Times New Roman"/>
          <w:szCs w:val="20"/>
          <w:lang w:val="en-GB" w:eastAsia="en-GB"/>
        </w:rPr>
        <w:t xml:space="preserve">n the </w:t>
      </w:r>
      <w:r w:rsidR="00245EC7" w:rsidRPr="00245EC7">
        <w:rPr>
          <w:rFonts w:eastAsia="Times New Roman" w:cs="Times New Roman"/>
          <w:szCs w:val="20"/>
          <w:lang w:val="en-GB" w:eastAsia="en-GB"/>
        </w:rPr>
        <w:t xml:space="preserve">target </w:t>
      </w:r>
      <w:proofErr w:type="spellStart"/>
      <w:r w:rsidR="00245EC7" w:rsidRPr="00245EC7">
        <w:rPr>
          <w:rFonts w:eastAsia="Times New Roman" w:cs="Times New Roman"/>
          <w:szCs w:val="20"/>
          <w:lang w:val="en-GB" w:eastAsia="en-GB"/>
        </w:rPr>
        <w:t>Pcell</w:t>
      </w:r>
      <w:proofErr w:type="spellEnd"/>
      <w:r w:rsidR="00245EC7" w:rsidRPr="00245EC7">
        <w:rPr>
          <w:rFonts w:eastAsia="Times New Roman" w:cs="Times New Roman"/>
          <w:szCs w:val="20"/>
          <w:lang w:val="en-GB" w:eastAsia="en-GB"/>
        </w:rPr>
        <w:t xml:space="preserve">/SCell is </w:t>
      </w:r>
      <w:r w:rsidR="00EE460C">
        <w:rPr>
          <w:rFonts w:eastAsia="Times New Roman" w:cs="Times New Roman"/>
          <w:szCs w:val="20"/>
          <w:lang w:val="en-GB" w:eastAsia="en-GB"/>
        </w:rPr>
        <w:t xml:space="preserve">a </w:t>
      </w:r>
      <w:r w:rsidR="00245EC7" w:rsidRPr="00245EC7">
        <w:rPr>
          <w:rFonts w:eastAsia="Times New Roman" w:cs="Times New Roman"/>
          <w:szCs w:val="20"/>
          <w:lang w:val="en-GB" w:eastAsia="en-GB"/>
        </w:rPr>
        <w:t>current SCell/PCell</w:t>
      </w:r>
      <w:r w:rsidR="00EE0BB5">
        <w:rPr>
          <w:rFonts w:eastAsia="Times New Roman" w:cs="Times New Roman"/>
          <w:szCs w:val="20"/>
          <w:lang w:val="en-GB" w:eastAsia="en-GB"/>
        </w:rPr>
        <w:t xml:space="preserve">, there </w:t>
      </w:r>
      <w:r w:rsidR="00EE0BB5" w:rsidRPr="00245EC7">
        <w:rPr>
          <w:rFonts w:eastAsia="Times New Roman" w:cs="Times New Roman"/>
          <w:szCs w:val="20"/>
          <w:lang w:val="en-GB" w:eastAsia="en-GB"/>
        </w:rPr>
        <w:t>is almost no interruption during cell switch procedure</w:t>
      </w:r>
      <w:r w:rsidR="00245EC7" w:rsidRPr="00245EC7">
        <w:rPr>
          <w:rFonts w:eastAsia="Times New Roman" w:cs="Times New Roman"/>
          <w:szCs w:val="20"/>
          <w:lang w:val="en-GB" w:eastAsia="en-GB"/>
        </w:rPr>
        <w:t>.</w:t>
      </w:r>
      <w:r>
        <w:rPr>
          <w:rFonts w:eastAsia="Times New Roman" w:cs="Times New Roman"/>
          <w:szCs w:val="20"/>
          <w:lang w:val="en-GB" w:eastAsia="en-GB"/>
        </w:rPr>
        <w:t xml:space="preserve"> </w:t>
      </w:r>
    </w:p>
    <w:p w14:paraId="11B819CA" w14:textId="1901F22E" w:rsidR="00EA735F" w:rsidRPr="00633A42" w:rsidRDefault="00EA735F" w:rsidP="00300956">
      <w:pPr>
        <w:pStyle w:val="RAN4proposal"/>
        <w:rPr>
          <w:lang w:val="en-GB" w:eastAsia="en-GB"/>
        </w:rPr>
      </w:pPr>
      <w:bookmarkStart w:id="18" w:name="_Toc132021243"/>
      <w:r w:rsidRPr="00245EC7">
        <w:rPr>
          <w:lang w:val="en-GB" w:eastAsia="en-GB"/>
        </w:rPr>
        <w:t>LTM cell switch interruption time should be minimized, and upper limit should be agreed not to exceed the existing L3 HO interruption time. The target should be to be as close to a beam switch delay as possible.</w:t>
      </w:r>
      <w:bookmarkEnd w:id="18"/>
      <w:r>
        <w:rPr>
          <w:lang w:val="en-GB" w:eastAsia="en-GB"/>
        </w:rPr>
        <w:t xml:space="preserve"> </w:t>
      </w:r>
    </w:p>
    <w:p w14:paraId="14FF7683" w14:textId="2741C1F6" w:rsidR="00EA735F" w:rsidRDefault="00EA735F" w:rsidP="00EA735F">
      <w:pPr>
        <w:pStyle w:val="RAN4proposal"/>
      </w:pPr>
      <w:bookmarkStart w:id="19" w:name="_Toc132021244"/>
      <w:r>
        <w:t>T</w:t>
      </w:r>
      <w:r w:rsidR="004769D8" w:rsidRPr="00BF0BD5">
        <w:rPr>
          <w:vertAlign w:val="subscript"/>
        </w:rPr>
        <w:t>LTM</w:t>
      </w:r>
      <w:r w:rsidR="004769D8">
        <w:t>-</w:t>
      </w:r>
      <w:r w:rsidRPr="00EA735F">
        <w:rPr>
          <w:vertAlign w:val="subscript"/>
        </w:rPr>
        <w:t>interruption</w:t>
      </w:r>
      <w:r>
        <w:t xml:space="preserve"> delay shall consider the case where the interruption is close to TCI switching delay.</w:t>
      </w:r>
      <w:bookmarkEnd w:id="19"/>
      <w:r>
        <w:t xml:space="preserve"> </w:t>
      </w:r>
    </w:p>
    <w:p w14:paraId="7C06F9FA" w14:textId="1823118A" w:rsidR="00EA735F" w:rsidRPr="00EA735F" w:rsidRDefault="00EA735F" w:rsidP="00EA735F">
      <w:pPr>
        <w:pStyle w:val="RAN4proposal"/>
      </w:pPr>
      <w:bookmarkStart w:id="20" w:name="_Toc132021245"/>
      <w:r w:rsidRPr="00245EC7">
        <w:rPr>
          <w:lang w:val="en-GB" w:eastAsia="en-GB"/>
        </w:rPr>
        <w:t xml:space="preserve">There is almost no interruption during cell switch procedure when target </w:t>
      </w:r>
      <w:proofErr w:type="spellStart"/>
      <w:r w:rsidRPr="00245EC7">
        <w:rPr>
          <w:lang w:val="en-GB" w:eastAsia="en-GB"/>
        </w:rPr>
        <w:t>Pcell</w:t>
      </w:r>
      <w:proofErr w:type="spellEnd"/>
      <w:r w:rsidRPr="00245EC7">
        <w:rPr>
          <w:lang w:val="en-GB" w:eastAsia="en-GB"/>
        </w:rPr>
        <w:t xml:space="preserve">/SCell is </w:t>
      </w:r>
      <w:r w:rsidR="00EE460C">
        <w:rPr>
          <w:lang w:val="en-GB" w:eastAsia="en-GB"/>
        </w:rPr>
        <w:t xml:space="preserve">a </w:t>
      </w:r>
      <w:r w:rsidRPr="00245EC7">
        <w:rPr>
          <w:lang w:val="en-GB" w:eastAsia="en-GB"/>
        </w:rPr>
        <w:t>current SCell/PCell.</w:t>
      </w:r>
      <w:bookmarkEnd w:id="20"/>
    </w:p>
    <w:p w14:paraId="2A7B66D8" w14:textId="055A1302" w:rsidR="000C5C64" w:rsidRPr="000C5C64" w:rsidRDefault="000C5C64" w:rsidP="000C5C64">
      <w:pPr>
        <w:rPr>
          <w:lang w:val="en-GB"/>
        </w:rPr>
      </w:pPr>
    </w:p>
    <w:tbl>
      <w:tblPr>
        <w:tblStyle w:val="TableGrid"/>
        <w:tblW w:w="0" w:type="auto"/>
        <w:tblLook w:val="04A0" w:firstRow="1" w:lastRow="0" w:firstColumn="1" w:lastColumn="0" w:noHBand="0" w:noVBand="1"/>
      </w:tblPr>
      <w:tblGrid>
        <w:gridCol w:w="9617"/>
      </w:tblGrid>
      <w:tr w:rsidR="000C5C64" w14:paraId="3659AA8A" w14:textId="77777777" w:rsidTr="000C5C64">
        <w:tc>
          <w:tcPr>
            <w:tcW w:w="9617" w:type="dxa"/>
          </w:tcPr>
          <w:p w14:paraId="60302F1E" w14:textId="77777777" w:rsidR="000C5C64" w:rsidRPr="000C5C64" w:rsidRDefault="000C5C64" w:rsidP="000C5C64">
            <w:pPr>
              <w:spacing w:after="160" w:line="259" w:lineRule="auto"/>
              <w:rPr>
                <w:lang w:val="en-GB"/>
              </w:rPr>
            </w:pPr>
            <w:r w:rsidRPr="000C5C64">
              <w:rPr>
                <w:b/>
                <w:bCs/>
                <w:u w:val="single"/>
                <w:lang w:val="en-GB"/>
              </w:rPr>
              <w:t>Issue 4-4-1: known cell conditions</w:t>
            </w:r>
          </w:p>
          <w:p w14:paraId="338C7614" w14:textId="77777777" w:rsidR="000C5C64" w:rsidRPr="000C5C64" w:rsidRDefault="000C5C64" w:rsidP="000C5C64">
            <w:pPr>
              <w:spacing w:after="160" w:line="259" w:lineRule="auto"/>
              <w:rPr>
                <w:lang w:val="en-GB"/>
              </w:rPr>
            </w:pPr>
            <w:r w:rsidRPr="000C5C64">
              <w:rPr>
                <w:b/>
                <w:bCs/>
                <w:lang w:val="en-GB"/>
              </w:rPr>
              <w:t>&lt;</w:t>
            </w:r>
            <w:proofErr w:type="spellStart"/>
            <w:r w:rsidRPr="000C5C64">
              <w:rPr>
                <w:b/>
                <w:bCs/>
                <w:lang w:val="en-GB"/>
              </w:rPr>
              <w:t>Wayforward</w:t>
            </w:r>
            <w:proofErr w:type="spellEnd"/>
            <w:r w:rsidRPr="000C5C64">
              <w:rPr>
                <w:b/>
                <w:bCs/>
                <w:lang w:val="en-GB"/>
              </w:rPr>
              <w:t xml:space="preserve"> &gt;</w:t>
            </w:r>
            <w:r w:rsidRPr="000C5C64">
              <w:rPr>
                <w:lang w:val="en-GB"/>
              </w:rPr>
              <w:t>: FFS the following Options</w:t>
            </w:r>
          </w:p>
          <w:p w14:paraId="2E9AB17D" w14:textId="77777777" w:rsidR="000C5C64" w:rsidRPr="000C5C64" w:rsidRDefault="000C5C64" w:rsidP="000C5C64">
            <w:pPr>
              <w:numPr>
                <w:ilvl w:val="0"/>
                <w:numId w:val="48"/>
              </w:numPr>
              <w:spacing w:after="160" w:line="259" w:lineRule="auto"/>
              <w:rPr>
                <w:lang w:val="en-GB"/>
              </w:rPr>
            </w:pPr>
            <w:r w:rsidRPr="000C5C64">
              <w:rPr>
                <w:lang w:val="en-GB"/>
              </w:rPr>
              <w:t>Use the following known cell condition as a baseline for further study:</w:t>
            </w:r>
          </w:p>
          <w:p w14:paraId="7F97C22D" w14:textId="77777777" w:rsidR="000C5C64" w:rsidRPr="000C5C64" w:rsidRDefault="000C5C64" w:rsidP="000C5C64">
            <w:pPr>
              <w:numPr>
                <w:ilvl w:val="1"/>
                <w:numId w:val="48"/>
              </w:numPr>
              <w:spacing w:after="160" w:line="259" w:lineRule="auto"/>
              <w:rPr>
                <w:lang w:val="en-GB"/>
              </w:rPr>
            </w:pPr>
            <w:r w:rsidRPr="000C5C64">
              <w:rPr>
                <w:lang w:val="en-GB"/>
              </w:rPr>
              <w:t>The target cell is known if it has been meeting the following conditions:</w:t>
            </w:r>
          </w:p>
          <w:p w14:paraId="7C013A45" w14:textId="77777777" w:rsidR="000C5C64" w:rsidRPr="000C5C64" w:rsidRDefault="000C5C64" w:rsidP="000C5C64">
            <w:pPr>
              <w:numPr>
                <w:ilvl w:val="2"/>
                <w:numId w:val="48"/>
              </w:numPr>
              <w:spacing w:after="160" w:line="259" w:lineRule="auto"/>
              <w:rPr>
                <w:lang w:val="en-GB"/>
              </w:rPr>
            </w:pPr>
            <w:r w:rsidRPr="000C5C64">
              <w:rPr>
                <w:lang w:val="en-GB"/>
              </w:rPr>
              <w:t>During the last 5 seconds before the reception of the cell switch command:</w:t>
            </w:r>
          </w:p>
          <w:p w14:paraId="56256812" w14:textId="77777777" w:rsidR="000C5C64" w:rsidRPr="000C5C64" w:rsidRDefault="000C5C64" w:rsidP="000C5C64">
            <w:pPr>
              <w:numPr>
                <w:ilvl w:val="2"/>
                <w:numId w:val="48"/>
              </w:numPr>
              <w:spacing w:after="160" w:line="259" w:lineRule="auto"/>
              <w:rPr>
                <w:lang w:val="en-GB"/>
              </w:rPr>
            </w:pPr>
            <w:r w:rsidRPr="000C5C64">
              <w:rPr>
                <w:lang w:val="en-GB"/>
              </w:rPr>
              <w:t>the UE has sent a valid L1 or [L3] measurement report for the target cell and</w:t>
            </w:r>
          </w:p>
          <w:p w14:paraId="74164FE1" w14:textId="77777777" w:rsidR="000C5C64" w:rsidRPr="000C5C64" w:rsidRDefault="000C5C64" w:rsidP="000C5C64">
            <w:pPr>
              <w:numPr>
                <w:ilvl w:val="2"/>
                <w:numId w:val="48"/>
              </w:numPr>
              <w:spacing w:after="160" w:line="259" w:lineRule="auto"/>
              <w:rPr>
                <w:lang w:val="en-GB"/>
              </w:rPr>
            </w:pPr>
            <w:r w:rsidRPr="000C5C64">
              <w:rPr>
                <w:lang w:val="en-GB"/>
              </w:rPr>
              <w:t>One of the SSBs measured from the NR target cell being configured remains detectable according to the cell identification conditions specified in clause 9.3,</w:t>
            </w:r>
          </w:p>
          <w:p w14:paraId="170366AC" w14:textId="77777777" w:rsidR="000C5C64" w:rsidRPr="000C5C64" w:rsidRDefault="000C5C64" w:rsidP="000C5C64">
            <w:pPr>
              <w:numPr>
                <w:ilvl w:val="2"/>
                <w:numId w:val="48"/>
              </w:numPr>
              <w:spacing w:after="160" w:line="259" w:lineRule="auto"/>
              <w:rPr>
                <w:lang w:val="en-GB"/>
              </w:rPr>
            </w:pPr>
            <w:r w:rsidRPr="000C5C64">
              <w:rPr>
                <w:lang w:val="en-GB"/>
              </w:rPr>
              <w:t>One of the SSBs measured from the target cell also remains detectable during the cell switch delay according to the cell identification conditions specified in clause 9.3.</w:t>
            </w:r>
          </w:p>
          <w:p w14:paraId="788698BE" w14:textId="77777777" w:rsidR="000C5C64" w:rsidRPr="000C5C64" w:rsidRDefault="000C5C64" w:rsidP="000C5C64">
            <w:pPr>
              <w:numPr>
                <w:ilvl w:val="1"/>
                <w:numId w:val="48"/>
              </w:numPr>
              <w:spacing w:after="160" w:line="259" w:lineRule="auto"/>
              <w:rPr>
                <w:lang w:val="en-GB"/>
              </w:rPr>
            </w:pPr>
            <w:proofErr w:type="gramStart"/>
            <w:r w:rsidRPr="000C5C64">
              <w:rPr>
                <w:lang w:val="en-GB"/>
              </w:rPr>
              <w:t>otherwise</w:t>
            </w:r>
            <w:proofErr w:type="gramEnd"/>
            <w:r w:rsidRPr="000C5C64">
              <w:rPr>
                <w:lang w:val="en-GB"/>
              </w:rPr>
              <w:t xml:space="preserve"> it is unknown.</w:t>
            </w:r>
          </w:p>
          <w:p w14:paraId="62AA3254" w14:textId="77777777" w:rsidR="000C5C64" w:rsidRDefault="000C5C64" w:rsidP="000C5C64">
            <w:pPr>
              <w:rPr>
                <w:lang w:val="en-GB"/>
              </w:rPr>
            </w:pPr>
          </w:p>
        </w:tc>
      </w:tr>
    </w:tbl>
    <w:p w14:paraId="1A21410C" w14:textId="77777777" w:rsidR="002516CE" w:rsidRDefault="002516CE" w:rsidP="000C5C64">
      <w:pPr>
        <w:rPr>
          <w:lang w:val="en-GB"/>
        </w:rPr>
      </w:pPr>
    </w:p>
    <w:p w14:paraId="1FFBB3DC" w14:textId="03A7E2BB" w:rsidR="008A4898" w:rsidRDefault="00E4358B" w:rsidP="000C5C64">
      <w:pPr>
        <w:rPr>
          <w:lang w:val="en-GB"/>
        </w:rPr>
      </w:pPr>
      <w:r>
        <w:rPr>
          <w:lang w:val="en-GB"/>
        </w:rPr>
        <w:t xml:space="preserve">For LTM, there is no need to define time </w:t>
      </w:r>
      <w:r w:rsidR="00EE124E">
        <w:rPr>
          <w:lang w:val="en-GB"/>
        </w:rPr>
        <w:t xml:space="preserve">(seconds) </w:t>
      </w:r>
      <w:r>
        <w:rPr>
          <w:lang w:val="en-GB"/>
        </w:rPr>
        <w:t xml:space="preserve">restriction since the last L3 measurement report was </w:t>
      </w:r>
      <w:r w:rsidR="006D5DE9">
        <w:rPr>
          <w:lang w:val="en-GB"/>
        </w:rPr>
        <w:t xml:space="preserve">received. </w:t>
      </w:r>
      <w:r w:rsidR="008A4898">
        <w:rPr>
          <w:lang w:val="en-GB"/>
        </w:rPr>
        <w:t>Therefore, we should specify “</w:t>
      </w:r>
      <w:r w:rsidR="00EE124E">
        <w:rPr>
          <w:lang w:val="en-GB"/>
        </w:rPr>
        <w:t>B</w:t>
      </w:r>
      <w:r w:rsidR="002516CE" w:rsidRPr="000C5C64">
        <w:rPr>
          <w:lang w:val="en-GB"/>
        </w:rPr>
        <w:t>efore the reception of the cell switch command</w:t>
      </w:r>
      <w:r>
        <w:rPr>
          <w:lang w:val="en-GB"/>
        </w:rPr>
        <w:t xml:space="preserve"> </w:t>
      </w:r>
      <w:r w:rsidR="008A4898" w:rsidRPr="000C5C64">
        <w:rPr>
          <w:lang w:val="en-GB"/>
        </w:rPr>
        <w:t>the UE has sent a valid L1 or [L3] measurement report for the target cell</w:t>
      </w:r>
      <w:r w:rsidR="008A4898">
        <w:rPr>
          <w:lang w:val="en-GB"/>
        </w:rPr>
        <w:t xml:space="preserve">”. </w:t>
      </w:r>
    </w:p>
    <w:p w14:paraId="45724F40" w14:textId="6E6D261D" w:rsidR="004769D8" w:rsidRDefault="004769D8" w:rsidP="00BF0BD5">
      <w:pPr>
        <w:pStyle w:val="RAN4proposal"/>
        <w:rPr>
          <w:lang w:val="en-GB"/>
        </w:rPr>
      </w:pPr>
      <w:bookmarkStart w:id="21" w:name="_Toc132021246"/>
      <w:r>
        <w:rPr>
          <w:lang w:val="en-GB"/>
        </w:rPr>
        <w:t>Discuss known cell conditions after LTM mobility measurements are clear</w:t>
      </w:r>
      <w:bookmarkEnd w:id="21"/>
      <w:r>
        <w:rPr>
          <w:lang w:val="en-GB"/>
        </w:rPr>
        <w:t xml:space="preserve"> </w:t>
      </w:r>
    </w:p>
    <w:p w14:paraId="738DF48E" w14:textId="5AA13B46" w:rsidR="000C5C64" w:rsidRDefault="008A4898" w:rsidP="00BF0BD5">
      <w:pPr>
        <w:pStyle w:val="RAN4proposal"/>
        <w:rPr>
          <w:lang w:val="en-GB"/>
        </w:rPr>
      </w:pPr>
      <w:bookmarkStart w:id="22" w:name="_Toc132021247"/>
      <w:r>
        <w:rPr>
          <w:lang w:val="en-GB"/>
        </w:rPr>
        <w:t>Remove</w:t>
      </w:r>
      <w:r w:rsidRPr="008A4898">
        <w:rPr>
          <w:lang w:val="en-GB"/>
        </w:rPr>
        <w:t xml:space="preserve"> </w:t>
      </w:r>
      <w:r>
        <w:rPr>
          <w:lang w:val="en-GB"/>
        </w:rPr>
        <w:t>“</w:t>
      </w:r>
      <w:r w:rsidR="00EE124E" w:rsidRPr="000C5C64">
        <w:rPr>
          <w:lang w:val="en-GB"/>
        </w:rPr>
        <w:t>During the last 5 seconds</w:t>
      </w:r>
      <w:r>
        <w:rPr>
          <w:lang w:val="en-GB"/>
        </w:rPr>
        <w:t>” from known cell conditions</w:t>
      </w:r>
      <w:bookmarkEnd w:id="22"/>
    </w:p>
    <w:p w14:paraId="79065C9C" w14:textId="77777777" w:rsidR="002516CE" w:rsidRPr="000C5C64" w:rsidRDefault="002516CE" w:rsidP="000C5C64">
      <w:pPr>
        <w:rPr>
          <w:lang w:val="en-GB"/>
        </w:rPr>
      </w:pPr>
    </w:p>
    <w:tbl>
      <w:tblPr>
        <w:tblStyle w:val="TableGrid"/>
        <w:tblW w:w="0" w:type="auto"/>
        <w:tblLook w:val="04A0" w:firstRow="1" w:lastRow="0" w:firstColumn="1" w:lastColumn="0" w:noHBand="0" w:noVBand="1"/>
      </w:tblPr>
      <w:tblGrid>
        <w:gridCol w:w="9617"/>
      </w:tblGrid>
      <w:tr w:rsidR="000C5C64" w14:paraId="4CD38F5E" w14:textId="77777777" w:rsidTr="000C5C64">
        <w:tc>
          <w:tcPr>
            <w:tcW w:w="9617" w:type="dxa"/>
          </w:tcPr>
          <w:p w14:paraId="24F58A67" w14:textId="77777777" w:rsidR="000C5C64" w:rsidRPr="000C5C64" w:rsidRDefault="000C5C64" w:rsidP="000C5C64">
            <w:pPr>
              <w:spacing w:after="160" w:line="259" w:lineRule="auto"/>
              <w:rPr>
                <w:lang w:val="en-GB"/>
              </w:rPr>
            </w:pPr>
            <w:r w:rsidRPr="000C5C64">
              <w:rPr>
                <w:b/>
                <w:bCs/>
                <w:u w:val="single"/>
                <w:lang w:val="en-GB"/>
              </w:rPr>
              <w:t>Issue 4-4-2: known TCI state conditions</w:t>
            </w:r>
          </w:p>
          <w:p w14:paraId="7ACB49E9" w14:textId="77777777" w:rsidR="000C5C64" w:rsidRPr="000C5C64" w:rsidRDefault="000C5C64" w:rsidP="000C5C64">
            <w:pPr>
              <w:spacing w:after="160" w:line="259" w:lineRule="auto"/>
              <w:rPr>
                <w:lang w:val="en-GB"/>
              </w:rPr>
            </w:pPr>
            <w:r w:rsidRPr="000C5C64">
              <w:rPr>
                <w:b/>
                <w:bCs/>
                <w:lang w:val="en-GB"/>
              </w:rPr>
              <w:t>&lt;</w:t>
            </w:r>
            <w:proofErr w:type="spellStart"/>
            <w:r w:rsidRPr="000C5C64">
              <w:rPr>
                <w:b/>
                <w:bCs/>
                <w:lang w:val="en-GB"/>
              </w:rPr>
              <w:t>Wayforward</w:t>
            </w:r>
            <w:proofErr w:type="spellEnd"/>
            <w:r w:rsidRPr="000C5C64">
              <w:rPr>
                <w:b/>
                <w:bCs/>
                <w:lang w:val="en-GB"/>
              </w:rPr>
              <w:t xml:space="preserve"> &gt;</w:t>
            </w:r>
            <w:r w:rsidRPr="000C5C64">
              <w:rPr>
                <w:lang w:val="en-GB"/>
              </w:rPr>
              <w:t>: FFS the following Options</w:t>
            </w:r>
          </w:p>
          <w:p w14:paraId="63DF6E32" w14:textId="77777777" w:rsidR="000C5C64" w:rsidRPr="000C5C64" w:rsidRDefault="000C5C64" w:rsidP="000C5C64">
            <w:pPr>
              <w:numPr>
                <w:ilvl w:val="0"/>
                <w:numId w:val="49"/>
              </w:numPr>
              <w:spacing w:after="160" w:line="259" w:lineRule="auto"/>
              <w:rPr>
                <w:lang w:val="en-GB"/>
              </w:rPr>
            </w:pPr>
            <w:r w:rsidRPr="000C5C64">
              <w:rPr>
                <w:lang w:val="en-GB"/>
              </w:rPr>
              <w:t>Use the following known TCI state condition as a baseline for further study:</w:t>
            </w:r>
          </w:p>
          <w:p w14:paraId="0D936C6D" w14:textId="77777777" w:rsidR="000C5C64" w:rsidRPr="000C5C64" w:rsidRDefault="000C5C64" w:rsidP="000C5C64">
            <w:pPr>
              <w:numPr>
                <w:ilvl w:val="1"/>
                <w:numId w:val="49"/>
              </w:numPr>
              <w:spacing w:after="160" w:line="259" w:lineRule="auto"/>
              <w:rPr>
                <w:lang w:val="en-GB"/>
              </w:rPr>
            </w:pPr>
            <w:r w:rsidRPr="000C5C64">
              <w:rPr>
                <w:lang w:val="en-GB"/>
              </w:rPr>
              <w:t>The TCI state is known if the following conditions are met:</w:t>
            </w:r>
          </w:p>
          <w:p w14:paraId="6BB35987" w14:textId="77777777" w:rsidR="000C5C64" w:rsidRPr="000C5C64" w:rsidRDefault="000C5C64" w:rsidP="000C5C64">
            <w:pPr>
              <w:numPr>
                <w:ilvl w:val="2"/>
                <w:numId w:val="49"/>
              </w:numPr>
              <w:spacing w:after="160" w:line="259" w:lineRule="auto"/>
              <w:rPr>
                <w:lang w:val="en-GB"/>
              </w:rPr>
            </w:pPr>
            <w:r w:rsidRPr="000C5C64">
              <w:rPr>
                <w:lang w:val="en-GB"/>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0C5C64">
              <w:rPr>
                <w:lang w:val="en-GB"/>
              </w:rPr>
              <w:t>QCLed</w:t>
            </w:r>
            <w:proofErr w:type="spellEnd"/>
            <w:r w:rsidRPr="000C5C64">
              <w:rPr>
                <w:lang w:val="en-GB"/>
              </w:rPr>
              <w:t xml:space="preserve"> to the target TCI state</w:t>
            </w:r>
          </w:p>
          <w:p w14:paraId="5A7E7844" w14:textId="77777777" w:rsidR="000C5C64" w:rsidRPr="000C5C64" w:rsidRDefault="000C5C64" w:rsidP="000C5C64">
            <w:pPr>
              <w:numPr>
                <w:ilvl w:val="3"/>
                <w:numId w:val="49"/>
              </w:numPr>
              <w:spacing w:after="160" w:line="259" w:lineRule="auto"/>
              <w:rPr>
                <w:lang w:val="en-GB"/>
              </w:rPr>
            </w:pPr>
            <w:r w:rsidRPr="000C5C64">
              <w:rPr>
                <w:lang w:val="en-GB"/>
              </w:rPr>
              <w:t xml:space="preserve">Cell switch command is received within 1280 </w:t>
            </w:r>
            <w:proofErr w:type="spellStart"/>
            <w:r w:rsidRPr="000C5C64">
              <w:rPr>
                <w:lang w:val="en-GB"/>
              </w:rPr>
              <w:t>ms</w:t>
            </w:r>
            <w:proofErr w:type="spellEnd"/>
            <w:r w:rsidRPr="000C5C64">
              <w:rPr>
                <w:lang w:val="en-GB"/>
              </w:rPr>
              <w:t xml:space="preserve"> upon the last transmission of the RS resource for beam reporting or measurement </w:t>
            </w:r>
          </w:p>
          <w:p w14:paraId="40D8BC05" w14:textId="77777777" w:rsidR="000C5C64" w:rsidRPr="000C5C64" w:rsidRDefault="000C5C64" w:rsidP="000C5C64">
            <w:pPr>
              <w:numPr>
                <w:ilvl w:val="3"/>
                <w:numId w:val="49"/>
              </w:numPr>
              <w:spacing w:after="160" w:line="259" w:lineRule="auto"/>
              <w:rPr>
                <w:lang w:val="en-GB"/>
              </w:rPr>
            </w:pPr>
            <w:r w:rsidRPr="000C5C64">
              <w:rPr>
                <w:lang w:val="en-GB"/>
              </w:rPr>
              <w:t>The UE has sent at least 1 L1-RSRP report for the target TCI state before the cell switch command</w:t>
            </w:r>
          </w:p>
          <w:p w14:paraId="55B1D432" w14:textId="77777777" w:rsidR="000C5C64" w:rsidRPr="000C5C64" w:rsidRDefault="000C5C64" w:rsidP="000C5C64">
            <w:pPr>
              <w:numPr>
                <w:ilvl w:val="3"/>
                <w:numId w:val="49"/>
              </w:numPr>
              <w:spacing w:after="160" w:line="259" w:lineRule="auto"/>
              <w:rPr>
                <w:lang w:val="en-GB"/>
              </w:rPr>
            </w:pPr>
            <w:r w:rsidRPr="000C5C64">
              <w:rPr>
                <w:lang w:val="en-GB"/>
              </w:rPr>
              <w:t>The TCI state remains detectable during the cell switching period</w:t>
            </w:r>
          </w:p>
          <w:p w14:paraId="22266DD7" w14:textId="77777777" w:rsidR="000C5C64" w:rsidRPr="000C5C64" w:rsidRDefault="000C5C64" w:rsidP="000C5C64">
            <w:pPr>
              <w:numPr>
                <w:ilvl w:val="3"/>
                <w:numId w:val="49"/>
              </w:numPr>
              <w:spacing w:after="160" w:line="259" w:lineRule="auto"/>
              <w:rPr>
                <w:lang w:val="en-GB"/>
              </w:rPr>
            </w:pPr>
            <w:r w:rsidRPr="000C5C64">
              <w:rPr>
                <w:lang w:val="en-GB"/>
              </w:rPr>
              <w:t>The SSB associated with the TCI state remain detectable during the cell witching period</w:t>
            </w:r>
          </w:p>
          <w:p w14:paraId="37508542" w14:textId="77777777" w:rsidR="000C5C64" w:rsidRPr="000C5C64" w:rsidRDefault="000C5C64" w:rsidP="000C5C64">
            <w:pPr>
              <w:numPr>
                <w:ilvl w:val="4"/>
                <w:numId w:val="49"/>
              </w:numPr>
              <w:spacing w:after="160" w:line="259" w:lineRule="auto"/>
              <w:rPr>
                <w:lang w:val="en-GB"/>
              </w:rPr>
            </w:pPr>
            <w:r w:rsidRPr="000C5C64">
              <w:rPr>
                <w:lang w:val="en-GB"/>
              </w:rPr>
              <w:t>SNR of the TCI state ≥ -3dB</w:t>
            </w:r>
          </w:p>
          <w:p w14:paraId="2714F8A3" w14:textId="77777777" w:rsidR="000C5C64" w:rsidRPr="000C5C64" w:rsidRDefault="000C5C64" w:rsidP="000C5C64">
            <w:pPr>
              <w:numPr>
                <w:ilvl w:val="1"/>
                <w:numId w:val="49"/>
              </w:numPr>
              <w:spacing w:after="160" w:line="259" w:lineRule="auto"/>
              <w:rPr>
                <w:lang w:val="en-GB"/>
              </w:rPr>
            </w:pPr>
            <w:r w:rsidRPr="000C5C64">
              <w:rPr>
                <w:lang w:val="en-GB"/>
              </w:rPr>
              <w:t>Otherwise, the TCI state is unknown.</w:t>
            </w:r>
          </w:p>
          <w:p w14:paraId="2879342E" w14:textId="77777777" w:rsidR="000C5C64" w:rsidRDefault="000C5C64" w:rsidP="00300956"/>
        </w:tc>
      </w:tr>
    </w:tbl>
    <w:p w14:paraId="0507C619" w14:textId="77777777" w:rsidR="00245EC7" w:rsidRDefault="00245EC7" w:rsidP="00300956"/>
    <w:p w14:paraId="29B07DCE" w14:textId="4E51779D" w:rsidR="004769D8" w:rsidRPr="00BF0BD5" w:rsidRDefault="004769D8" w:rsidP="003C4E0E">
      <w:pPr>
        <w:pStyle w:val="RAN4proposal"/>
        <w:rPr>
          <w:lang w:val="en-GB"/>
        </w:rPr>
      </w:pPr>
      <w:bookmarkStart w:id="23" w:name="_Toc132021248"/>
      <w:r>
        <w:rPr>
          <w:lang w:val="en-GB"/>
        </w:rPr>
        <w:t>Discuss known cell conditions after LTM mobility measurements are clear</w:t>
      </w:r>
      <w:bookmarkEnd w:id="23"/>
      <w:r w:rsidR="0066150F">
        <w:rPr>
          <w:lang w:val="en-GB"/>
        </w:rPr>
        <w:t>.</w:t>
      </w:r>
      <w:r>
        <w:rPr>
          <w:lang w:val="en-GB"/>
        </w:rPr>
        <w:t xml:space="preserve"> </w:t>
      </w:r>
    </w:p>
    <w:p w14:paraId="7B1F0A03" w14:textId="4641AC6B" w:rsidR="0060543D" w:rsidRDefault="004E0CF4" w:rsidP="003C4E0E">
      <w:pPr>
        <w:pStyle w:val="RAN4proposal"/>
      </w:pPr>
      <w:bookmarkStart w:id="24" w:name="_Toc132021249"/>
      <w:r>
        <w:t>Revisit the known TCI state conditions for LTM</w:t>
      </w:r>
      <w:bookmarkEnd w:id="24"/>
      <w:r w:rsidR="0066150F">
        <w:t>.</w:t>
      </w:r>
      <w:r w:rsidR="00C72D68">
        <w:t xml:space="preserve"> </w:t>
      </w:r>
    </w:p>
    <w:p w14:paraId="70D01417" w14:textId="77777777" w:rsidR="0060543D" w:rsidRPr="0060543D" w:rsidRDefault="0060543D" w:rsidP="0060543D"/>
    <w:p w14:paraId="0BB45DB9" w14:textId="77777777" w:rsidR="00633A42" w:rsidRDefault="00633A42">
      <w:pPr>
        <w:rPr>
          <w:rFonts w:ascii="Arial" w:eastAsia="SimSun" w:hAnsi="Arial" w:cs="Times New Roman"/>
          <w:sz w:val="36"/>
          <w:szCs w:val="20"/>
        </w:rPr>
      </w:pPr>
      <w:bookmarkStart w:id="25" w:name="_Toc116995848"/>
      <w:r>
        <w:br w:type="page"/>
      </w:r>
    </w:p>
    <w:p w14:paraId="24B6DE78" w14:textId="00C7CA9B" w:rsidR="00D5270B" w:rsidRPr="00633A42" w:rsidRDefault="00CD7492" w:rsidP="00936159">
      <w:pPr>
        <w:pStyle w:val="RAN4H1"/>
        <w:rPr>
          <w:lang w:val="en-US"/>
        </w:rPr>
      </w:pPr>
      <w:r w:rsidRPr="00EF698B">
        <w:rPr>
          <w:lang w:val="en-US"/>
        </w:rPr>
        <w:t>Conclusion</w:t>
      </w:r>
      <w:bookmarkEnd w:id="25"/>
    </w:p>
    <w:p w14:paraId="481CA663" w14:textId="71628391" w:rsidR="00E40AA9" w:rsidRDefault="00A4355E" w:rsidP="00E40AA9">
      <w:pPr>
        <w:pStyle w:val="TOC5"/>
        <w:rPr>
          <w:rFonts w:asciiTheme="minorHAnsi" w:eastAsiaTheme="minorEastAsia" w:hAnsiTheme="minorHAnsi"/>
          <w:noProof/>
          <w:sz w:val="22"/>
          <w:lang w:val="en-GB" w:eastAsia="en-GB"/>
        </w:rPr>
      </w:pPr>
      <w:r>
        <w:rPr>
          <w:i/>
          <w:iCs/>
          <w:noProof/>
        </w:rPr>
        <w:fldChar w:fldCharType="begin"/>
      </w:r>
      <w:r>
        <w:rPr>
          <w:i/>
          <w:iCs/>
          <w:noProof/>
        </w:rPr>
        <w:instrText xml:space="preserve"> TOC \n \h \z \t "RAN4 proposal,5,RAN4 observation,4" </w:instrText>
      </w:r>
      <w:r>
        <w:rPr>
          <w:i/>
          <w:iCs/>
          <w:noProof/>
        </w:rPr>
        <w:fldChar w:fldCharType="separate"/>
      </w:r>
      <w:hyperlink w:anchor="_Toc132021231" w:history="1">
        <w:r w:rsidR="00E40AA9" w:rsidRPr="00B53158">
          <w:rPr>
            <w:rStyle w:val="Hyperlink"/>
            <w:noProof/>
          </w:rPr>
          <w:t>Proposal 1: Highest delay scenario for LTM can use similar components to L3 Handover (</w:t>
        </w:r>
        <w:r w:rsidR="00E40AA9" w:rsidRPr="00B53158">
          <w:rPr>
            <w:rStyle w:val="Hyperlink"/>
            <w:rFonts w:eastAsia="Times New Roman" w:cs="Times New Roman"/>
            <w:noProof/>
            <w:lang w:val="en-GB" w:eastAsia="en-GB"/>
          </w:rPr>
          <w:t>T</w:t>
        </w:r>
        <w:r w:rsidR="00E40AA9" w:rsidRPr="00B53158">
          <w:rPr>
            <w:rStyle w:val="Hyperlink"/>
            <w:rFonts w:eastAsia="Times New Roman" w:cs="Times New Roman"/>
            <w:noProof/>
            <w:vertAlign w:val="subscript"/>
            <w:lang w:val="en-GB" w:eastAsia="en-GB"/>
          </w:rPr>
          <w:t xml:space="preserve">cmd </w:t>
        </w:r>
        <w:r w:rsidR="00E40AA9" w:rsidRPr="00B53158">
          <w:rPr>
            <w:rStyle w:val="Hyperlink"/>
            <w:rFonts w:eastAsia="Times New Roman" w:cs="Times New Roman"/>
            <w:noProof/>
            <w:lang w:val="en-GB" w:eastAsia="en-GB"/>
          </w:rPr>
          <w:t>+ T</w:t>
        </w:r>
        <w:r w:rsidR="00E40AA9" w:rsidRPr="00B53158">
          <w:rPr>
            <w:rStyle w:val="Hyperlink"/>
            <w:rFonts w:eastAsia="Times New Roman" w:cs="Times New Roman"/>
            <w:noProof/>
            <w:vertAlign w:val="subscript"/>
            <w:lang w:val="en-GB" w:eastAsia="en-GB"/>
          </w:rPr>
          <w:t>processing</w:t>
        </w:r>
        <w:r w:rsidR="00E40AA9" w:rsidRPr="00B53158">
          <w:rPr>
            <w:rStyle w:val="Hyperlink"/>
            <w:rFonts w:eastAsia="Times New Roman" w:cs="Times New Roman"/>
            <w:noProof/>
            <w:lang w:val="en-GB" w:eastAsia="en-GB"/>
          </w:rPr>
          <w:t xml:space="preserve"> + T</w:t>
        </w:r>
        <w:r w:rsidR="00E40AA9" w:rsidRPr="00B53158">
          <w:rPr>
            <w:rStyle w:val="Hyperlink"/>
            <w:rFonts w:eastAsia="Times New Roman" w:cs="Times New Roman"/>
            <w:noProof/>
            <w:vertAlign w:val="subscript"/>
            <w:lang w:val="en-GB" w:eastAsia="en-GB"/>
          </w:rPr>
          <w:t>search</w:t>
        </w:r>
        <w:r w:rsidR="00E40AA9" w:rsidRPr="00B53158">
          <w:rPr>
            <w:rStyle w:val="Hyperlink"/>
            <w:rFonts w:eastAsia="Times New Roman" w:cs="Times New Roman"/>
            <w:noProof/>
            <w:lang w:val="en-GB" w:eastAsia="en-GB"/>
          </w:rPr>
          <w:t xml:space="preserve"> + T</w:t>
        </w:r>
        <w:r w:rsidR="00E40AA9" w:rsidRPr="00B53158">
          <w:rPr>
            <w:rStyle w:val="Hyperlink"/>
            <w:rFonts w:ascii="Microsoft YaHei" w:eastAsia="Microsoft YaHei" w:hAnsi="Microsoft YaHei" w:cs="Calibri"/>
            <w:noProof/>
            <w:vertAlign w:val="subscript"/>
            <w:lang w:val="en-GB" w:eastAsia="en-GB"/>
          </w:rPr>
          <w:t>∆</w:t>
        </w:r>
        <w:r w:rsidR="00E40AA9" w:rsidRPr="00B53158">
          <w:rPr>
            <w:rStyle w:val="Hyperlink"/>
            <w:rFonts w:eastAsia="Times New Roman" w:cs="Times New Roman"/>
            <w:noProof/>
            <w:lang w:val="en-GB" w:eastAsia="en-GB"/>
          </w:rPr>
          <w:t xml:space="preserve"> + T</w:t>
        </w:r>
        <w:r w:rsidR="00E40AA9" w:rsidRPr="00B53158">
          <w:rPr>
            <w:rStyle w:val="Hyperlink"/>
            <w:rFonts w:eastAsia="Times New Roman" w:cs="Times New Roman"/>
            <w:noProof/>
            <w:vertAlign w:val="subscript"/>
            <w:lang w:val="en-GB" w:eastAsia="en-GB"/>
          </w:rPr>
          <w:t xml:space="preserve">margin </w:t>
        </w:r>
        <w:r w:rsidR="00E40AA9" w:rsidRPr="00B53158">
          <w:rPr>
            <w:rStyle w:val="Hyperlink"/>
            <w:rFonts w:eastAsia="Times New Roman" w:cs="Times New Roman"/>
            <w:noProof/>
            <w:lang w:val="en-GB" w:eastAsia="en-GB"/>
          </w:rPr>
          <w:t>+ T</w:t>
        </w:r>
        <w:r w:rsidR="00E40AA9" w:rsidRPr="00B53158">
          <w:rPr>
            <w:rStyle w:val="Hyperlink"/>
            <w:rFonts w:eastAsia="Times New Roman" w:cs="Times New Roman"/>
            <w:noProof/>
            <w:vertAlign w:val="subscript"/>
            <w:lang w:val="en-GB" w:eastAsia="en-GB"/>
          </w:rPr>
          <w:t>IU</w:t>
        </w:r>
        <w:r w:rsidR="00E40AA9" w:rsidRPr="00B53158">
          <w:rPr>
            <w:rStyle w:val="Hyperlink"/>
            <w:rFonts w:eastAsia="Times New Roman" w:cs="Times New Roman"/>
            <w:noProof/>
            <w:lang w:val="en-GB" w:eastAsia="en-GB"/>
          </w:rPr>
          <w:t xml:space="preserve">). </w:t>
        </w:r>
        <w:r w:rsidR="00E40AA9" w:rsidRPr="00B53158">
          <w:rPr>
            <w:rStyle w:val="Hyperlink"/>
            <w:noProof/>
          </w:rPr>
          <w:t>Lowest delay scenario for LTM should be based on MAC CE based TCI switch delay. Conditions are FFS.</w:t>
        </w:r>
      </w:hyperlink>
    </w:p>
    <w:p w14:paraId="0E281051" w14:textId="1B97C093" w:rsidR="00E40AA9" w:rsidRDefault="00E40AA9" w:rsidP="00E40AA9">
      <w:pPr>
        <w:pStyle w:val="TOC5"/>
        <w:rPr>
          <w:rFonts w:asciiTheme="minorHAnsi" w:eastAsiaTheme="minorEastAsia" w:hAnsiTheme="minorHAnsi"/>
          <w:noProof/>
          <w:sz w:val="22"/>
          <w:lang w:val="en-GB" w:eastAsia="en-GB"/>
        </w:rPr>
      </w:pPr>
      <w:hyperlink w:anchor="_Toc132021232" w:history="1">
        <w:r w:rsidRPr="00B53158">
          <w:rPr>
            <w:rStyle w:val="Hyperlink"/>
            <w:noProof/>
          </w:rPr>
          <w:t>Proposal 2:</w:t>
        </w:r>
        <w:r w:rsidRPr="00B53158">
          <w:rPr>
            <w:rStyle w:val="Hyperlink"/>
            <w:noProof/>
            <w:lang w:val="en-GB" w:eastAsia="en-GB"/>
          </w:rPr>
          <w:t xml:space="preserve"> For RACH-based cell switch delay, T</w:t>
        </w:r>
        <w:r w:rsidRPr="00B53158">
          <w:rPr>
            <w:rStyle w:val="Hyperlink"/>
            <w:noProof/>
            <w:vertAlign w:val="subscript"/>
            <w:lang w:val="en-GB" w:eastAsia="en-GB"/>
          </w:rPr>
          <w:t xml:space="preserve">LTM-delay = </w:t>
        </w:r>
        <w:r w:rsidRPr="00B53158">
          <w:rPr>
            <w:rStyle w:val="Hyperlink"/>
            <w:noProof/>
            <w:lang w:val="en-GB" w:eastAsia="en-GB"/>
          </w:rPr>
          <w:t>T</w:t>
        </w:r>
        <w:r w:rsidRPr="00B53158">
          <w:rPr>
            <w:rStyle w:val="Hyperlink"/>
            <w:noProof/>
            <w:vertAlign w:val="subscript"/>
            <w:lang w:val="en-GB" w:eastAsia="en-GB"/>
          </w:rPr>
          <w:t xml:space="preserve">cmd </w:t>
        </w:r>
        <w:r w:rsidRPr="00B53158">
          <w:rPr>
            <w:rStyle w:val="Hyperlink"/>
            <w:noProof/>
            <w:lang w:val="en-GB" w:eastAsia="en-GB"/>
          </w:rPr>
          <w:t>+ T</w:t>
        </w:r>
        <w:r w:rsidRPr="00B53158">
          <w:rPr>
            <w:rStyle w:val="Hyperlink"/>
            <w:noProof/>
            <w:vertAlign w:val="subscript"/>
            <w:lang w:val="en-GB" w:eastAsia="en-GB"/>
          </w:rPr>
          <w:t>LTM</w:t>
        </w:r>
        <w:r w:rsidRPr="00B53158">
          <w:rPr>
            <w:rStyle w:val="Hyperlink"/>
            <w:noProof/>
            <w:lang w:val="en-GB" w:eastAsia="en-GB"/>
          </w:rPr>
          <w:t>-</w:t>
        </w:r>
        <w:r w:rsidRPr="00B53158">
          <w:rPr>
            <w:rStyle w:val="Hyperlink"/>
            <w:noProof/>
            <w:vertAlign w:val="subscript"/>
            <w:lang w:val="en-GB" w:eastAsia="en-GB"/>
          </w:rPr>
          <w:t>processing</w:t>
        </w:r>
        <w:r w:rsidRPr="00B53158">
          <w:rPr>
            <w:rStyle w:val="Hyperlink"/>
            <w:noProof/>
            <w:lang w:val="en-GB" w:eastAsia="en-GB"/>
          </w:rPr>
          <w:t xml:space="preserve"> + T</w:t>
        </w:r>
        <w:r w:rsidRPr="00B53158">
          <w:rPr>
            <w:rStyle w:val="Hyperlink"/>
            <w:noProof/>
            <w:vertAlign w:val="subscript"/>
            <w:lang w:val="en-GB" w:eastAsia="en-GB"/>
          </w:rPr>
          <w:t>search</w:t>
        </w:r>
        <w:r w:rsidRPr="00B53158">
          <w:rPr>
            <w:rStyle w:val="Hyperlink"/>
            <w:noProof/>
            <w:lang w:val="en-GB" w:eastAsia="en-GB"/>
          </w:rPr>
          <w:t xml:space="preserve"> + T</w:t>
        </w:r>
        <w:r w:rsidRPr="00B53158">
          <w:rPr>
            <w:rStyle w:val="Hyperlink"/>
            <w:rFonts w:ascii="Microsoft YaHei" w:eastAsia="Microsoft YaHei" w:hAnsi="Microsoft YaHei" w:cs="Calibri"/>
            <w:noProof/>
            <w:vertAlign w:val="subscript"/>
            <w:lang w:val="en-GB" w:eastAsia="en-GB"/>
          </w:rPr>
          <w:t>∆</w:t>
        </w:r>
        <w:r w:rsidRPr="00B53158">
          <w:rPr>
            <w:rStyle w:val="Hyperlink"/>
            <w:noProof/>
            <w:lang w:val="en-GB" w:eastAsia="en-GB"/>
          </w:rPr>
          <w:t xml:space="preserve"> + T</w:t>
        </w:r>
        <w:r w:rsidRPr="00B53158">
          <w:rPr>
            <w:rStyle w:val="Hyperlink"/>
            <w:noProof/>
            <w:vertAlign w:val="subscript"/>
            <w:lang w:val="en-GB" w:eastAsia="en-GB"/>
          </w:rPr>
          <w:t xml:space="preserve">margin </w:t>
        </w:r>
        <w:r w:rsidRPr="00B53158">
          <w:rPr>
            <w:rStyle w:val="Hyperlink"/>
            <w:noProof/>
            <w:lang w:val="en-GB" w:eastAsia="en-GB"/>
          </w:rPr>
          <w:t>+ T</w:t>
        </w:r>
        <w:r w:rsidRPr="00B53158">
          <w:rPr>
            <w:rStyle w:val="Hyperlink"/>
            <w:noProof/>
            <w:vertAlign w:val="subscript"/>
            <w:lang w:val="en-GB" w:eastAsia="en-GB"/>
          </w:rPr>
          <w:t>IU</w:t>
        </w:r>
        <w:r w:rsidRPr="00B53158">
          <w:rPr>
            <w:rStyle w:val="Hyperlink"/>
            <w:noProof/>
            <w:lang w:val="en-GB" w:eastAsia="en-GB"/>
          </w:rPr>
          <w:t>.</w:t>
        </w:r>
        <w:r w:rsidRPr="00B53158">
          <w:rPr>
            <w:rStyle w:val="Hyperlink"/>
            <w:noProof/>
            <w:vertAlign w:val="subscript"/>
            <w:lang w:val="en-GB" w:eastAsia="en-GB"/>
          </w:rPr>
          <w:t xml:space="preserve">  </w:t>
        </w:r>
        <w:r w:rsidRPr="00B53158">
          <w:rPr>
            <w:rStyle w:val="Hyperlink"/>
            <w:noProof/>
            <w:lang w:val="en-GB" w:eastAsia="en-GB"/>
          </w:rPr>
          <w:t>Some components can have value 0 in certain cases.</w:t>
        </w:r>
      </w:hyperlink>
    </w:p>
    <w:p w14:paraId="32069991" w14:textId="147876F1" w:rsidR="00E40AA9" w:rsidRDefault="00E40AA9" w:rsidP="00E40AA9">
      <w:pPr>
        <w:pStyle w:val="TOC5"/>
        <w:rPr>
          <w:rFonts w:asciiTheme="minorHAnsi" w:eastAsiaTheme="minorEastAsia" w:hAnsiTheme="minorHAnsi"/>
          <w:noProof/>
          <w:sz w:val="22"/>
          <w:lang w:val="en-GB" w:eastAsia="en-GB"/>
        </w:rPr>
      </w:pPr>
      <w:hyperlink w:anchor="_Toc132021233" w:history="1">
        <w:r w:rsidRPr="00B53158">
          <w:rPr>
            <w:rStyle w:val="Hyperlink"/>
            <w:rFonts w:eastAsia="Times New Roman" w:cs="Times New Roman"/>
            <w:noProof/>
            <w:lang w:val="en-GB" w:eastAsia="en-GB"/>
          </w:rPr>
          <w:t>Proposal 3:</w:t>
        </w:r>
        <w:r w:rsidRPr="00B53158">
          <w:rPr>
            <w:rStyle w:val="Hyperlink"/>
            <w:noProof/>
            <w:lang w:val="en-GB" w:eastAsia="en-GB"/>
          </w:rPr>
          <w:t xml:space="preserve"> RAN4 RACH-less delay work waits for RAN1 to finalise RACH-less design.</w:t>
        </w:r>
      </w:hyperlink>
    </w:p>
    <w:p w14:paraId="423E149C" w14:textId="4A81C32D" w:rsidR="00E40AA9" w:rsidRDefault="00E40AA9" w:rsidP="00E40AA9">
      <w:pPr>
        <w:pStyle w:val="TOC5"/>
        <w:rPr>
          <w:rFonts w:asciiTheme="minorHAnsi" w:eastAsiaTheme="minorEastAsia" w:hAnsiTheme="minorHAnsi"/>
          <w:noProof/>
          <w:sz w:val="22"/>
          <w:lang w:val="en-GB" w:eastAsia="en-GB"/>
        </w:rPr>
      </w:pPr>
      <w:hyperlink w:anchor="_Toc132021234" w:history="1">
        <w:r w:rsidRPr="00B53158">
          <w:rPr>
            <w:rStyle w:val="Hyperlink"/>
            <w:noProof/>
            <w:lang w:val="en-GB" w:eastAsia="en-GB"/>
          </w:rPr>
          <w:t>Proposal 4: Some of the RRC processing can be done prior to the cell switch to reduce the delay. FFS what parts are done when the configuration arrives.</w:t>
        </w:r>
      </w:hyperlink>
    </w:p>
    <w:p w14:paraId="62A982B5" w14:textId="222B66AA" w:rsidR="00E40AA9" w:rsidRDefault="00E40AA9" w:rsidP="00E40AA9">
      <w:pPr>
        <w:pStyle w:val="TOC5"/>
        <w:rPr>
          <w:rFonts w:asciiTheme="minorHAnsi" w:eastAsiaTheme="minorEastAsia" w:hAnsiTheme="minorHAnsi"/>
          <w:noProof/>
          <w:sz w:val="22"/>
          <w:lang w:val="en-GB" w:eastAsia="en-GB"/>
        </w:rPr>
      </w:pPr>
      <w:hyperlink w:anchor="_Toc132021235" w:history="1">
        <w:r w:rsidRPr="00B53158">
          <w:rPr>
            <w:rStyle w:val="Hyperlink"/>
            <w:noProof/>
            <w:lang w:val="en-GB" w:eastAsia="en-GB"/>
          </w:rPr>
          <w:t>Proposal 5: At least partial RRC processing is done before the cell switch command. Exact conditions can be FFS.</w:t>
        </w:r>
      </w:hyperlink>
    </w:p>
    <w:p w14:paraId="1C083206" w14:textId="1F478D54" w:rsidR="00E40AA9" w:rsidRDefault="00E40AA9" w:rsidP="00E40AA9">
      <w:pPr>
        <w:pStyle w:val="TOC5"/>
        <w:rPr>
          <w:rFonts w:asciiTheme="minorHAnsi" w:eastAsiaTheme="minorEastAsia" w:hAnsiTheme="minorHAnsi"/>
          <w:noProof/>
          <w:sz w:val="22"/>
          <w:lang w:val="en-GB" w:eastAsia="en-GB"/>
        </w:rPr>
      </w:pPr>
      <w:hyperlink w:anchor="_Toc132021236" w:history="1">
        <w:r w:rsidRPr="00B53158">
          <w:rPr>
            <w:rStyle w:val="Hyperlink"/>
            <w:noProof/>
            <w:lang w:val="en-GB" w:eastAsia="en-GB"/>
          </w:rPr>
          <w:t>Proposal 6: T</w:t>
        </w:r>
        <w:r w:rsidRPr="00B53158">
          <w:rPr>
            <w:rStyle w:val="Hyperlink"/>
            <w:noProof/>
            <w:vertAlign w:val="subscript"/>
            <w:lang w:val="en-GB" w:eastAsia="en-GB"/>
          </w:rPr>
          <w:t>LTM</w:t>
        </w:r>
        <w:r w:rsidRPr="00B53158">
          <w:rPr>
            <w:rStyle w:val="Hyperlink"/>
            <w:noProof/>
            <w:lang w:val="en-GB" w:eastAsia="en-GB"/>
          </w:rPr>
          <w:t>-</w:t>
        </w:r>
        <w:r w:rsidRPr="00B53158">
          <w:rPr>
            <w:rStyle w:val="Hyperlink"/>
            <w:noProof/>
            <w:vertAlign w:val="subscript"/>
            <w:lang w:val="en-GB" w:eastAsia="en-GB"/>
          </w:rPr>
          <w:t xml:space="preserve">processing </w:t>
        </w:r>
        <w:r w:rsidRPr="00B53158">
          <w:rPr>
            <w:rStyle w:val="Hyperlink"/>
            <w:noProof/>
            <w:lang w:val="en-GB" w:eastAsia="en-GB"/>
          </w:rPr>
          <w:t>Should consider a scenario where the user plane does not need reset, and there is no need for further RRC processing.</w:t>
        </w:r>
      </w:hyperlink>
    </w:p>
    <w:p w14:paraId="0173C29C" w14:textId="4A7C1090" w:rsidR="00E40AA9" w:rsidRDefault="00E40AA9" w:rsidP="00E40AA9">
      <w:pPr>
        <w:pStyle w:val="TOC5"/>
        <w:rPr>
          <w:rFonts w:asciiTheme="minorHAnsi" w:eastAsiaTheme="minorEastAsia" w:hAnsiTheme="minorHAnsi"/>
          <w:noProof/>
          <w:sz w:val="22"/>
          <w:lang w:val="en-GB" w:eastAsia="en-GB"/>
        </w:rPr>
      </w:pPr>
      <w:hyperlink w:anchor="_Toc132021237" w:history="1">
        <w:r w:rsidRPr="00B53158">
          <w:rPr>
            <w:rStyle w:val="Hyperlink"/>
            <w:noProof/>
            <w:lang w:val="en-GB" w:eastAsia="en-GB"/>
          </w:rPr>
          <w:t>Proposal 7: T/F fine tracking baseline is: TΔ=1 T</w:t>
        </w:r>
        <w:r w:rsidRPr="00B53158">
          <w:rPr>
            <w:rStyle w:val="Hyperlink"/>
            <w:noProof/>
            <w:vertAlign w:val="subscript"/>
            <w:lang w:val="en-GB" w:eastAsia="en-GB"/>
          </w:rPr>
          <w:t>first-RS</w:t>
        </w:r>
        <w:r w:rsidRPr="00B53158">
          <w:rPr>
            <w:rStyle w:val="Hyperlink"/>
            <w:noProof/>
            <w:lang w:val="en-GB" w:eastAsia="en-GB"/>
          </w:rPr>
          <w:t>, T</w:t>
        </w:r>
        <w:r w:rsidRPr="00B53158">
          <w:rPr>
            <w:rStyle w:val="Hyperlink"/>
            <w:noProof/>
            <w:vertAlign w:val="subscript"/>
            <w:lang w:val="en-GB" w:eastAsia="en-GB"/>
          </w:rPr>
          <w:t>margin</w:t>
        </w:r>
        <w:r w:rsidRPr="00B53158">
          <w:rPr>
            <w:rStyle w:val="Hyperlink"/>
            <w:noProof/>
            <w:lang w:val="en-GB" w:eastAsia="en-GB"/>
          </w:rPr>
          <w:t xml:space="preserve"> = 2ms. TΔ and T</w:t>
        </w:r>
        <w:r w:rsidRPr="00B53158">
          <w:rPr>
            <w:rStyle w:val="Hyperlink"/>
            <w:noProof/>
            <w:vertAlign w:val="subscript"/>
            <w:lang w:val="en-GB" w:eastAsia="en-GB"/>
          </w:rPr>
          <w:t>margin</w:t>
        </w:r>
        <w:r w:rsidRPr="00B53158">
          <w:rPr>
            <w:rStyle w:val="Hyperlink"/>
            <w:noProof/>
            <w:lang w:val="en-GB" w:eastAsia="en-GB"/>
          </w:rPr>
          <w:t xml:space="preserve"> can be 0 under certain conditions.</w:t>
        </w:r>
      </w:hyperlink>
    </w:p>
    <w:p w14:paraId="50FD9783" w14:textId="1934CC68" w:rsidR="00E40AA9" w:rsidRDefault="00E40AA9" w:rsidP="00E40AA9">
      <w:pPr>
        <w:pStyle w:val="TOC5"/>
        <w:rPr>
          <w:rFonts w:asciiTheme="minorHAnsi" w:eastAsiaTheme="minorEastAsia" w:hAnsiTheme="minorHAnsi"/>
          <w:noProof/>
          <w:sz w:val="22"/>
          <w:lang w:val="en-GB" w:eastAsia="en-GB"/>
        </w:rPr>
      </w:pPr>
      <w:hyperlink w:anchor="_Toc132021238" w:history="1">
        <w:r w:rsidRPr="00B53158">
          <w:rPr>
            <w:rStyle w:val="Hyperlink"/>
            <w:noProof/>
            <w:lang w:val="en-GB" w:eastAsia="en-GB"/>
          </w:rPr>
          <w:t>Proposal 8: For RACH-based cell switch, T</w:t>
        </w:r>
        <w:r w:rsidRPr="00B53158">
          <w:rPr>
            <w:rStyle w:val="Hyperlink"/>
            <w:noProof/>
            <w:vertAlign w:val="subscript"/>
            <w:lang w:val="en-GB" w:eastAsia="en-GB"/>
          </w:rPr>
          <w:t>search</w:t>
        </w:r>
        <w:r w:rsidRPr="00B53158">
          <w:rPr>
            <w:rStyle w:val="Hyperlink"/>
            <w:noProof/>
            <w:lang w:val="en-GB" w:eastAsia="en-GB"/>
          </w:rPr>
          <w:t xml:space="preserve"> equals to 0 when target cell is known.</w:t>
        </w:r>
      </w:hyperlink>
    </w:p>
    <w:p w14:paraId="2BAA6950" w14:textId="2373C1EC" w:rsidR="00E40AA9" w:rsidRDefault="00E40AA9" w:rsidP="00E40AA9">
      <w:pPr>
        <w:pStyle w:val="TOC5"/>
        <w:rPr>
          <w:rFonts w:asciiTheme="minorHAnsi" w:eastAsiaTheme="minorEastAsia" w:hAnsiTheme="minorHAnsi"/>
          <w:noProof/>
          <w:sz w:val="22"/>
          <w:lang w:val="en-GB" w:eastAsia="en-GB"/>
        </w:rPr>
      </w:pPr>
      <w:hyperlink w:anchor="_Toc132021239" w:history="1">
        <w:r w:rsidRPr="00B53158">
          <w:rPr>
            <w:rStyle w:val="Hyperlink"/>
            <w:noProof/>
            <w:lang w:val="en-GB" w:eastAsia="en-GB"/>
          </w:rPr>
          <w:t>Proposal 9: Define requirements for RACH-based scenario with unknown target cell.</w:t>
        </w:r>
      </w:hyperlink>
    </w:p>
    <w:p w14:paraId="4396F682" w14:textId="6B33BF79" w:rsidR="00E40AA9" w:rsidRDefault="00E40AA9" w:rsidP="00E40AA9">
      <w:pPr>
        <w:pStyle w:val="TOC5"/>
        <w:rPr>
          <w:rFonts w:asciiTheme="minorHAnsi" w:eastAsiaTheme="minorEastAsia" w:hAnsiTheme="minorHAnsi"/>
          <w:noProof/>
          <w:sz w:val="22"/>
          <w:lang w:val="en-GB" w:eastAsia="en-GB"/>
        </w:rPr>
      </w:pPr>
      <w:hyperlink w:anchor="_Toc132021240" w:history="1">
        <w:r w:rsidRPr="00B53158">
          <w:rPr>
            <w:rStyle w:val="Hyperlink"/>
            <w:noProof/>
            <w:lang w:val="en-GB" w:eastAsia="en-GB"/>
          </w:rPr>
          <w:t>Proposal 10: Cell search for RACH-less cell switch waits for RAN1</w:t>
        </w:r>
      </w:hyperlink>
    </w:p>
    <w:p w14:paraId="117BA7E8" w14:textId="728E649C" w:rsidR="00E40AA9" w:rsidRDefault="00E40AA9" w:rsidP="00E40AA9">
      <w:pPr>
        <w:pStyle w:val="TOC5"/>
        <w:rPr>
          <w:rFonts w:asciiTheme="minorHAnsi" w:eastAsiaTheme="minorEastAsia" w:hAnsiTheme="minorHAnsi"/>
          <w:noProof/>
          <w:sz w:val="22"/>
          <w:lang w:val="en-GB" w:eastAsia="en-GB"/>
        </w:rPr>
      </w:pPr>
      <w:hyperlink w:anchor="_Toc132021241" w:history="1">
        <w:r w:rsidRPr="00B53158">
          <w:rPr>
            <w:rStyle w:val="Hyperlink"/>
            <w:rFonts w:eastAsia="Times New Roman" w:cs="Times New Roman"/>
            <w:noProof/>
            <w:lang w:val="en-GB" w:eastAsia="en-GB"/>
          </w:rPr>
          <w:t>Proposal 11:</w:t>
        </w:r>
        <w:r w:rsidRPr="00B53158">
          <w:rPr>
            <w:rStyle w:val="Hyperlink"/>
            <w:noProof/>
            <w:lang w:val="en-GB" w:eastAsia="en-GB"/>
          </w:rPr>
          <w:t xml:space="preserve"> TCI state switching delay shall be considered depending on the scenario. The design requires LTM mobility measurements to be discussed first.</w:t>
        </w:r>
      </w:hyperlink>
    </w:p>
    <w:p w14:paraId="4FE5181E" w14:textId="06DC1A07" w:rsidR="00E40AA9" w:rsidRDefault="00E40AA9" w:rsidP="00E40AA9">
      <w:pPr>
        <w:pStyle w:val="TOC5"/>
        <w:rPr>
          <w:rFonts w:asciiTheme="minorHAnsi" w:eastAsiaTheme="minorEastAsia" w:hAnsiTheme="minorHAnsi"/>
          <w:noProof/>
          <w:sz w:val="22"/>
          <w:lang w:val="en-GB" w:eastAsia="en-GB"/>
        </w:rPr>
      </w:pPr>
      <w:hyperlink w:anchor="_Toc132021242" w:history="1">
        <w:r w:rsidRPr="00B53158">
          <w:rPr>
            <w:rStyle w:val="Hyperlink"/>
            <w:noProof/>
            <w:lang w:val="en-GB" w:eastAsia="en-GB"/>
          </w:rPr>
          <w:t>Proposal 12: LTM should support scenario where TCI state is known, and the switch very is fast. LTM should also support a scenario where TCI state is unknown as LTM is a mobility procedure. Exact delay components for LTM are FFS.</w:t>
        </w:r>
      </w:hyperlink>
    </w:p>
    <w:p w14:paraId="22DB1084" w14:textId="3F137812" w:rsidR="00E40AA9" w:rsidRDefault="00E40AA9" w:rsidP="00E40AA9">
      <w:pPr>
        <w:pStyle w:val="TOC5"/>
        <w:rPr>
          <w:rFonts w:asciiTheme="minorHAnsi" w:eastAsiaTheme="minorEastAsia" w:hAnsiTheme="minorHAnsi"/>
          <w:noProof/>
          <w:sz w:val="22"/>
          <w:lang w:val="en-GB" w:eastAsia="en-GB"/>
        </w:rPr>
      </w:pPr>
      <w:hyperlink w:anchor="_Toc132021243" w:history="1">
        <w:r w:rsidRPr="00B53158">
          <w:rPr>
            <w:rStyle w:val="Hyperlink"/>
            <w:noProof/>
            <w:lang w:val="en-GB" w:eastAsia="en-GB"/>
          </w:rPr>
          <w:t>Proposal 13: LTM cell switch interruption time should be minimized, and upper limit should be agreed not to exceed the existing L3 HO interruption time. The target should be to be as close to a beam switch delay as possible.</w:t>
        </w:r>
      </w:hyperlink>
    </w:p>
    <w:p w14:paraId="491554B8" w14:textId="2ADAE0E3" w:rsidR="00E40AA9" w:rsidRDefault="00E40AA9" w:rsidP="00E40AA9">
      <w:pPr>
        <w:pStyle w:val="TOC5"/>
        <w:rPr>
          <w:rFonts w:asciiTheme="minorHAnsi" w:eastAsiaTheme="minorEastAsia" w:hAnsiTheme="minorHAnsi"/>
          <w:noProof/>
          <w:sz w:val="22"/>
          <w:lang w:val="en-GB" w:eastAsia="en-GB"/>
        </w:rPr>
      </w:pPr>
      <w:hyperlink w:anchor="_Toc132021244" w:history="1">
        <w:r w:rsidRPr="00B53158">
          <w:rPr>
            <w:rStyle w:val="Hyperlink"/>
            <w:noProof/>
          </w:rPr>
          <w:t>Proposal 14: T</w:t>
        </w:r>
        <w:r w:rsidRPr="00B53158">
          <w:rPr>
            <w:rStyle w:val="Hyperlink"/>
            <w:noProof/>
            <w:vertAlign w:val="subscript"/>
          </w:rPr>
          <w:t>LTM</w:t>
        </w:r>
        <w:r w:rsidRPr="00B53158">
          <w:rPr>
            <w:rStyle w:val="Hyperlink"/>
            <w:noProof/>
          </w:rPr>
          <w:t>-</w:t>
        </w:r>
        <w:r w:rsidRPr="00B53158">
          <w:rPr>
            <w:rStyle w:val="Hyperlink"/>
            <w:noProof/>
            <w:vertAlign w:val="subscript"/>
          </w:rPr>
          <w:t>interruption</w:t>
        </w:r>
        <w:r w:rsidRPr="00B53158">
          <w:rPr>
            <w:rStyle w:val="Hyperlink"/>
            <w:noProof/>
          </w:rPr>
          <w:t xml:space="preserve"> delay shall consider the case where the interruption is close to TCI switching delay.</w:t>
        </w:r>
      </w:hyperlink>
    </w:p>
    <w:p w14:paraId="525FFC98" w14:textId="4CD72D4F" w:rsidR="00E40AA9" w:rsidRDefault="00E40AA9" w:rsidP="00E40AA9">
      <w:pPr>
        <w:pStyle w:val="TOC5"/>
        <w:rPr>
          <w:rFonts w:asciiTheme="minorHAnsi" w:eastAsiaTheme="minorEastAsia" w:hAnsiTheme="minorHAnsi"/>
          <w:noProof/>
          <w:sz w:val="22"/>
          <w:lang w:val="en-GB" w:eastAsia="en-GB"/>
        </w:rPr>
      </w:pPr>
      <w:hyperlink w:anchor="_Toc132021245" w:history="1">
        <w:r w:rsidRPr="00B53158">
          <w:rPr>
            <w:rStyle w:val="Hyperlink"/>
            <w:noProof/>
          </w:rPr>
          <w:t>Proposal 15:</w:t>
        </w:r>
        <w:r w:rsidRPr="00B53158">
          <w:rPr>
            <w:rStyle w:val="Hyperlink"/>
            <w:noProof/>
            <w:lang w:val="en-GB" w:eastAsia="en-GB"/>
          </w:rPr>
          <w:t xml:space="preserve"> There is almost no interruption during cell switch procedure when target Pcell/SCell is a current SCell/PCell.</w:t>
        </w:r>
      </w:hyperlink>
    </w:p>
    <w:p w14:paraId="476A46AF" w14:textId="63A68ACF" w:rsidR="00E40AA9" w:rsidRDefault="00E40AA9" w:rsidP="00E40AA9">
      <w:pPr>
        <w:pStyle w:val="TOC5"/>
        <w:rPr>
          <w:rFonts w:asciiTheme="minorHAnsi" w:eastAsiaTheme="minorEastAsia" w:hAnsiTheme="minorHAnsi"/>
          <w:noProof/>
          <w:sz w:val="22"/>
          <w:lang w:val="en-GB" w:eastAsia="en-GB"/>
        </w:rPr>
      </w:pPr>
      <w:hyperlink w:anchor="_Toc132021246" w:history="1">
        <w:r w:rsidRPr="00B53158">
          <w:rPr>
            <w:rStyle w:val="Hyperlink"/>
            <w:noProof/>
            <w:lang w:val="en-GB"/>
          </w:rPr>
          <w:t>Proposal 16: Discuss known cell conditions after LTM mobility measurements are clear</w:t>
        </w:r>
      </w:hyperlink>
    </w:p>
    <w:p w14:paraId="53267DE4" w14:textId="270713ED" w:rsidR="00E40AA9" w:rsidRDefault="00E40AA9" w:rsidP="00E40AA9">
      <w:pPr>
        <w:pStyle w:val="TOC5"/>
        <w:rPr>
          <w:rFonts w:asciiTheme="minorHAnsi" w:eastAsiaTheme="minorEastAsia" w:hAnsiTheme="minorHAnsi"/>
          <w:noProof/>
          <w:sz w:val="22"/>
          <w:lang w:val="en-GB" w:eastAsia="en-GB"/>
        </w:rPr>
      </w:pPr>
      <w:hyperlink w:anchor="_Toc132021247" w:history="1">
        <w:r w:rsidRPr="00B53158">
          <w:rPr>
            <w:rStyle w:val="Hyperlink"/>
            <w:noProof/>
            <w:lang w:val="en-GB"/>
          </w:rPr>
          <w:t>Proposal 17: Remove “During the last 5 seconds” from known cell conditions</w:t>
        </w:r>
      </w:hyperlink>
    </w:p>
    <w:p w14:paraId="06B87743" w14:textId="2ED2FA29" w:rsidR="00E40AA9" w:rsidRDefault="00E40AA9" w:rsidP="00E40AA9">
      <w:pPr>
        <w:pStyle w:val="TOC5"/>
        <w:rPr>
          <w:rFonts w:asciiTheme="minorHAnsi" w:eastAsiaTheme="minorEastAsia" w:hAnsiTheme="minorHAnsi"/>
          <w:noProof/>
          <w:sz w:val="22"/>
          <w:lang w:val="en-GB" w:eastAsia="en-GB"/>
        </w:rPr>
      </w:pPr>
      <w:hyperlink w:anchor="_Toc132021248" w:history="1">
        <w:r w:rsidRPr="00B53158">
          <w:rPr>
            <w:rStyle w:val="Hyperlink"/>
            <w:noProof/>
            <w:lang w:val="en-GB"/>
          </w:rPr>
          <w:t>Proposal 18: Discuss known cell conditions after LTM mobility measurements are clear.</w:t>
        </w:r>
      </w:hyperlink>
    </w:p>
    <w:p w14:paraId="6DC3FA3D" w14:textId="4E71942D" w:rsidR="00E40AA9" w:rsidRDefault="00E40AA9" w:rsidP="00E40AA9">
      <w:pPr>
        <w:pStyle w:val="TOC5"/>
        <w:rPr>
          <w:rFonts w:asciiTheme="minorHAnsi" w:eastAsiaTheme="minorEastAsia" w:hAnsiTheme="minorHAnsi"/>
          <w:noProof/>
          <w:sz w:val="22"/>
          <w:lang w:val="en-GB" w:eastAsia="en-GB"/>
        </w:rPr>
      </w:pPr>
      <w:hyperlink w:anchor="_Toc132021249" w:history="1">
        <w:r w:rsidRPr="00B53158">
          <w:rPr>
            <w:rStyle w:val="Hyperlink"/>
            <w:noProof/>
          </w:rPr>
          <w:t>Proposal 19: Revisit the known TCI state conditions for LTM.</w:t>
        </w:r>
      </w:hyperlink>
    </w:p>
    <w:p w14:paraId="22801120" w14:textId="32ACBB48" w:rsidR="0060543D" w:rsidRDefault="00A4355E" w:rsidP="00633A42">
      <w:pPr>
        <w:rPr>
          <w:rFonts w:eastAsia="SimSun" w:cs="Times New Roman"/>
          <w:sz w:val="36"/>
          <w:szCs w:val="20"/>
        </w:rPr>
      </w:pPr>
      <w:r>
        <w:rPr>
          <w:noProof/>
        </w:rPr>
        <w:fldChar w:fldCharType="end"/>
      </w:r>
    </w:p>
    <w:p w14:paraId="261DC295"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57EF" w14:textId="77777777" w:rsidR="00BB7B63" w:rsidRDefault="00BB7B63" w:rsidP="00001C9B">
      <w:pPr>
        <w:spacing w:after="0" w:line="240" w:lineRule="auto"/>
      </w:pPr>
      <w:r>
        <w:separator/>
      </w:r>
    </w:p>
  </w:endnote>
  <w:endnote w:type="continuationSeparator" w:id="0">
    <w:p w14:paraId="224F3F3D" w14:textId="77777777" w:rsidR="00BB7B63" w:rsidRDefault="00BB7B63" w:rsidP="00001C9B">
      <w:pPr>
        <w:spacing w:after="0" w:line="240" w:lineRule="auto"/>
      </w:pPr>
      <w:r>
        <w:continuationSeparator/>
      </w:r>
    </w:p>
  </w:endnote>
  <w:endnote w:type="continuationNotice" w:id="1">
    <w:p w14:paraId="23100D02" w14:textId="77777777" w:rsidR="009514D3" w:rsidRDefault="009514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D5FAB" w14:textId="77777777" w:rsidR="00BB7B63" w:rsidRDefault="00BB7B63" w:rsidP="00001C9B">
      <w:pPr>
        <w:spacing w:after="0" w:line="240" w:lineRule="auto"/>
      </w:pPr>
      <w:r>
        <w:separator/>
      </w:r>
    </w:p>
  </w:footnote>
  <w:footnote w:type="continuationSeparator" w:id="0">
    <w:p w14:paraId="74ED211D" w14:textId="77777777" w:rsidR="00BB7B63" w:rsidRDefault="00BB7B63" w:rsidP="00001C9B">
      <w:pPr>
        <w:spacing w:after="0" w:line="240" w:lineRule="auto"/>
      </w:pPr>
      <w:r>
        <w:continuationSeparator/>
      </w:r>
    </w:p>
  </w:footnote>
  <w:footnote w:type="continuationNotice" w:id="1">
    <w:p w14:paraId="0248A307" w14:textId="77777777" w:rsidR="009514D3" w:rsidRDefault="009514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54F9"/>
    <w:multiLevelType w:val="multilevel"/>
    <w:tmpl w:val="276837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C52A6"/>
    <w:multiLevelType w:val="multilevel"/>
    <w:tmpl w:val="DF64C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B83DF5"/>
    <w:multiLevelType w:val="multilevel"/>
    <w:tmpl w:val="3CA85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3040D9"/>
    <w:multiLevelType w:val="multilevel"/>
    <w:tmpl w:val="1FB48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AE2725"/>
    <w:multiLevelType w:val="multilevel"/>
    <w:tmpl w:val="FBCEB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1D3313"/>
    <w:multiLevelType w:val="multilevel"/>
    <w:tmpl w:val="55F4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C15170"/>
    <w:multiLevelType w:val="multilevel"/>
    <w:tmpl w:val="0498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BA2174"/>
    <w:multiLevelType w:val="multilevel"/>
    <w:tmpl w:val="3262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312A06"/>
    <w:multiLevelType w:val="multilevel"/>
    <w:tmpl w:val="C86A35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72687"/>
    <w:multiLevelType w:val="multilevel"/>
    <w:tmpl w:val="779C3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062B8C"/>
    <w:multiLevelType w:val="multilevel"/>
    <w:tmpl w:val="8DAC9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9C5E1E"/>
    <w:multiLevelType w:val="multilevel"/>
    <w:tmpl w:val="CB74DD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9723D2"/>
    <w:multiLevelType w:val="multilevel"/>
    <w:tmpl w:val="DE4A6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8D35E5"/>
    <w:multiLevelType w:val="multilevel"/>
    <w:tmpl w:val="8682B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A4372C"/>
    <w:multiLevelType w:val="multilevel"/>
    <w:tmpl w:val="85CA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691A3E"/>
    <w:multiLevelType w:val="multilevel"/>
    <w:tmpl w:val="F21830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69230C"/>
    <w:multiLevelType w:val="multilevel"/>
    <w:tmpl w:val="610C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D278C"/>
    <w:multiLevelType w:val="multilevel"/>
    <w:tmpl w:val="E40AD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CA5BB8"/>
    <w:multiLevelType w:val="multilevel"/>
    <w:tmpl w:val="F56E19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03F7117"/>
    <w:multiLevelType w:val="multilevel"/>
    <w:tmpl w:val="86247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8D2AFF"/>
    <w:multiLevelType w:val="multilevel"/>
    <w:tmpl w:val="4AC2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172EE9"/>
    <w:multiLevelType w:val="multilevel"/>
    <w:tmpl w:val="C0DC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5D1793"/>
    <w:multiLevelType w:val="multilevel"/>
    <w:tmpl w:val="40F8B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8266106">
    <w:abstractNumId w:val="3"/>
  </w:num>
  <w:num w:numId="2" w16cid:durableId="1116825583">
    <w:abstractNumId w:val="14"/>
  </w:num>
  <w:num w:numId="3" w16cid:durableId="1611936903">
    <w:abstractNumId w:val="26"/>
  </w:num>
  <w:num w:numId="4" w16cid:durableId="1300183750">
    <w:abstractNumId w:val="13"/>
  </w:num>
  <w:num w:numId="5" w16cid:durableId="1597664259">
    <w:abstractNumId w:val="31"/>
  </w:num>
  <w:num w:numId="6" w16cid:durableId="1892813371">
    <w:abstractNumId w:val="21"/>
  </w:num>
  <w:num w:numId="7" w16cid:durableId="1440879365">
    <w:abstractNumId w:val="25"/>
  </w:num>
  <w:num w:numId="8" w16cid:durableId="410588743">
    <w:abstractNumId w:val="25"/>
    <w:lvlOverride w:ilvl="0">
      <w:startOverride w:val="1"/>
    </w:lvlOverride>
  </w:num>
  <w:num w:numId="9" w16cid:durableId="2039356097">
    <w:abstractNumId w:val="25"/>
    <w:lvlOverride w:ilvl="0">
      <w:startOverride w:val="1"/>
    </w:lvlOverride>
  </w:num>
  <w:num w:numId="10" w16cid:durableId="923536079">
    <w:abstractNumId w:val="25"/>
    <w:lvlOverride w:ilvl="0">
      <w:startOverride w:val="1"/>
    </w:lvlOverride>
  </w:num>
  <w:num w:numId="11" w16cid:durableId="1739472060">
    <w:abstractNumId w:val="21"/>
    <w:lvlOverride w:ilvl="0">
      <w:startOverride w:val="1"/>
    </w:lvlOverride>
  </w:num>
  <w:num w:numId="12" w16cid:durableId="641813996">
    <w:abstractNumId w:val="25"/>
    <w:lvlOverride w:ilvl="0">
      <w:startOverride w:val="1"/>
    </w:lvlOverride>
  </w:num>
  <w:num w:numId="13" w16cid:durableId="268321325">
    <w:abstractNumId w:val="21"/>
    <w:lvlOverride w:ilvl="0">
      <w:startOverride w:val="1"/>
    </w:lvlOverride>
  </w:num>
  <w:num w:numId="14" w16cid:durableId="1609461690">
    <w:abstractNumId w:val="25"/>
    <w:lvlOverride w:ilvl="0">
      <w:startOverride w:val="1"/>
    </w:lvlOverride>
  </w:num>
  <w:num w:numId="15" w16cid:durableId="1963726472">
    <w:abstractNumId w:val="34"/>
  </w:num>
  <w:num w:numId="16" w16cid:durableId="485822461">
    <w:abstractNumId w:val="11"/>
  </w:num>
  <w:num w:numId="17" w16cid:durableId="951743764">
    <w:abstractNumId w:val="30"/>
  </w:num>
  <w:num w:numId="18" w16cid:durableId="1732121154">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7823819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0029655">
    <w:abstractNumId w:val="20"/>
  </w:num>
  <w:num w:numId="21" w16cid:durableId="1086153761">
    <w:abstractNumId w:val="27"/>
  </w:num>
  <w:num w:numId="22" w16cid:durableId="945887061">
    <w:abstractNumId w:val="21"/>
    <w:lvlOverride w:ilvl="0">
      <w:startOverride w:val="1"/>
    </w:lvlOverride>
  </w:num>
  <w:num w:numId="23" w16cid:durableId="705716578">
    <w:abstractNumId w:val="25"/>
    <w:lvlOverride w:ilvl="0">
      <w:startOverride w:val="1"/>
    </w:lvlOverride>
  </w:num>
  <w:num w:numId="24" w16cid:durableId="1996371618">
    <w:abstractNumId w:val="6"/>
  </w:num>
  <w:num w:numId="25" w16cid:durableId="1262572159">
    <w:abstractNumId w:val="1"/>
  </w:num>
  <w:num w:numId="26" w16cid:durableId="1132403263">
    <w:abstractNumId w:val="1"/>
    <w:lvlOverride w:ilvl="0">
      <w:startOverride w:val="1"/>
    </w:lvlOverride>
  </w:num>
  <w:num w:numId="27" w16cid:durableId="1907302932">
    <w:abstractNumId w:val="28"/>
  </w:num>
  <w:num w:numId="28" w16cid:durableId="179972202">
    <w:abstractNumId w:val="15"/>
  </w:num>
  <w:num w:numId="29" w16cid:durableId="1589073390">
    <w:abstractNumId w:val="35"/>
  </w:num>
  <w:num w:numId="30" w16cid:durableId="1686059163">
    <w:abstractNumId w:val="22"/>
  </w:num>
  <w:num w:numId="31" w16cid:durableId="318846282">
    <w:abstractNumId w:val="32"/>
  </w:num>
  <w:num w:numId="32" w16cid:durableId="235865564">
    <w:abstractNumId w:val="4"/>
  </w:num>
  <w:num w:numId="33" w16cid:durableId="1338966224">
    <w:abstractNumId w:val="18"/>
  </w:num>
  <w:num w:numId="34" w16cid:durableId="1778060711">
    <w:abstractNumId w:val="16"/>
  </w:num>
  <w:num w:numId="35" w16cid:durableId="1617105373">
    <w:abstractNumId w:val="23"/>
  </w:num>
  <w:num w:numId="36" w16cid:durableId="68886687">
    <w:abstractNumId w:val="7"/>
  </w:num>
  <w:num w:numId="37" w16cid:durableId="758991142">
    <w:abstractNumId w:val="17"/>
  </w:num>
  <w:num w:numId="38" w16cid:durableId="1781021990">
    <w:abstractNumId w:val="24"/>
  </w:num>
  <w:num w:numId="39" w16cid:durableId="192111059">
    <w:abstractNumId w:val="2"/>
  </w:num>
  <w:num w:numId="40" w16cid:durableId="640496560">
    <w:abstractNumId w:val="12"/>
  </w:num>
  <w:num w:numId="41" w16cid:durableId="380134858">
    <w:abstractNumId w:val="9"/>
  </w:num>
  <w:num w:numId="42" w16cid:durableId="1061556092">
    <w:abstractNumId w:val="19"/>
  </w:num>
  <w:num w:numId="43" w16cid:durableId="690380216">
    <w:abstractNumId w:val="36"/>
  </w:num>
  <w:num w:numId="44" w16cid:durableId="376660709">
    <w:abstractNumId w:val="10"/>
  </w:num>
  <w:num w:numId="45" w16cid:durableId="677315027">
    <w:abstractNumId w:val="8"/>
  </w:num>
  <w:num w:numId="46" w16cid:durableId="574097897">
    <w:abstractNumId w:val="5"/>
  </w:num>
  <w:num w:numId="47" w16cid:durableId="853690452">
    <w:abstractNumId w:val="33"/>
  </w:num>
  <w:num w:numId="48" w16cid:durableId="1004237204">
    <w:abstractNumId w:val="29"/>
  </w:num>
  <w:num w:numId="49" w16cid:durableId="309946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74690"/>
    <w:rsid w:val="00001C9B"/>
    <w:rsid w:val="000040DC"/>
    <w:rsid w:val="000151EF"/>
    <w:rsid w:val="000239F5"/>
    <w:rsid w:val="0004414D"/>
    <w:rsid w:val="00067E11"/>
    <w:rsid w:val="0008612A"/>
    <w:rsid w:val="00090E18"/>
    <w:rsid w:val="000979AD"/>
    <w:rsid w:val="000A10BC"/>
    <w:rsid w:val="000B0056"/>
    <w:rsid w:val="000C3C7B"/>
    <w:rsid w:val="000C5C64"/>
    <w:rsid w:val="000D0F93"/>
    <w:rsid w:val="00106416"/>
    <w:rsid w:val="00110481"/>
    <w:rsid w:val="001127C9"/>
    <w:rsid w:val="00115B88"/>
    <w:rsid w:val="00126EB4"/>
    <w:rsid w:val="00132F6A"/>
    <w:rsid w:val="00133913"/>
    <w:rsid w:val="00140221"/>
    <w:rsid w:val="00145A0D"/>
    <w:rsid w:val="00152D7C"/>
    <w:rsid w:val="001642FC"/>
    <w:rsid w:val="0016496B"/>
    <w:rsid w:val="001743E2"/>
    <w:rsid w:val="001745F8"/>
    <w:rsid w:val="00174690"/>
    <w:rsid w:val="00174AFF"/>
    <w:rsid w:val="001838CF"/>
    <w:rsid w:val="001868EE"/>
    <w:rsid w:val="001A3BA4"/>
    <w:rsid w:val="001A6D1F"/>
    <w:rsid w:val="001E30F6"/>
    <w:rsid w:val="00217EE5"/>
    <w:rsid w:val="00235F5C"/>
    <w:rsid w:val="00242345"/>
    <w:rsid w:val="00245EC7"/>
    <w:rsid w:val="002516CE"/>
    <w:rsid w:val="00257FA3"/>
    <w:rsid w:val="00277B56"/>
    <w:rsid w:val="002A19F5"/>
    <w:rsid w:val="002B4922"/>
    <w:rsid w:val="002B69A9"/>
    <w:rsid w:val="002C22C3"/>
    <w:rsid w:val="002C2D19"/>
    <w:rsid w:val="002C3112"/>
    <w:rsid w:val="002D10FA"/>
    <w:rsid w:val="002D4C55"/>
    <w:rsid w:val="002E6DED"/>
    <w:rsid w:val="00300956"/>
    <w:rsid w:val="00317187"/>
    <w:rsid w:val="0032499A"/>
    <w:rsid w:val="003341F7"/>
    <w:rsid w:val="00347FEC"/>
    <w:rsid w:val="00356F45"/>
    <w:rsid w:val="00366B74"/>
    <w:rsid w:val="00366BC6"/>
    <w:rsid w:val="003A710A"/>
    <w:rsid w:val="003B659E"/>
    <w:rsid w:val="003C21BA"/>
    <w:rsid w:val="003C275E"/>
    <w:rsid w:val="003C4E0E"/>
    <w:rsid w:val="003C4FDE"/>
    <w:rsid w:val="003E58DF"/>
    <w:rsid w:val="003E6D82"/>
    <w:rsid w:val="00404C4C"/>
    <w:rsid w:val="0041423F"/>
    <w:rsid w:val="00414F81"/>
    <w:rsid w:val="00436A0F"/>
    <w:rsid w:val="00437150"/>
    <w:rsid w:val="0043750A"/>
    <w:rsid w:val="004732E9"/>
    <w:rsid w:val="004769D8"/>
    <w:rsid w:val="004854BB"/>
    <w:rsid w:val="00486FAC"/>
    <w:rsid w:val="00496606"/>
    <w:rsid w:val="004B714A"/>
    <w:rsid w:val="004B7BA2"/>
    <w:rsid w:val="004C7D67"/>
    <w:rsid w:val="004D294E"/>
    <w:rsid w:val="004E0CF4"/>
    <w:rsid w:val="004E5E66"/>
    <w:rsid w:val="004E7ADB"/>
    <w:rsid w:val="00503B4D"/>
    <w:rsid w:val="00504EE9"/>
    <w:rsid w:val="00521576"/>
    <w:rsid w:val="005250E6"/>
    <w:rsid w:val="00542D23"/>
    <w:rsid w:val="0054442C"/>
    <w:rsid w:val="00550285"/>
    <w:rsid w:val="0056013C"/>
    <w:rsid w:val="00562492"/>
    <w:rsid w:val="00572A20"/>
    <w:rsid w:val="005836F8"/>
    <w:rsid w:val="00583ED7"/>
    <w:rsid w:val="005918FA"/>
    <w:rsid w:val="00592A86"/>
    <w:rsid w:val="005B4801"/>
    <w:rsid w:val="005C23A4"/>
    <w:rsid w:val="005D1CDF"/>
    <w:rsid w:val="005D2BB7"/>
    <w:rsid w:val="005E61A8"/>
    <w:rsid w:val="005F6419"/>
    <w:rsid w:val="00601FF4"/>
    <w:rsid w:val="0060543D"/>
    <w:rsid w:val="006104DD"/>
    <w:rsid w:val="006130B5"/>
    <w:rsid w:val="00617400"/>
    <w:rsid w:val="00632D29"/>
    <w:rsid w:val="00633A42"/>
    <w:rsid w:val="0066150F"/>
    <w:rsid w:val="00664950"/>
    <w:rsid w:val="00683220"/>
    <w:rsid w:val="00687FA0"/>
    <w:rsid w:val="0069092F"/>
    <w:rsid w:val="00694437"/>
    <w:rsid w:val="006A3C11"/>
    <w:rsid w:val="006B7010"/>
    <w:rsid w:val="006C3095"/>
    <w:rsid w:val="006D5DE9"/>
    <w:rsid w:val="006E1151"/>
    <w:rsid w:val="006E490E"/>
    <w:rsid w:val="006E6311"/>
    <w:rsid w:val="007145FF"/>
    <w:rsid w:val="00715B2A"/>
    <w:rsid w:val="00727CF2"/>
    <w:rsid w:val="007450F1"/>
    <w:rsid w:val="00751515"/>
    <w:rsid w:val="007517F9"/>
    <w:rsid w:val="007626B7"/>
    <w:rsid w:val="0078212B"/>
    <w:rsid w:val="00784DF6"/>
    <w:rsid w:val="00785232"/>
    <w:rsid w:val="007906DF"/>
    <w:rsid w:val="007A77B1"/>
    <w:rsid w:val="007B1574"/>
    <w:rsid w:val="007B186C"/>
    <w:rsid w:val="007C1696"/>
    <w:rsid w:val="007C3ED0"/>
    <w:rsid w:val="007C5971"/>
    <w:rsid w:val="007F54B9"/>
    <w:rsid w:val="00806A76"/>
    <w:rsid w:val="00811C9D"/>
    <w:rsid w:val="00816C80"/>
    <w:rsid w:val="00841BCD"/>
    <w:rsid w:val="00851A8E"/>
    <w:rsid w:val="0085365B"/>
    <w:rsid w:val="008573EE"/>
    <w:rsid w:val="008826C1"/>
    <w:rsid w:val="00883DFD"/>
    <w:rsid w:val="00884B5A"/>
    <w:rsid w:val="008A1BF7"/>
    <w:rsid w:val="008A4898"/>
    <w:rsid w:val="008A5B0E"/>
    <w:rsid w:val="008B0961"/>
    <w:rsid w:val="008B5BC3"/>
    <w:rsid w:val="008D7685"/>
    <w:rsid w:val="008F7199"/>
    <w:rsid w:val="0090091A"/>
    <w:rsid w:val="009042BD"/>
    <w:rsid w:val="009116C9"/>
    <w:rsid w:val="00936159"/>
    <w:rsid w:val="009514D3"/>
    <w:rsid w:val="00977E1D"/>
    <w:rsid w:val="00983661"/>
    <w:rsid w:val="009B0573"/>
    <w:rsid w:val="009B7B4B"/>
    <w:rsid w:val="009B7C21"/>
    <w:rsid w:val="009F586F"/>
    <w:rsid w:val="00A01AE4"/>
    <w:rsid w:val="00A04992"/>
    <w:rsid w:val="00A147AA"/>
    <w:rsid w:val="00A21D71"/>
    <w:rsid w:val="00A22B78"/>
    <w:rsid w:val="00A25AE5"/>
    <w:rsid w:val="00A37002"/>
    <w:rsid w:val="00A4355E"/>
    <w:rsid w:val="00A56212"/>
    <w:rsid w:val="00A7750A"/>
    <w:rsid w:val="00A92BCD"/>
    <w:rsid w:val="00A93AEA"/>
    <w:rsid w:val="00AA1B0E"/>
    <w:rsid w:val="00AA47B6"/>
    <w:rsid w:val="00AC0554"/>
    <w:rsid w:val="00AC163B"/>
    <w:rsid w:val="00AC5CA7"/>
    <w:rsid w:val="00AC6058"/>
    <w:rsid w:val="00AE2BA5"/>
    <w:rsid w:val="00AE56B1"/>
    <w:rsid w:val="00AE6D09"/>
    <w:rsid w:val="00AF7A7C"/>
    <w:rsid w:val="00B408B6"/>
    <w:rsid w:val="00B474FB"/>
    <w:rsid w:val="00B542DA"/>
    <w:rsid w:val="00B73862"/>
    <w:rsid w:val="00B73F43"/>
    <w:rsid w:val="00BA6B66"/>
    <w:rsid w:val="00BA6E48"/>
    <w:rsid w:val="00BB2C9F"/>
    <w:rsid w:val="00BB7B63"/>
    <w:rsid w:val="00BE0AF6"/>
    <w:rsid w:val="00BE1F03"/>
    <w:rsid w:val="00BE58A7"/>
    <w:rsid w:val="00BF0BD5"/>
    <w:rsid w:val="00BF2218"/>
    <w:rsid w:val="00C01400"/>
    <w:rsid w:val="00C0426B"/>
    <w:rsid w:val="00C045DF"/>
    <w:rsid w:val="00C06AA1"/>
    <w:rsid w:val="00C26D43"/>
    <w:rsid w:val="00C46548"/>
    <w:rsid w:val="00C574D5"/>
    <w:rsid w:val="00C61803"/>
    <w:rsid w:val="00C72D68"/>
    <w:rsid w:val="00C73F32"/>
    <w:rsid w:val="00C871F3"/>
    <w:rsid w:val="00C87462"/>
    <w:rsid w:val="00CA180C"/>
    <w:rsid w:val="00CB22B2"/>
    <w:rsid w:val="00CC3EE2"/>
    <w:rsid w:val="00CC4474"/>
    <w:rsid w:val="00CD5B42"/>
    <w:rsid w:val="00CD7492"/>
    <w:rsid w:val="00CE3A6B"/>
    <w:rsid w:val="00D00211"/>
    <w:rsid w:val="00D06309"/>
    <w:rsid w:val="00D2384F"/>
    <w:rsid w:val="00D351EA"/>
    <w:rsid w:val="00D40288"/>
    <w:rsid w:val="00D43403"/>
    <w:rsid w:val="00D5270B"/>
    <w:rsid w:val="00D62E71"/>
    <w:rsid w:val="00D6430D"/>
    <w:rsid w:val="00D66188"/>
    <w:rsid w:val="00D731F6"/>
    <w:rsid w:val="00D740CA"/>
    <w:rsid w:val="00D83882"/>
    <w:rsid w:val="00D8426F"/>
    <w:rsid w:val="00D85728"/>
    <w:rsid w:val="00D93151"/>
    <w:rsid w:val="00D95481"/>
    <w:rsid w:val="00DC7A13"/>
    <w:rsid w:val="00DD2A85"/>
    <w:rsid w:val="00DF2997"/>
    <w:rsid w:val="00E04E8E"/>
    <w:rsid w:val="00E10BC4"/>
    <w:rsid w:val="00E1415D"/>
    <w:rsid w:val="00E24EA6"/>
    <w:rsid w:val="00E323E9"/>
    <w:rsid w:val="00E34018"/>
    <w:rsid w:val="00E40AA9"/>
    <w:rsid w:val="00E4358B"/>
    <w:rsid w:val="00E437D2"/>
    <w:rsid w:val="00E55751"/>
    <w:rsid w:val="00E640C4"/>
    <w:rsid w:val="00EA2311"/>
    <w:rsid w:val="00EA735F"/>
    <w:rsid w:val="00EC7BC3"/>
    <w:rsid w:val="00ED7600"/>
    <w:rsid w:val="00EE0BB5"/>
    <w:rsid w:val="00EE124E"/>
    <w:rsid w:val="00EE460C"/>
    <w:rsid w:val="00EF6073"/>
    <w:rsid w:val="00EF698B"/>
    <w:rsid w:val="00F1362C"/>
    <w:rsid w:val="00F151B8"/>
    <w:rsid w:val="00F414F1"/>
    <w:rsid w:val="00F508B8"/>
    <w:rsid w:val="00F72CB1"/>
    <w:rsid w:val="00F8215E"/>
    <w:rsid w:val="00F824F5"/>
    <w:rsid w:val="00F90FAB"/>
    <w:rsid w:val="00F9374D"/>
    <w:rsid w:val="00FB3CF3"/>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B81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C9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40AA9"/>
    <w:pPr>
      <w:tabs>
        <w:tab w:val="right" w:leader="dot" w:pos="9617"/>
      </w:tabs>
      <w:spacing w:after="100"/>
    </w:pPr>
    <w:rPr>
      <w:b/>
    </w:rPr>
  </w:style>
  <w:style w:type="paragraph" w:styleId="Revision">
    <w:name w:val="Revision"/>
    <w:hidden/>
    <w:uiPriority w:val="99"/>
    <w:semiHidden/>
    <w:rsid w:val="00C61803"/>
    <w:pPr>
      <w:spacing w:after="0" w:line="240" w:lineRule="auto"/>
    </w:pPr>
    <w:rPr>
      <w:rFonts w:ascii="Times New Roman" w:hAnsi="Times New Roman"/>
      <w:sz w:val="20"/>
    </w:rPr>
  </w:style>
  <w:style w:type="paragraph" w:styleId="Header">
    <w:name w:val="header"/>
    <w:basedOn w:val="Normal"/>
    <w:link w:val="HeaderChar"/>
    <w:uiPriority w:val="99"/>
    <w:unhideWhenUsed/>
    <w:rsid w:val="009514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14D3"/>
    <w:rPr>
      <w:rFonts w:ascii="Times New Roman" w:hAnsi="Times New Roman"/>
      <w:sz w:val="20"/>
    </w:rPr>
  </w:style>
  <w:style w:type="paragraph" w:styleId="Footer">
    <w:name w:val="footer"/>
    <w:basedOn w:val="Normal"/>
    <w:link w:val="FooterChar"/>
    <w:uiPriority w:val="99"/>
    <w:unhideWhenUsed/>
    <w:rsid w:val="009514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14D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38906">
      <w:bodyDiv w:val="1"/>
      <w:marLeft w:val="0"/>
      <w:marRight w:val="0"/>
      <w:marTop w:val="0"/>
      <w:marBottom w:val="0"/>
      <w:divBdr>
        <w:top w:val="none" w:sz="0" w:space="0" w:color="auto"/>
        <w:left w:val="none" w:sz="0" w:space="0" w:color="auto"/>
        <w:bottom w:val="none" w:sz="0" w:space="0" w:color="auto"/>
        <w:right w:val="none" w:sz="0" w:space="0" w:color="auto"/>
      </w:divBdr>
    </w:div>
    <w:div w:id="276372310">
      <w:bodyDiv w:val="1"/>
      <w:marLeft w:val="0"/>
      <w:marRight w:val="0"/>
      <w:marTop w:val="0"/>
      <w:marBottom w:val="0"/>
      <w:divBdr>
        <w:top w:val="none" w:sz="0" w:space="0" w:color="auto"/>
        <w:left w:val="none" w:sz="0" w:space="0" w:color="auto"/>
        <w:bottom w:val="none" w:sz="0" w:space="0" w:color="auto"/>
        <w:right w:val="none" w:sz="0" w:space="0" w:color="auto"/>
      </w:divBdr>
      <w:divsChild>
        <w:div w:id="1160541656">
          <w:marLeft w:val="0"/>
          <w:marRight w:val="0"/>
          <w:marTop w:val="0"/>
          <w:marBottom w:val="0"/>
          <w:divBdr>
            <w:top w:val="none" w:sz="0" w:space="0" w:color="auto"/>
            <w:left w:val="none" w:sz="0" w:space="0" w:color="auto"/>
            <w:bottom w:val="none" w:sz="0" w:space="0" w:color="auto"/>
            <w:right w:val="none" w:sz="0" w:space="0" w:color="auto"/>
          </w:divBdr>
        </w:div>
      </w:divsChild>
    </w:div>
    <w:div w:id="1020358898">
      <w:bodyDiv w:val="1"/>
      <w:marLeft w:val="0"/>
      <w:marRight w:val="0"/>
      <w:marTop w:val="0"/>
      <w:marBottom w:val="0"/>
      <w:divBdr>
        <w:top w:val="none" w:sz="0" w:space="0" w:color="auto"/>
        <w:left w:val="none" w:sz="0" w:space="0" w:color="auto"/>
        <w:bottom w:val="none" w:sz="0" w:space="0" w:color="auto"/>
        <w:right w:val="none" w:sz="0" w:space="0" w:color="auto"/>
      </w:divBdr>
    </w:div>
    <w:div w:id="1094978506">
      <w:bodyDiv w:val="1"/>
      <w:marLeft w:val="0"/>
      <w:marRight w:val="0"/>
      <w:marTop w:val="0"/>
      <w:marBottom w:val="0"/>
      <w:divBdr>
        <w:top w:val="none" w:sz="0" w:space="0" w:color="auto"/>
        <w:left w:val="none" w:sz="0" w:space="0" w:color="auto"/>
        <w:bottom w:val="none" w:sz="0" w:space="0" w:color="auto"/>
        <w:right w:val="none" w:sz="0" w:space="0" w:color="auto"/>
      </w:divBdr>
    </w:div>
    <w:div w:id="1341541796">
      <w:bodyDiv w:val="1"/>
      <w:marLeft w:val="0"/>
      <w:marRight w:val="0"/>
      <w:marTop w:val="0"/>
      <w:marBottom w:val="0"/>
      <w:divBdr>
        <w:top w:val="none" w:sz="0" w:space="0" w:color="auto"/>
        <w:left w:val="none" w:sz="0" w:space="0" w:color="auto"/>
        <w:bottom w:val="none" w:sz="0" w:space="0" w:color="auto"/>
        <w:right w:val="none" w:sz="0" w:space="0" w:color="auto"/>
      </w:divBdr>
      <w:divsChild>
        <w:div w:id="1478910668">
          <w:marLeft w:val="0"/>
          <w:marRight w:val="0"/>
          <w:marTop w:val="0"/>
          <w:marBottom w:val="0"/>
          <w:divBdr>
            <w:top w:val="none" w:sz="0" w:space="0" w:color="auto"/>
            <w:left w:val="none" w:sz="0" w:space="0" w:color="auto"/>
            <w:bottom w:val="none" w:sz="0" w:space="0" w:color="auto"/>
            <w:right w:val="none" w:sz="0" w:space="0" w:color="auto"/>
          </w:divBdr>
        </w:div>
      </w:divsChild>
    </w:div>
    <w:div w:id="1502620255">
      <w:bodyDiv w:val="1"/>
      <w:marLeft w:val="0"/>
      <w:marRight w:val="0"/>
      <w:marTop w:val="0"/>
      <w:marBottom w:val="0"/>
      <w:divBdr>
        <w:top w:val="none" w:sz="0" w:space="0" w:color="auto"/>
        <w:left w:val="none" w:sz="0" w:space="0" w:color="auto"/>
        <w:bottom w:val="none" w:sz="0" w:space="0" w:color="auto"/>
        <w:right w:val="none" w:sz="0" w:space="0" w:color="auto"/>
      </w:divBdr>
    </w:div>
    <w:div w:id="1514034285">
      <w:bodyDiv w:val="1"/>
      <w:marLeft w:val="0"/>
      <w:marRight w:val="0"/>
      <w:marTop w:val="0"/>
      <w:marBottom w:val="0"/>
      <w:divBdr>
        <w:top w:val="none" w:sz="0" w:space="0" w:color="auto"/>
        <w:left w:val="none" w:sz="0" w:space="0" w:color="auto"/>
        <w:bottom w:val="none" w:sz="0" w:space="0" w:color="auto"/>
        <w:right w:val="none" w:sz="0" w:space="0" w:color="auto"/>
      </w:divBdr>
    </w:div>
    <w:div w:id="1601796203">
      <w:bodyDiv w:val="1"/>
      <w:marLeft w:val="0"/>
      <w:marRight w:val="0"/>
      <w:marTop w:val="0"/>
      <w:marBottom w:val="0"/>
      <w:divBdr>
        <w:top w:val="none" w:sz="0" w:space="0" w:color="auto"/>
        <w:left w:val="none" w:sz="0" w:space="0" w:color="auto"/>
        <w:bottom w:val="none" w:sz="0" w:space="0" w:color="auto"/>
        <w:right w:val="none" w:sz="0" w:space="0" w:color="auto"/>
      </w:divBdr>
    </w:div>
    <w:div w:id="1612544040">
      <w:bodyDiv w:val="1"/>
      <w:marLeft w:val="0"/>
      <w:marRight w:val="0"/>
      <w:marTop w:val="0"/>
      <w:marBottom w:val="0"/>
      <w:divBdr>
        <w:top w:val="none" w:sz="0" w:space="0" w:color="auto"/>
        <w:left w:val="none" w:sz="0" w:space="0" w:color="auto"/>
        <w:bottom w:val="none" w:sz="0" w:space="0" w:color="auto"/>
        <w:right w:val="none" w:sz="0" w:space="0" w:color="auto"/>
      </w:divBdr>
    </w:div>
    <w:div w:id="1790009209">
      <w:bodyDiv w:val="1"/>
      <w:marLeft w:val="0"/>
      <w:marRight w:val="0"/>
      <w:marTop w:val="0"/>
      <w:marBottom w:val="0"/>
      <w:divBdr>
        <w:top w:val="none" w:sz="0" w:space="0" w:color="auto"/>
        <w:left w:val="none" w:sz="0" w:space="0" w:color="auto"/>
        <w:bottom w:val="none" w:sz="0" w:space="0" w:color="auto"/>
        <w:right w:val="none" w:sz="0" w:space="0" w:color="auto"/>
      </w:divBdr>
    </w:div>
    <w:div w:id="1958101571">
      <w:bodyDiv w:val="1"/>
      <w:marLeft w:val="0"/>
      <w:marRight w:val="0"/>
      <w:marTop w:val="0"/>
      <w:marBottom w:val="0"/>
      <w:divBdr>
        <w:top w:val="none" w:sz="0" w:space="0" w:color="auto"/>
        <w:left w:val="none" w:sz="0" w:space="0" w:color="auto"/>
        <w:bottom w:val="none" w:sz="0" w:space="0" w:color="auto"/>
        <w:right w:val="none" w:sz="0" w:space="0" w:color="auto"/>
      </w:divBdr>
    </w:div>
    <w:div w:id="20403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2359</Words>
  <Characters>13450</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15778</CharactersWithSpaces>
  <SharedDoc>false</SharedDoc>
  <HLinks>
    <vt:vector size="114" baseType="variant">
      <vt:variant>
        <vt:i4>1114163</vt:i4>
      </vt:variant>
      <vt:variant>
        <vt:i4>59</vt:i4>
      </vt:variant>
      <vt:variant>
        <vt:i4>0</vt:i4>
      </vt:variant>
      <vt:variant>
        <vt:i4>5</vt:i4>
      </vt:variant>
      <vt:variant>
        <vt:lpwstr/>
      </vt:variant>
      <vt:variant>
        <vt:lpwstr>_Toc132021249</vt:lpwstr>
      </vt:variant>
      <vt:variant>
        <vt:i4>1114163</vt:i4>
      </vt:variant>
      <vt:variant>
        <vt:i4>56</vt:i4>
      </vt:variant>
      <vt:variant>
        <vt:i4>0</vt:i4>
      </vt:variant>
      <vt:variant>
        <vt:i4>5</vt:i4>
      </vt:variant>
      <vt:variant>
        <vt:lpwstr/>
      </vt:variant>
      <vt:variant>
        <vt:lpwstr>_Toc132021248</vt:lpwstr>
      </vt:variant>
      <vt:variant>
        <vt:i4>1114163</vt:i4>
      </vt:variant>
      <vt:variant>
        <vt:i4>53</vt:i4>
      </vt:variant>
      <vt:variant>
        <vt:i4>0</vt:i4>
      </vt:variant>
      <vt:variant>
        <vt:i4>5</vt:i4>
      </vt:variant>
      <vt:variant>
        <vt:lpwstr/>
      </vt:variant>
      <vt:variant>
        <vt:lpwstr>_Toc132021247</vt:lpwstr>
      </vt:variant>
      <vt:variant>
        <vt:i4>1114163</vt:i4>
      </vt:variant>
      <vt:variant>
        <vt:i4>50</vt:i4>
      </vt:variant>
      <vt:variant>
        <vt:i4>0</vt:i4>
      </vt:variant>
      <vt:variant>
        <vt:i4>5</vt:i4>
      </vt:variant>
      <vt:variant>
        <vt:lpwstr/>
      </vt:variant>
      <vt:variant>
        <vt:lpwstr>_Toc132021246</vt:lpwstr>
      </vt:variant>
      <vt:variant>
        <vt:i4>1114163</vt:i4>
      </vt:variant>
      <vt:variant>
        <vt:i4>47</vt:i4>
      </vt:variant>
      <vt:variant>
        <vt:i4>0</vt:i4>
      </vt:variant>
      <vt:variant>
        <vt:i4>5</vt:i4>
      </vt:variant>
      <vt:variant>
        <vt:lpwstr/>
      </vt:variant>
      <vt:variant>
        <vt:lpwstr>_Toc132021245</vt:lpwstr>
      </vt:variant>
      <vt:variant>
        <vt:i4>1114163</vt:i4>
      </vt:variant>
      <vt:variant>
        <vt:i4>44</vt:i4>
      </vt:variant>
      <vt:variant>
        <vt:i4>0</vt:i4>
      </vt:variant>
      <vt:variant>
        <vt:i4>5</vt:i4>
      </vt:variant>
      <vt:variant>
        <vt:lpwstr/>
      </vt:variant>
      <vt:variant>
        <vt:lpwstr>_Toc132021244</vt:lpwstr>
      </vt:variant>
      <vt:variant>
        <vt:i4>1114163</vt:i4>
      </vt:variant>
      <vt:variant>
        <vt:i4>41</vt:i4>
      </vt:variant>
      <vt:variant>
        <vt:i4>0</vt:i4>
      </vt:variant>
      <vt:variant>
        <vt:i4>5</vt:i4>
      </vt:variant>
      <vt:variant>
        <vt:lpwstr/>
      </vt:variant>
      <vt:variant>
        <vt:lpwstr>_Toc132021243</vt:lpwstr>
      </vt:variant>
      <vt:variant>
        <vt:i4>1114163</vt:i4>
      </vt:variant>
      <vt:variant>
        <vt:i4>38</vt:i4>
      </vt:variant>
      <vt:variant>
        <vt:i4>0</vt:i4>
      </vt:variant>
      <vt:variant>
        <vt:i4>5</vt:i4>
      </vt:variant>
      <vt:variant>
        <vt:lpwstr/>
      </vt:variant>
      <vt:variant>
        <vt:lpwstr>_Toc132021242</vt:lpwstr>
      </vt:variant>
      <vt:variant>
        <vt:i4>1114163</vt:i4>
      </vt:variant>
      <vt:variant>
        <vt:i4>35</vt:i4>
      </vt:variant>
      <vt:variant>
        <vt:i4>0</vt:i4>
      </vt:variant>
      <vt:variant>
        <vt:i4>5</vt:i4>
      </vt:variant>
      <vt:variant>
        <vt:lpwstr/>
      </vt:variant>
      <vt:variant>
        <vt:lpwstr>_Toc132021241</vt:lpwstr>
      </vt:variant>
      <vt:variant>
        <vt:i4>1114163</vt:i4>
      </vt:variant>
      <vt:variant>
        <vt:i4>32</vt:i4>
      </vt:variant>
      <vt:variant>
        <vt:i4>0</vt:i4>
      </vt:variant>
      <vt:variant>
        <vt:i4>5</vt:i4>
      </vt:variant>
      <vt:variant>
        <vt:lpwstr/>
      </vt:variant>
      <vt:variant>
        <vt:lpwstr>_Toc132021240</vt:lpwstr>
      </vt:variant>
      <vt:variant>
        <vt:i4>1441843</vt:i4>
      </vt:variant>
      <vt:variant>
        <vt:i4>29</vt:i4>
      </vt:variant>
      <vt:variant>
        <vt:i4>0</vt:i4>
      </vt:variant>
      <vt:variant>
        <vt:i4>5</vt:i4>
      </vt:variant>
      <vt:variant>
        <vt:lpwstr/>
      </vt:variant>
      <vt:variant>
        <vt:lpwstr>_Toc132021239</vt:lpwstr>
      </vt:variant>
      <vt:variant>
        <vt:i4>1441843</vt:i4>
      </vt:variant>
      <vt:variant>
        <vt:i4>26</vt:i4>
      </vt:variant>
      <vt:variant>
        <vt:i4>0</vt:i4>
      </vt:variant>
      <vt:variant>
        <vt:i4>5</vt:i4>
      </vt:variant>
      <vt:variant>
        <vt:lpwstr/>
      </vt:variant>
      <vt:variant>
        <vt:lpwstr>_Toc132021238</vt:lpwstr>
      </vt:variant>
      <vt:variant>
        <vt:i4>1441843</vt:i4>
      </vt:variant>
      <vt:variant>
        <vt:i4>23</vt:i4>
      </vt:variant>
      <vt:variant>
        <vt:i4>0</vt:i4>
      </vt:variant>
      <vt:variant>
        <vt:i4>5</vt:i4>
      </vt:variant>
      <vt:variant>
        <vt:lpwstr/>
      </vt:variant>
      <vt:variant>
        <vt:lpwstr>_Toc132021237</vt:lpwstr>
      </vt:variant>
      <vt:variant>
        <vt:i4>1441843</vt:i4>
      </vt:variant>
      <vt:variant>
        <vt:i4>20</vt:i4>
      </vt:variant>
      <vt:variant>
        <vt:i4>0</vt:i4>
      </vt:variant>
      <vt:variant>
        <vt:i4>5</vt:i4>
      </vt:variant>
      <vt:variant>
        <vt:lpwstr/>
      </vt:variant>
      <vt:variant>
        <vt:lpwstr>_Toc132021236</vt:lpwstr>
      </vt:variant>
      <vt:variant>
        <vt:i4>1441843</vt:i4>
      </vt:variant>
      <vt:variant>
        <vt:i4>17</vt:i4>
      </vt:variant>
      <vt:variant>
        <vt:i4>0</vt:i4>
      </vt:variant>
      <vt:variant>
        <vt:i4>5</vt:i4>
      </vt:variant>
      <vt:variant>
        <vt:lpwstr/>
      </vt:variant>
      <vt:variant>
        <vt:lpwstr>_Toc132021235</vt:lpwstr>
      </vt:variant>
      <vt:variant>
        <vt:i4>1441843</vt:i4>
      </vt:variant>
      <vt:variant>
        <vt:i4>14</vt:i4>
      </vt:variant>
      <vt:variant>
        <vt:i4>0</vt:i4>
      </vt:variant>
      <vt:variant>
        <vt:i4>5</vt:i4>
      </vt:variant>
      <vt:variant>
        <vt:lpwstr/>
      </vt:variant>
      <vt:variant>
        <vt:lpwstr>_Toc132021234</vt:lpwstr>
      </vt:variant>
      <vt:variant>
        <vt:i4>1441843</vt:i4>
      </vt:variant>
      <vt:variant>
        <vt:i4>11</vt:i4>
      </vt:variant>
      <vt:variant>
        <vt:i4>0</vt:i4>
      </vt:variant>
      <vt:variant>
        <vt:i4>5</vt:i4>
      </vt:variant>
      <vt:variant>
        <vt:lpwstr/>
      </vt:variant>
      <vt:variant>
        <vt:lpwstr>_Toc132021233</vt:lpwstr>
      </vt:variant>
      <vt:variant>
        <vt:i4>1441843</vt:i4>
      </vt:variant>
      <vt:variant>
        <vt:i4>8</vt:i4>
      </vt:variant>
      <vt:variant>
        <vt:i4>0</vt:i4>
      </vt:variant>
      <vt:variant>
        <vt:i4>5</vt:i4>
      </vt:variant>
      <vt:variant>
        <vt:lpwstr/>
      </vt:variant>
      <vt:variant>
        <vt:lpwstr>_Toc132021232</vt:lpwstr>
      </vt:variant>
      <vt:variant>
        <vt:i4>1441843</vt:i4>
      </vt:variant>
      <vt:variant>
        <vt:i4>5</vt:i4>
      </vt:variant>
      <vt:variant>
        <vt:i4>0</vt:i4>
      </vt:variant>
      <vt:variant>
        <vt:i4>5</vt:i4>
      </vt:variant>
      <vt:variant>
        <vt:lpwstr/>
      </vt:variant>
      <vt:variant>
        <vt:lpwstr>_Toc132021231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2023-04-10T11:14:00Z</dcterms:created>
  <dcterms:modified xsi:type="dcterms:W3CDTF">2023-04-10T11:14:00Z</dcterms:modified>
</cp:coreProperties>
</file>