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0151F089"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8B02D1">
        <w:rPr>
          <w:b/>
          <w:noProof/>
          <w:sz w:val="24"/>
        </w:rPr>
        <w:t>6</w:t>
      </w:r>
      <w:r w:rsidR="00B66DD7">
        <w:rPr>
          <w:b/>
          <w:i/>
          <w:noProof/>
          <w:sz w:val="28"/>
        </w:rPr>
        <w:tab/>
      </w:r>
      <w:r w:rsidR="00FE0DC4" w:rsidRPr="00FE0DC4">
        <w:rPr>
          <w:b/>
          <w:i/>
          <w:noProof/>
          <w:sz w:val="28"/>
        </w:rPr>
        <w:t>R4-2301902</w:t>
      </w:r>
    </w:p>
    <w:p w14:paraId="3E512B0B" w14:textId="43C5C4C7" w:rsidR="00D12A57" w:rsidRPr="006C1584" w:rsidRDefault="00103A7F" w:rsidP="0044364B">
      <w:pPr>
        <w:rPr>
          <w:rFonts w:ascii="Arial" w:hAnsi="Arial" w:cs="Arial"/>
          <w:b/>
          <w:bCs/>
          <w:noProof/>
          <w:sz w:val="24"/>
          <w:szCs w:val="24"/>
          <w:lang w:val="en-US"/>
        </w:rPr>
      </w:pPr>
      <w:r>
        <w:rPr>
          <w:rFonts w:ascii="Arial" w:hAnsi="Arial" w:cs="Arial"/>
          <w:b/>
          <w:sz w:val="24"/>
          <w:szCs w:val="24"/>
        </w:rPr>
        <w:t>Athens, Greece</w:t>
      </w:r>
      <w:r w:rsidR="00D544DE" w:rsidRPr="00D544DE">
        <w:rPr>
          <w:rFonts w:ascii="Arial" w:hAnsi="Arial" w:cs="Arial"/>
          <w:b/>
          <w:sz w:val="24"/>
          <w:szCs w:val="24"/>
        </w:rPr>
        <w:t xml:space="preserve">, </w:t>
      </w:r>
      <w:r w:rsidR="00411B5B">
        <w:rPr>
          <w:rFonts w:ascii="Arial" w:hAnsi="Arial" w:cs="Arial"/>
          <w:b/>
          <w:sz w:val="24"/>
          <w:szCs w:val="24"/>
        </w:rPr>
        <w:t>27</w:t>
      </w:r>
      <w:r w:rsidR="00FB7427">
        <w:rPr>
          <w:rFonts w:ascii="Arial" w:hAnsi="Arial" w:cs="Arial"/>
          <w:b/>
          <w:sz w:val="24"/>
          <w:szCs w:val="24"/>
        </w:rPr>
        <w:t xml:space="preserve"> </w:t>
      </w:r>
      <w:r w:rsidR="00411B5B">
        <w:rPr>
          <w:rFonts w:ascii="Arial" w:hAnsi="Arial" w:cs="Arial"/>
          <w:b/>
          <w:sz w:val="24"/>
          <w:szCs w:val="24"/>
        </w:rPr>
        <w:t>February – 3</w:t>
      </w:r>
      <w:r w:rsidR="00FB7427">
        <w:rPr>
          <w:rFonts w:ascii="Arial" w:hAnsi="Arial" w:cs="Arial"/>
          <w:b/>
          <w:sz w:val="24"/>
          <w:szCs w:val="24"/>
        </w:rPr>
        <w:t xml:space="preserve"> </w:t>
      </w:r>
      <w:r w:rsidR="00780EC9">
        <w:rPr>
          <w:rFonts w:ascii="Arial" w:hAnsi="Arial" w:cs="Arial"/>
          <w:b/>
          <w:sz w:val="24"/>
          <w:szCs w:val="24"/>
        </w:rPr>
        <w:t>March,</w:t>
      </w:r>
      <w:r w:rsidR="00D544DE" w:rsidRPr="00D544DE">
        <w:rPr>
          <w:rFonts w:ascii="Arial" w:hAnsi="Arial" w:cs="Arial"/>
          <w:b/>
          <w:sz w:val="24"/>
          <w:szCs w:val="24"/>
        </w:rPr>
        <w:t xml:space="preserve"> 202</w:t>
      </w:r>
      <w:r w:rsidR="00411B5B">
        <w:rPr>
          <w:rFonts w:ascii="Arial" w:hAnsi="Arial" w:cs="Arial"/>
          <w:b/>
          <w:sz w:val="24"/>
          <w:szCs w:val="24"/>
        </w:rPr>
        <w:t>3</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4C50068B" w14:textId="5C0DA42B" w:rsidR="00FF3D43" w:rsidRPr="006C1584" w:rsidRDefault="0044364B" w:rsidP="00FF3D43">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FF3D43">
        <w:rPr>
          <w:rFonts w:ascii="Arial" w:hAnsi="Arial" w:cs="Arial"/>
          <w:bCs/>
          <w:lang w:val="en-US"/>
        </w:rPr>
        <w:t>MRTD and MTTD</w:t>
      </w:r>
    </w:p>
    <w:p w14:paraId="710B5126" w14:textId="40E71089"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FE0DC4">
        <w:rPr>
          <w:rFonts w:ascii="Arial" w:hAnsi="Arial" w:cs="Arial"/>
          <w:bCs/>
          <w:lang w:val="en-US"/>
        </w:rPr>
        <w:t>9.11.3</w:t>
      </w:r>
    </w:p>
    <w:p w14:paraId="5A3522FA" w14:textId="4E6EAC2E"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D560A3">
        <w:rPr>
          <w:rFonts w:ascii="Arial" w:hAnsi="Arial" w:cs="Arial"/>
          <w:bCs/>
          <w:lang w:val="en-US"/>
        </w:rPr>
        <w:t>Discussion</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34A08928" w14:textId="046C50AC" w:rsidR="00BB6748" w:rsidRDefault="00BB6748" w:rsidP="00BB6748">
      <w:pPr>
        <w:rPr>
          <w:lang w:val="en-US"/>
        </w:rPr>
      </w:pPr>
      <w:r>
        <w:rPr>
          <w:lang w:val="en-US"/>
        </w:rPr>
        <w:t>In this contribution we discuss the</w:t>
      </w:r>
      <w:r w:rsidR="009070B4">
        <w:rPr>
          <w:lang w:val="en-US"/>
        </w:rPr>
        <w:t xml:space="preserve"> MRTD and MTTD values</w:t>
      </w:r>
      <w:r w:rsidR="00AB1AAA">
        <w:rPr>
          <w:lang w:val="en-US"/>
        </w:rPr>
        <w:t xml:space="preserve"> stated in WID objectives [1]</w:t>
      </w:r>
      <w:r>
        <w:rPr>
          <w:lang w:val="en-US"/>
        </w:rPr>
        <w:t>:</w:t>
      </w:r>
    </w:p>
    <w:tbl>
      <w:tblPr>
        <w:tblStyle w:val="TableGrid"/>
        <w:tblW w:w="0" w:type="auto"/>
        <w:tblLook w:val="04A0" w:firstRow="1" w:lastRow="0" w:firstColumn="1" w:lastColumn="0" w:noHBand="0" w:noVBand="1"/>
      </w:tblPr>
      <w:tblGrid>
        <w:gridCol w:w="9631"/>
      </w:tblGrid>
      <w:tr w:rsidR="00BB6748" w14:paraId="168A4730" w14:textId="77777777" w:rsidTr="00581C6F">
        <w:tc>
          <w:tcPr>
            <w:tcW w:w="9631" w:type="dxa"/>
          </w:tcPr>
          <w:p w14:paraId="0DBA91E9" w14:textId="77777777" w:rsidR="00BB6748" w:rsidRPr="00ED0935" w:rsidRDefault="00BB6748" w:rsidP="00581C6F">
            <w:pPr>
              <w:widowControl w:val="0"/>
              <w:numPr>
                <w:ilvl w:val="0"/>
                <w:numId w:val="7"/>
              </w:numPr>
              <w:spacing w:after="0"/>
              <w:jc w:val="both"/>
              <w:rPr>
                <w:kern w:val="2"/>
                <w:lang w:val="en-US" w:eastAsia="zh-CN"/>
              </w:rPr>
            </w:pPr>
            <w:r>
              <w:rPr>
                <w:lang w:val="en-US"/>
              </w:rPr>
              <w:t>…</w:t>
            </w:r>
            <w:r>
              <w:rPr>
                <w:lang w:val="en-US"/>
              </w:rPr>
              <w:br/>
            </w:r>
            <w:r w:rsidRPr="00ED0935">
              <w:rPr>
                <w:kern w:val="2"/>
                <w:lang w:val="en-US" w:eastAsia="zh-CN"/>
              </w:rPr>
              <w:t>Phase I:</w:t>
            </w:r>
          </w:p>
          <w:p w14:paraId="497C4AF8" w14:textId="77777777" w:rsidR="00BB6748" w:rsidRPr="00854C2D" w:rsidRDefault="00BB6748" w:rsidP="00581C6F">
            <w:pPr>
              <w:widowControl w:val="0"/>
              <w:numPr>
                <w:ilvl w:val="1"/>
                <w:numId w:val="7"/>
              </w:numPr>
              <w:spacing w:after="0"/>
              <w:jc w:val="both"/>
              <w:rPr>
                <w:kern w:val="2"/>
                <w:lang w:val="en-US" w:eastAsia="zh-CN"/>
              </w:rPr>
            </w:pPr>
            <w:r w:rsidRPr="00FF3D43">
              <w:rPr>
                <w:kern w:val="2"/>
                <w:lang w:val="en-US" w:eastAsia="zh-CN"/>
              </w:rPr>
              <w:t>Study the feasibility to support non-co-located scenario</w:t>
            </w:r>
            <w:r w:rsidRPr="00FF3D43">
              <w:rPr>
                <w:rFonts w:hint="eastAsia"/>
                <w:kern w:val="2"/>
                <w:lang w:val="en-US"/>
              </w:rPr>
              <w:t>s</w:t>
            </w:r>
            <w:r w:rsidRPr="00ED0935">
              <w:rPr>
                <w:kern w:val="2"/>
                <w:lang w:val="en-US" w:eastAsia="zh-CN"/>
              </w:rPr>
              <w:t xml:space="preserve"> for</w:t>
            </w:r>
            <w:r>
              <w:rPr>
                <w:kern w:val="2"/>
                <w:lang w:val="en-US" w:eastAsia="zh-CN"/>
              </w:rPr>
              <w:t xml:space="preserve"> both</w:t>
            </w:r>
            <w:r w:rsidRPr="00ED0935">
              <w:rPr>
                <w:kern w:val="2"/>
                <w:lang w:val="en-US" w:eastAsia="zh-CN"/>
              </w:rPr>
              <w:t xml:space="preserve"> FR1</w:t>
            </w:r>
            <w:r>
              <w:rPr>
                <w:kern w:val="2"/>
                <w:lang w:val="en-US" w:eastAsia="zh-CN"/>
              </w:rPr>
              <w:t xml:space="preserve"> inter-band EN-DC with overlapping and FR1</w:t>
            </w:r>
            <w:r w:rsidRPr="00ED0935">
              <w:rPr>
                <w:kern w:val="2"/>
                <w:lang w:val="en-US" w:eastAsia="zh-CN"/>
              </w:rPr>
              <w:t xml:space="preserve"> intra-band NR-CA</w:t>
            </w:r>
            <w:r>
              <w:rPr>
                <w:kern w:val="2"/>
                <w:lang w:val="en-US" w:eastAsia="zh-CN"/>
              </w:rPr>
              <w:t>, except for 2-layer</w:t>
            </w:r>
            <w:r w:rsidRPr="00DB2633">
              <w:rPr>
                <w:kern w:val="2"/>
                <w:lang w:val="en-US" w:eastAsia="zh-CN"/>
              </w:rPr>
              <w:t xml:space="preserve"> case</w:t>
            </w:r>
            <w:r>
              <w:rPr>
                <w:kern w:val="2"/>
                <w:lang w:val="en-US" w:eastAsia="zh-CN"/>
              </w:rPr>
              <w:t xml:space="preserve"> of EN-DC with supporting </w:t>
            </w:r>
            <w:r w:rsidRPr="00ED0935">
              <w:rPr>
                <w:kern w:val="2"/>
                <w:lang w:val="en-US" w:eastAsia="zh-CN"/>
              </w:rPr>
              <w:t>the UE capability of interBandMRDC-WithOverlapDL-Bands-r16</w:t>
            </w:r>
            <w:r>
              <w:rPr>
                <w:kern w:val="2"/>
                <w:lang w:val="en-US" w:eastAsia="zh-CN"/>
              </w:rPr>
              <w:t xml:space="preserve"> already specified in Rel-16 and Rel-17.</w:t>
            </w:r>
          </w:p>
          <w:p w14:paraId="4054F631" w14:textId="77777777" w:rsidR="00BB6748" w:rsidRPr="00ED0935" w:rsidRDefault="00BB6748" w:rsidP="00581C6F">
            <w:pPr>
              <w:widowControl w:val="0"/>
              <w:numPr>
                <w:ilvl w:val="2"/>
                <w:numId w:val="7"/>
              </w:numPr>
              <w:spacing w:after="0"/>
              <w:jc w:val="both"/>
              <w:rPr>
                <w:kern w:val="2"/>
                <w:lang w:val="en-US" w:eastAsia="zh-CN"/>
              </w:rPr>
            </w:pPr>
            <w:r w:rsidRPr="00ED0935">
              <w:rPr>
                <w:kern w:val="2"/>
                <w:lang w:val="en-US" w:eastAsia="zh-CN"/>
              </w:rPr>
              <w:t>Investigate the tolerable power imbalance between carriers</w:t>
            </w:r>
          </w:p>
          <w:p w14:paraId="1675976F" w14:textId="77777777" w:rsidR="00BB6748" w:rsidRDefault="00BB6748" w:rsidP="00581C6F">
            <w:pPr>
              <w:widowControl w:val="0"/>
              <w:numPr>
                <w:ilvl w:val="2"/>
                <w:numId w:val="7"/>
              </w:numPr>
              <w:spacing w:after="0"/>
              <w:jc w:val="both"/>
              <w:rPr>
                <w:kern w:val="2"/>
                <w:lang w:val="en-US" w:eastAsia="zh-CN"/>
              </w:rPr>
            </w:pPr>
            <w:r w:rsidRPr="00ED0935">
              <w:rPr>
                <w:kern w:val="2"/>
                <w:lang w:val="en-US" w:eastAsia="zh-CN"/>
              </w:rPr>
              <w:t>Investigate the required arrival time difference between CCs</w:t>
            </w:r>
          </w:p>
          <w:p w14:paraId="383F4ACD" w14:textId="77777777" w:rsidR="00BB6748" w:rsidRPr="00ED0935" w:rsidRDefault="00BB6748" w:rsidP="00581C6F">
            <w:pPr>
              <w:widowControl w:val="0"/>
              <w:numPr>
                <w:ilvl w:val="2"/>
                <w:numId w:val="7"/>
              </w:numPr>
              <w:spacing w:after="0"/>
              <w:jc w:val="both"/>
              <w:rPr>
                <w:kern w:val="2"/>
                <w:lang w:val="en-US" w:eastAsia="zh-CN"/>
              </w:rPr>
            </w:pPr>
            <w:bookmarkStart w:id="3" w:name="_Hlk105539516"/>
            <w:r w:rsidRPr="00BD5DAD">
              <w:rPr>
                <w:kern w:val="2"/>
                <w:lang w:val="en-US" w:eastAsia="zh-CN"/>
              </w:rPr>
              <w:t xml:space="preserve">Investigate the additional impacts of contiguous </w:t>
            </w:r>
            <w:proofErr w:type="gramStart"/>
            <w:r w:rsidRPr="00BD5DAD">
              <w:rPr>
                <w:kern w:val="2"/>
                <w:lang w:val="en-US" w:eastAsia="zh-CN"/>
              </w:rPr>
              <w:t>case</w:t>
            </w:r>
            <w:r>
              <w:rPr>
                <w:kern w:val="2"/>
                <w:lang w:val="en-US" w:eastAsia="zh-CN"/>
              </w:rPr>
              <w:t>, if</w:t>
            </w:r>
            <w:proofErr w:type="gramEnd"/>
            <w:r>
              <w:rPr>
                <w:kern w:val="2"/>
                <w:lang w:val="en-US" w:eastAsia="zh-CN"/>
              </w:rPr>
              <w:t xml:space="preserve"> time units are available.  </w:t>
            </w:r>
          </w:p>
          <w:bookmarkEnd w:id="3"/>
          <w:p w14:paraId="6F256D44" w14:textId="77777777" w:rsidR="00BB6748" w:rsidRPr="00ED0935" w:rsidRDefault="00BB6748" w:rsidP="00581C6F">
            <w:pPr>
              <w:widowControl w:val="0"/>
              <w:numPr>
                <w:ilvl w:val="2"/>
                <w:numId w:val="7"/>
              </w:numPr>
              <w:spacing w:after="0"/>
              <w:jc w:val="both"/>
              <w:rPr>
                <w:kern w:val="2"/>
                <w:lang w:val="en-US" w:eastAsia="zh-CN"/>
              </w:rPr>
            </w:pPr>
            <w:r w:rsidRPr="00ED0935">
              <w:rPr>
                <w:kern w:val="2"/>
                <w:lang w:val="en-US" w:eastAsia="zh-CN"/>
              </w:rPr>
              <w:t>Evaluate the UE performance under the power imbalance and arrival time difference</w:t>
            </w:r>
          </w:p>
          <w:p w14:paraId="09DDBEE5" w14:textId="77777777" w:rsidR="00BB6748" w:rsidRPr="00180615" w:rsidRDefault="00BB6748" w:rsidP="00581C6F">
            <w:pPr>
              <w:widowControl w:val="0"/>
              <w:numPr>
                <w:ilvl w:val="3"/>
                <w:numId w:val="7"/>
              </w:numPr>
              <w:spacing w:after="0"/>
              <w:jc w:val="both"/>
              <w:rPr>
                <w:kern w:val="2"/>
                <w:lang w:val="en-US" w:eastAsia="zh-CN"/>
              </w:rPr>
            </w:pPr>
            <w:r w:rsidRPr="00ED0935">
              <w:rPr>
                <w:kern w:val="2"/>
                <w:lang w:val="en-US" w:eastAsia="zh-CN"/>
              </w:rPr>
              <w:t xml:space="preserve">Discuss and decide reference UE architecture considering the UE capability of interBandMRDC-WithOverlapDL-Bands-r16 </w:t>
            </w:r>
            <w:r>
              <w:rPr>
                <w:kern w:val="2"/>
                <w:lang w:val="en-US" w:eastAsia="zh-CN"/>
              </w:rPr>
              <w:t xml:space="preserve">for 2-layer MIMO </w:t>
            </w:r>
            <w:r w:rsidRPr="00DB2633">
              <w:rPr>
                <w:kern w:val="2"/>
                <w:lang w:val="en-US" w:eastAsia="zh-CN"/>
              </w:rPr>
              <w:t>c</w:t>
            </w:r>
            <w:r>
              <w:rPr>
                <w:kern w:val="2"/>
                <w:lang w:val="en-US" w:eastAsia="zh-CN"/>
              </w:rPr>
              <w:t xml:space="preserve">ase for NR-CA, and 4-layer MIMO </w:t>
            </w:r>
            <w:r w:rsidRPr="00DB2633">
              <w:rPr>
                <w:kern w:val="2"/>
                <w:lang w:val="en-US" w:eastAsia="zh-CN"/>
              </w:rPr>
              <w:t>case for both EN-DC/NR-CA</w:t>
            </w:r>
          </w:p>
          <w:p w14:paraId="1AF10DF7" w14:textId="77777777" w:rsidR="00BB6748" w:rsidRPr="00775969" w:rsidRDefault="00BB6748" w:rsidP="00581C6F">
            <w:pPr>
              <w:widowControl w:val="0"/>
              <w:numPr>
                <w:ilvl w:val="4"/>
                <w:numId w:val="8"/>
              </w:numPr>
              <w:spacing w:after="0"/>
              <w:jc w:val="both"/>
              <w:rPr>
                <w:kern w:val="2"/>
                <w:lang w:val="en-US" w:eastAsia="zh-CN"/>
              </w:rPr>
            </w:pPr>
            <w:bookmarkStart w:id="4" w:name="_Hlk105539888"/>
            <w:r w:rsidRPr="00775969">
              <w:rPr>
                <w:kern w:val="2"/>
                <w:lang w:val="en-US" w:eastAsia="zh-CN"/>
              </w:rPr>
              <w:t xml:space="preserve">NOTE 1: For UE capable of supporting 2-layer MIMO, </w:t>
            </w:r>
            <w:r>
              <w:rPr>
                <w:kern w:val="2"/>
                <w:lang w:val="en-US" w:eastAsia="zh-CN"/>
              </w:rPr>
              <w:t xml:space="preserve">only </w:t>
            </w:r>
            <w:r w:rsidRPr="00775969">
              <w:rPr>
                <w:kern w:val="2"/>
                <w:lang w:val="en-US" w:eastAsia="zh-CN"/>
              </w:rPr>
              <w:t>assuming power imbalance 25dB</w:t>
            </w:r>
          </w:p>
          <w:p w14:paraId="2CB18E1B" w14:textId="77777777" w:rsidR="00BB6748" w:rsidRDefault="00BB6748" w:rsidP="00581C6F">
            <w:pPr>
              <w:widowControl w:val="0"/>
              <w:numPr>
                <w:ilvl w:val="4"/>
                <w:numId w:val="8"/>
              </w:numPr>
              <w:spacing w:after="0"/>
              <w:jc w:val="both"/>
              <w:rPr>
                <w:kern w:val="2"/>
                <w:lang w:val="en-US" w:eastAsia="zh-CN"/>
              </w:rPr>
            </w:pPr>
            <w:bookmarkStart w:id="5" w:name="_Hlk105540074"/>
            <w:bookmarkEnd w:id="4"/>
            <w:r w:rsidRPr="00775969">
              <w:rPr>
                <w:kern w:val="2"/>
                <w:lang w:val="en-US" w:eastAsia="zh-CN"/>
              </w:rPr>
              <w:t>NOTE 2:</w:t>
            </w:r>
            <w:r>
              <w:rPr>
                <w:kern w:val="2"/>
                <w:lang w:val="en-US" w:eastAsia="zh-CN"/>
              </w:rPr>
              <w:t xml:space="preserve"> </w:t>
            </w:r>
            <w:r>
              <w:rPr>
                <w:rFonts w:hint="eastAsia"/>
                <w:kern w:val="2"/>
                <w:lang w:val="en-US"/>
              </w:rPr>
              <w:t>For</w:t>
            </w:r>
            <w:r w:rsidRPr="00775969">
              <w:rPr>
                <w:kern w:val="2"/>
                <w:lang w:val="en-US" w:eastAsia="zh-CN"/>
              </w:rPr>
              <w:t xml:space="preserve"> </w:t>
            </w:r>
            <w:r w:rsidRPr="00775969">
              <w:rPr>
                <w:lang w:eastAsia="zh-CN"/>
              </w:rPr>
              <w:t xml:space="preserve">UE capable of supporting </w:t>
            </w:r>
            <w:r w:rsidRPr="00775969">
              <w:rPr>
                <w:kern w:val="2"/>
                <w:lang w:val="en-US" w:eastAsia="zh-CN"/>
              </w:rPr>
              <w:t xml:space="preserve">4-layer MIMO, </w:t>
            </w:r>
            <w:bookmarkStart w:id="6" w:name="_Hlk105538972"/>
            <w:r w:rsidRPr="00775969">
              <w:rPr>
                <w:kern w:val="2"/>
                <w:lang w:val="en-US" w:eastAsia="zh-CN"/>
              </w:rPr>
              <w:t>2-layer MIMO power imbalance assumption can be considered as a base</w:t>
            </w:r>
            <w:bookmarkEnd w:id="6"/>
            <w:r w:rsidRPr="00775969">
              <w:rPr>
                <w:kern w:val="2"/>
                <w:lang w:val="en-US" w:eastAsia="zh-CN"/>
              </w:rPr>
              <w:t xml:space="preserve"> line</w:t>
            </w:r>
            <w:r>
              <w:rPr>
                <w:kern w:val="2"/>
                <w:lang w:val="en-US" w:eastAsia="zh-CN"/>
              </w:rPr>
              <w:t xml:space="preserve"> </w:t>
            </w:r>
            <w:r w:rsidRPr="00775969">
              <w:rPr>
                <w:kern w:val="2"/>
                <w:lang w:val="en-US" w:eastAsia="zh-CN"/>
              </w:rPr>
              <w:t>but another value or the same power imbalance with different throughput performance requirement is not precluded.</w:t>
            </w:r>
          </w:p>
          <w:bookmarkEnd w:id="5"/>
          <w:p w14:paraId="32A55F53" w14:textId="77777777" w:rsidR="00BB6748" w:rsidRPr="00775969" w:rsidRDefault="00BB6748" w:rsidP="00581C6F">
            <w:pPr>
              <w:widowControl w:val="0"/>
              <w:numPr>
                <w:ilvl w:val="4"/>
                <w:numId w:val="8"/>
              </w:numPr>
              <w:spacing w:after="0"/>
              <w:jc w:val="both"/>
              <w:rPr>
                <w:kern w:val="2"/>
                <w:lang w:val="en-US" w:eastAsia="zh-CN"/>
              </w:rPr>
            </w:pPr>
            <w:r w:rsidRPr="00835194">
              <w:rPr>
                <w:rFonts w:eastAsia="Yu Mincho" w:hint="eastAsia"/>
                <w:kern w:val="2"/>
                <w:lang w:val="en-US"/>
              </w:rPr>
              <w:t>N</w:t>
            </w:r>
            <w:r w:rsidRPr="00835194">
              <w:rPr>
                <w:rFonts w:eastAsia="Yu Mincho"/>
                <w:kern w:val="2"/>
                <w:lang w:val="en-US"/>
              </w:rPr>
              <w:t>OTE 3: RAN4 is recommended to start the work on 2-layer first and after that start 4-layer work based on the conclusion of 2-layer work.</w:t>
            </w:r>
          </w:p>
          <w:p w14:paraId="0D46D1DD" w14:textId="77777777" w:rsidR="00BB6748" w:rsidRDefault="00BB6748" w:rsidP="00581C6F">
            <w:pPr>
              <w:widowControl w:val="0"/>
              <w:numPr>
                <w:ilvl w:val="2"/>
                <w:numId w:val="7"/>
              </w:numPr>
              <w:spacing w:after="0"/>
              <w:jc w:val="both"/>
              <w:rPr>
                <w:kern w:val="2"/>
                <w:lang w:val="en-US" w:eastAsia="zh-CN"/>
              </w:rPr>
            </w:pPr>
            <w:r w:rsidRPr="00ED0935">
              <w:rPr>
                <w:kern w:val="2"/>
                <w:lang w:val="en-US" w:eastAsia="zh-CN"/>
              </w:rPr>
              <w:t>Work is limited to CA/EN-DC for EN-DC/NR-CA for bands 42, n77/n78</w:t>
            </w:r>
          </w:p>
          <w:p w14:paraId="70EDD589" w14:textId="77777777" w:rsidR="00BB6748" w:rsidRPr="00180615" w:rsidRDefault="00BB6748" w:rsidP="00581C6F">
            <w:pPr>
              <w:widowControl w:val="0"/>
              <w:numPr>
                <w:ilvl w:val="2"/>
                <w:numId w:val="7"/>
              </w:numPr>
              <w:spacing w:after="0"/>
              <w:jc w:val="both"/>
              <w:rPr>
                <w:kern w:val="2"/>
                <w:lang w:val="en-US" w:eastAsia="zh-CN"/>
              </w:rPr>
            </w:pPr>
            <w:r w:rsidRPr="00F22132">
              <w:rPr>
                <w:kern w:val="2"/>
                <w:lang w:val="en-US" w:eastAsia="zh-CN"/>
              </w:rPr>
              <w:t>Investigate whether the power imbalance should be explicitly</w:t>
            </w:r>
            <w:r>
              <w:rPr>
                <w:kern w:val="2"/>
                <w:lang w:val="en-US" w:eastAsia="zh-CN"/>
              </w:rPr>
              <w:t xml:space="preserve"> </w:t>
            </w:r>
            <w:r w:rsidRPr="00F22132">
              <w:rPr>
                <w:kern w:val="2"/>
                <w:lang w:val="en-US" w:eastAsia="zh-CN"/>
              </w:rPr>
              <w:t>(</w:t>
            </w:r>
            <w:proofErr w:type="gramStart"/>
            <w:r w:rsidRPr="00F22132">
              <w:rPr>
                <w:kern w:val="2"/>
                <w:lang w:val="en-US" w:eastAsia="zh-CN"/>
              </w:rPr>
              <w:t>e.g.</w:t>
            </w:r>
            <w:proofErr w:type="gramEnd"/>
            <w:r w:rsidRPr="00F22132">
              <w:rPr>
                <w:kern w:val="2"/>
                <w:lang w:val="en-US" w:eastAsia="zh-CN"/>
              </w:rPr>
              <w:t xml:space="preserve"> as an RF requirement) or implicitly specified (e.g. through a demodulation performance test). Specify the power imbalance based on the outcome of the investigation.</w:t>
            </w:r>
          </w:p>
          <w:p w14:paraId="6F25E932" w14:textId="77777777" w:rsidR="00BB6748" w:rsidRPr="003062CD" w:rsidRDefault="00BB6748" w:rsidP="00581C6F">
            <w:pPr>
              <w:widowControl w:val="0"/>
              <w:numPr>
                <w:ilvl w:val="2"/>
                <w:numId w:val="7"/>
              </w:numPr>
              <w:spacing w:after="0"/>
              <w:jc w:val="both"/>
              <w:rPr>
                <w:kern w:val="2"/>
                <w:lang w:val="en-US" w:eastAsia="zh-CN"/>
              </w:rPr>
            </w:pPr>
            <w:r w:rsidRPr="00DB2633">
              <w:rPr>
                <w:kern w:val="2"/>
                <w:lang w:val="en-US" w:eastAsia="zh-CN"/>
              </w:rPr>
              <w:t>If any change in RAN1 or RAN2 spec is needed, it will be triggered by RAN4 LS</w:t>
            </w:r>
          </w:p>
          <w:p w14:paraId="1C7009E5" w14:textId="77777777" w:rsidR="00BB6748" w:rsidRPr="00ED0935" w:rsidRDefault="00BB6748" w:rsidP="00581C6F">
            <w:pPr>
              <w:widowControl w:val="0"/>
              <w:numPr>
                <w:ilvl w:val="0"/>
                <w:numId w:val="7"/>
              </w:numPr>
              <w:spacing w:after="0"/>
              <w:jc w:val="both"/>
              <w:rPr>
                <w:kern w:val="2"/>
                <w:lang w:val="en-US" w:eastAsia="zh-CN"/>
              </w:rPr>
            </w:pPr>
            <w:r w:rsidRPr="00ED0935">
              <w:rPr>
                <w:kern w:val="2"/>
                <w:lang w:val="en-US" w:eastAsia="zh-CN"/>
              </w:rPr>
              <w:t xml:space="preserve">Phase II: </w:t>
            </w:r>
          </w:p>
          <w:p w14:paraId="11384ADF" w14:textId="77777777" w:rsidR="00BB6748" w:rsidRPr="00ED0935" w:rsidRDefault="00BB6748" w:rsidP="00581C6F">
            <w:pPr>
              <w:widowControl w:val="0"/>
              <w:numPr>
                <w:ilvl w:val="1"/>
                <w:numId w:val="7"/>
              </w:numPr>
              <w:spacing w:after="0"/>
              <w:jc w:val="both"/>
              <w:rPr>
                <w:kern w:val="2"/>
                <w:lang w:val="en-US" w:eastAsia="zh-CN"/>
              </w:rPr>
            </w:pPr>
            <w:r w:rsidRPr="00ED0935">
              <w:rPr>
                <w:kern w:val="2"/>
                <w:lang w:val="en-US" w:eastAsia="zh-CN"/>
              </w:rPr>
              <w:t>Phase II work will get started after the feasibility in phase I is confirmed</w:t>
            </w:r>
          </w:p>
          <w:p w14:paraId="379CF4B9" w14:textId="77777777" w:rsidR="00BB6748" w:rsidRPr="00FF3D43" w:rsidRDefault="00BB6748" w:rsidP="00581C6F">
            <w:pPr>
              <w:widowControl w:val="0"/>
              <w:numPr>
                <w:ilvl w:val="1"/>
                <w:numId w:val="7"/>
              </w:numPr>
              <w:spacing w:after="0"/>
              <w:jc w:val="both"/>
              <w:rPr>
                <w:kern w:val="2"/>
                <w:highlight w:val="yellow"/>
                <w:lang w:val="en-US" w:eastAsia="zh-CN"/>
              </w:rPr>
            </w:pPr>
            <w:r w:rsidRPr="00FF3D43">
              <w:rPr>
                <w:kern w:val="2"/>
                <w:highlight w:val="yellow"/>
                <w:lang w:val="en-US" w:eastAsia="zh-CN"/>
              </w:rPr>
              <w:t>Specify MRTD and MTTD requirements in non-collocated deployment</w:t>
            </w:r>
          </w:p>
          <w:p w14:paraId="1B654164" w14:textId="77777777" w:rsidR="00BB6748" w:rsidRPr="00103D10" w:rsidRDefault="00BB6748" w:rsidP="00581C6F">
            <w:pPr>
              <w:widowControl w:val="0"/>
              <w:numPr>
                <w:ilvl w:val="1"/>
                <w:numId w:val="7"/>
              </w:numPr>
              <w:spacing w:after="0"/>
              <w:jc w:val="both"/>
              <w:rPr>
                <w:kern w:val="2"/>
                <w:lang w:val="en-US" w:eastAsia="zh-CN"/>
              </w:rPr>
            </w:pPr>
            <w:r w:rsidRPr="00ED0935">
              <w:rPr>
                <w:kern w:val="2"/>
                <w:lang w:val="en-US" w:eastAsia="zh-CN"/>
              </w:rPr>
              <w:t>Discuss and decide if the different requirements will be specified based on UE capability of interBandMRDC-WIthOverlapDL-Bands-r16.</w:t>
            </w:r>
            <w:r w:rsidRPr="00103D10">
              <w:rPr>
                <w:lang w:val="en-US"/>
              </w:rPr>
              <w:br/>
              <w:t>…</w:t>
            </w:r>
          </w:p>
        </w:tc>
      </w:tr>
    </w:tbl>
    <w:p w14:paraId="490F9AD0" w14:textId="3EA17132" w:rsidR="00773C9F" w:rsidRDefault="00F97A5B" w:rsidP="00F97A5B">
      <w:pPr>
        <w:pStyle w:val="TH"/>
        <w:rPr>
          <w:lang w:val="en-US"/>
        </w:rPr>
      </w:pPr>
      <w:r>
        <w:rPr>
          <w:lang w:val="en-US"/>
        </w:rPr>
        <w:br/>
        <w:t>Table 1: WID objectives</w:t>
      </w:r>
    </w:p>
    <w:p w14:paraId="31215D0A" w14:textId="566F41F6" w:rsidR="0051173F" w:rsidRDefault="0051173F" w:rsidP="0051173F">
      <w:pPr>
        <w:pStyle w:val="Heading1"/>
        <w:rPr>
          <w:lang w:val="en-US"/>
        </w:rPr>
      </w:pPr>
      <w:r>
        <w:rPr>
          <w:lang w:val="en-US"/>
        </w:rPr>
        <w:t>2</w:t>
      </w:r>
      <w:r>
        <w:rPr>
          <w:lang w:val="en-US"/>
        </w:rPr>
        <w:tab/>
        <w:t>Discussion</w:t>
      </w:r>
    </w:p>
    <w:p w14:paraId="06C494FB" w14:textId="40A0580C" w:rsidR="009B00D0" w:rsidRDefault="00E8636E" w:rsidP="00305DAF">
      <w:pPr>
        <w:rPr>
          <w:lang w:val="en-US"/>
        </w:rPr>
      </w:pPr>
      <w:r>
        <w:rPr>
          <w:lang w:val="en-US"/>
        </w:rPr>
        <w:t>From the WF [2] we have:</w:t>
      </w:r>
    </w:p>
    <w:tbl>
      <w:tblPr>
        <w:tblStyle w:val="TableGrid"/>
        <w:tblW w:w="0" w:type="auto"/>
        <w:tblLook w:val="04A0" w:firstRow="1" w:lastRow="0" w:firstColumn="1" w:lastColumn="0" w:noHBand="0" w:noVBand="1"/>
      </w:tblPr>
      <w:tblGrid>
        <w:gridCol w:w="9631"/>
      </w:tblGrid>
      <w:tr w:rsidR="00E8636E" w14:paraId="263A605B" w14:textId="77777777" w:rsidTr="00E8636E">
        <w:tc>
          <w:tcPr>
            <w:tcW w:w="9631" w:type="dxa"/>
          </w:tcPr>
          <w:p w14:paraId="52B9CE27" w14:textId="77777777" w:rsidR="004D3952" w:rsidRPr="000E5E9B" w:rsidRDefault="00E8636E" w:rsidP="004D3952">
            <w:pPr>
              <w:rPr>
                <w:b/>
                <w:color w:val="000000" w:themeColor="text1"/>
                <w:u w:val="single"/>
                <w:lang w:eastAsia="ko-KR"/>
              </w:rPr>
            </w:pPr>
            <w:r>
              <w:rPr>
                <w:lang w:val="en-US"/>
              </w:rPr>
              <w:t>…</w:t>
            </w:r>
            <w:r>
              <w:rPr>
                <w:lang w:val="en-US"/>
              </w:rPr>
              <w:br/>
            </w:r>
            <w:r w:rsidR="004D3952" w:rsidRPr="000E5E9B">
              <w:rPr>
                <w:b/>
                <w:color w:val="000000" w:themeColor="text1"/>
                <w:u w:val="single"/>
                <w:lang w:eastAsia="ko-KR"/>
              </w:rPr>
              <w:t>Issue 1-2-1: MRTD/MTTD requirements for non-collocated FR1 intra-band non-contiguous NR-CA for Type 2 UE</w:t>
            </w:r>
          </w:p>
          <w:p w14:paraId="3D269532" w14:textId="77777777" w:rsidR="004D3952" w:rsidRPr="006F3633" w:rsidRDefault="004D3952" w:rsidP="004D3952">
            <w:pPr>
              <w:pStyle w:val="ListParagraph"/>
              <w:numPr>
                <w:ilvl w:val="0"/>
                <w:numId w:val="10"/>
              </w:numPr>
              <w:spacing w:after="120"/>
              <w:ind w:left="720" w:firstLineChars="0"/>
              <w:rPr>
                <w:color w:val="000000" w:themeColor="text1"/>
                <w:highlight w:val="green"/>
                <w:lang w:eastAsia="zh-CN"/>
              </w:rPr>
            </w:pPr>
            <w:r w:rsidRPr="006F3633">
              <w:rPr>
                <w:color w:val="000000" w:themeColor="text1"/>
                <w:highlight w:val="green"/>
                <w:lang w:eastAsia="zh-CN"/>
              </w:rPr>
              <w:t>Agreements</w:t>
            </w:r>
          </w:p>
          <w:p w14:paraId="0C366FA4" w14:textId="77777777" w:rsidR="004D3952" w:rsidRPr="006F3633" w:rsidRDefault="004D3952" w:rsidP="004D3952">
            <w:pPr>
              <w:pStyle w:val="ListParagraph"/>
              <w:numPr>
                <w:ilvl w:val="1"/>
                <w:numId w:val="10"/>
              </w:numPr>
              <w:spacing w:after="120"/>
              <w:ind w:left="1440" w:firstLineChars="0"/>
              <w:rPr>
                <w:color w:val="000000" w:themeColor="text1"/>
                <w:highlight w:val="green"/>
                <w:lang w:val="en-US" w:eastAsia="zh-CN"/>
              </w:rPr>
            </w:pPr>
            <w:r w:rsidRPr="006F3633">
              <w:rPr>
                <w:color w:val="000000" w:themeColor="text1"/>
                <w:highlight w:val="green"/>
                <w:lang w:val="en-US" w:eastAsia="zh-CN"/>
              </w:rPr>
              <w:lastRenderedPageBreak/>
              <w:t>MRTD/MTTD requirements for non-collocated FR1 intra-band non-contiguous NR-CA for Type 2 UE</w:t>
            </w:r>
          </w:p>
          <w:p w14:paraId="1F659D34" w14:textId="77777777" w:rsidR="004D3952" w:rsidRPr="006F3633" w:rsidRDefault="004D3952" w:rsidP="004D3952">
            <w:pPr>
              <w:pStyle w:val="ListParagraph"/>
              <w:numPr>
                <w:ilvl w:val="2"/>
                <w:numId w:val="10"/>
              </w:numPr>
              <w:spacing w:after="120"/>
              <w:ind w:firstLineChars="0"/>
              <w:rPr>
                <w:color w:val="000000" w:themeColor="text1"/>
                <w:highlight w:val="green"/>
                <w:lang w:val="en-US" w:eastAsia="zh-CN"/>
              </w:rPr>
            </w:pPr>
            <w:r w:rsidRPr="006F3633">
              <w:rPr>
                <w:color w:val="000000" w:themeColor="text1"/>
                <w:highlight w:val="green"/>
                <w:lang w:val="en-US" w:eastAsia="zh-CN"/>
              </w:rPr>
              <w:t>MRTD=33us</w:t>
            </w:r>
          </w:p>
          <w:p w14:paraId="184C9754" w14:textId="77777777" w:rsidR="004D3952" w:rsidRPr="006F3633" w:rsidRDefault="004D3952" w:rsidP="004D3952">
            <w:pPr>
              <w:pStyle w:val="ListParagraph"/>
              <w:numPr>
                <w:ilvl w:val="2"/>
                <w:numId w:val="10"/>
              </w:numPr>
              <w:spacing w:after="120"/>
              <w:ind w:firstLineChars="0"/>
              <w:rPr>
                <w:color w:val="000000" w:themeColor="text1"/>
                <w:highlight w:val="green"/>
                <w:lang w:val="en-US" w:eastAsia="zh-CN"/>
              </w:rPr>
            </w:pPr>
            <w:r w:rsidRPr="006F3633">
              <w:rPr>
                <w:color w:val="000000" w:themeColor="text1"/>
                <w:highlight w:val="green"/>
                <w:lang w:val="en-US" w:eastAsia="zh-CN"/>
              </w:rPr>
              <w:t>MTTD=34.6us</w:t>
            </w:r>
          </w:p>
          <w:p w14:paraId="4D563746" w14:textId="77777777" w:rsidR="004D3952" w:rsidRPr="00D06BCB" w:rsidRDefault="004D3952" w:rsidP="004D3952">
            <w:pPr>
              <w:spacing w:after="120"/>
              <w:rPr>
                <w:rFonts w:eastAsia="SimSun"/>
                <w:sz w:val="22"/>
                <w:lang w:val="en-US" w:eastAsia="zh-CN"/>
              </w:rPr>
            </w:pPr>
          </w:p>
          <w:p w14:paraId="7F935663" w14:textId="77777777" w:rsidR="004D3952" w:rsidRPr="000E5E9B" w:rsidRDefault="004D3952" w:rsidP="004D3952">
            <w:pPr>
              <w:rPr>
                <w:b/>
                <w:color w:val="000000" w:themeColor="text1"/>
                <w:u w:val="single"/>
                <w:lang w:eastAsia="ko-KR"/>
              </w:rPr>
            </w:pPr>
            <w:r w:rsidRPr="000E5E9B">
              <w:rPr>
                <w:b/>
                <w:color w:val="000000" w:themeColor="text1"/>
                <w:u w:val="single"/>
                <w:lang w:eastAsia="ko-KR"/>
              </w:rPr>
              <w:t xml:space="preserve">Issue 1-2-2: MRTD/MTTD requirements for non-collocated FR1 </w:t>
            </w:r>
            <w:r w:rsidRPr="007776C2">
              <w:rPr>
                <w:b/>
                <w:color w:val="000000" w:themeColor="text1"/>
                <w:u w:val="single"/>
                <w:lang w:eastAsia="ko-KR"/>
              </w:rPr>
              <w:t>inter-band synchronous EN-DC with overlapping DL bands</w:t>
            </w:r>
            <w:r w:rsidRPr="000E5E9B">
              <w:rPr>
                <w:b/>
                <w:color w:val="000000" w:themeColor="text1"/>
                <w:u w:val="single"/>
                <w:lang w:eastAsia="ko-KR"/>
              </w:rPr>
              <w:t xml:space="preserve"> for Type 2 UE</w:t>
            </w:r>
          </w:p>
          <w:p w14:paraId="52660BA0" w14:textId="77777777" w:rsidR="004D3952" w:rsidRPr="007776C2" w:rsidRDefault="004D3952" w:rsidP="004D3952">
            <w:pPr>
              <w:pStyle w:val="ListParagraph"/>
              <w:numPr>
                <w:ilvl w:val="0"/>
                <w:numId w:val="10"/>
              </w:numPr>
              <w:spacing w:after="120"/>
              <w:ind w:left="720" w:firstLineChars="0"/>
              <w:rPr>
                <w:color w:val="000000" w:themeColor="text1"/>
                <w:highlight w:val="green"/>
                <w:lang w:eastAsia="zh-CN"/>
              </w:rPr>
            </w:pPr>
            <w:r w:rsidRPr="007776C2">
              <w:rPr>
                <w:color w:val="000000" w:themeColor="text1"/>
                <w:highlight w:val="green"/>
                <w:lang w:eastAsia="zh-CN"/>
              </w:rPr>
              <w:t>Agreements</w:t>
            </w:r>
          </w:p>
          <w:p w14:paraId="2FD8D61D" w14:textId="77777777" w:rsidR="004D3952" w:rsidRPr="007776C2" w:rsidRDefault="004D3952" w:rsidP="004D3952">
            <w:pPr>
              <w:pStyle w:val="ListParagraph"/>
              <w:numPr>
                <w:ilvl w:val="1"/>
                <w:numId w:val="10"/>
              </w:numPr>
              <w:spacing w:after="120"/>
              <w:ind w:left="1440" w:firstLineChars="0"/>
              <w:rPr>
                <w:color w:val="000000" w:themeColor="text1"/>
                <w:highlight w:val="green"/>
                <w:lang w:val="en-US" w:eastAsia="zh-CN"/>
              </w:rPr>
            </w:pPr>
            <w:r w:rsidRPr="007776C2">
              <w:rPr>
                <w:color w:val="000000" w:themeColor="text1"/>
                <w:highlight w:val="green"/>
                <w:lang w:val="en-US" w:eastAsia="zh-CN"/>
              </w:rPr>
              <w:t>MRTD/MTTD requirements for non-collocated FR1 inter-band synchronous EN-DC with overlapping DL bands for Type 2 UE</w:t>
            </w:r>
          </w:p>
          <w:p w14:paraId="2C9AD9F9" w14:textId="77777777" w:rsidR="004D3952" w:rsidRPr="006F3633" w:rsidRDefault="004D3952" w:rsidP="004D3952">
            <w:pPr>
              <w:pStyle w:val="ListParagraph"/>
              <w:numPr>
                <w:ilvl w:val="2"/>
                <w:numId w:val="10"/>
              </w:numPr>
              <w:spacing w:after="120"/>
              <w:ind w:firstLineChars="0"/>
              <w:rPr>
                <w:color w:val="000000" w:themeColor="text1"/>
                <w:highlight w:val="green"/>
                <w:lang w:val="en-US" w:eastAsia="zh-CN"/>
              </w:rPr>
            </w:pPr>
            <w:r w:rsidRPr="006F3633">
              <w:rPr>
                <w:color w:val="000000" w:themeColor="text1"/>
                <w:highlight w:val="green"/>
                <w:lang w:val="en-US" w:eastAsia="zh-CN"/>
              </w:rPr>
              <w:t>MRTD=33us</w:t>
            </w:r>
          </w:p>
          <w:p w14:paraId="09DE0A36" w14:textId="4BA8EB37" w:rsidR="00E8636E" w:rsidRDefault="00E8636E" w:rsidP="00305DAF">
            <w:pPr>
              <w:rPr>
                <w:lang w:val="en-US"/>
              </w:rPr>
            </w:pPr>
            <w:r>
              <w:rPr>
                <w:lang w:val="en-US"/>
              </w:rPr>
              <w:br/>
              <w:t>…</w:t>
            </w:r>
          </w:p>
        </w:tc>
      </w:tr>
    </w:tbl>
    <w:p w14:paraId="2000B369" w14:textId="0AA41F7B" w:rsidR="00F97A5B" w:rsidRDefault="00F97A5B" w:rsidP="00F97A5B">
      <w:pPr>
        <w:pStyle w:val="TH"/>
        <w:rPr>
          <w:lang w:val="en-US"/>
        </w:rPr>
      </w:pPr>
      <w:r>
        <w:rPr>
          <w:lang w:val="en-US"/>
        </w:rPr>
        <w:lastRenderedPageBreak/>
        <w:br/>
        <w:t>Table 2: WF agreements</w:t>
      </w:r>
    </w:p>
    <w:p w14:paraId="5A728D6B" w14:textId="77777777" w:rsidR="00852F6A" w:rsidRDefault="00852F6A" w:rsidP="00852F6A">
      <w:pPr>
        <w:rPr>
          <w:lang w:val="en-US"/>
        </w:rPr>
      </w:pPr>
      <w:r>
        <w:rPr>
          <w:lang w:val="en-US"/>
        </w:rPr>
        <w:br/>
        <w:t>The definition of MRTD and MTTD:</w:t>
      </w:r>
    </w:p>
    <w:p w14:paraId="77A8296B" w14:textId="77777777" w:rsidR="00852F6A" w:rsidRPr="00E6542A" w:rsidRDefault="00852F6A" w:rsidP="00852F6A">
      <w:pPr>
        <w:rPr>
          <w:lang w:val="en-US"/>
        </w:rPr>
      </w:pPr>
      <m:oMathPara>
        <m:oMath>
          <m:r>
            <w:rPr>
              <w:rFonts w:ascii="Cambria Math" w:hAnsi="Cambria Math"/>
              <w:lang w:val="en-US"/>
            </w:rPr>
            <m:t xml:space="preserve">MRTD=TAE+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Channel Delay Spread</m:t>
              </m:r>
            </m:sub>
          </m:sSub>
        </m:oMath>
      </m:oMathPara>
    </w:p>
    <w:p w14:paraId="0949EF20" w14:textId="77777777" w:rsidR="00852F6A" w:rsidRPr="00970858" w:rsidRDefault="00852F6A" w:rsidP="00852F6A">
      <w:pPr>
        <w:rPr>
          <w:lang w:val="en-US"/>
        </w:rPr>
      </w:pPr>
      <m:oMathPara>
        <m:oMath>
          <m:r>
            <w:rPr>
              <w:rFonts w:ascii="Cambria Math" w:hAnsi="Cambria Math"/>
              <w:lang w:val="en-US"/>
            </w:rPr>
            <m:t>MTTD=MRTD+UL_Margins</m:t>
          </m:r>
        </m:oMath>
      </m:oMathPara>
    </w:p>
    <w:p w14:paraId="74675ED6" w14:textId="77777777" w:rsidR="00852F6A" w:rsidRDefault="00852F6A" w:rsidP="00852F6A">
      <w:pPr>
        <w:rPr>
          <w:lang w:val="en-US"/>
        </w:rPr>
      </w:pPr>
      <w:r>
        <w:rPr>
          <w:lang w:val="en-US"/>
        </w:rPr>
        <w:t>Where:</w:t>
      </w:r>
    </w:p>
    <w:p w14:paraId="3CAE2B22" w14:textId="77777777" w:rsidR="00852F6A" w:rsidRDefault="00852F6A" w:rsidP="00852F6A">
      <w:pPr>
        <w:pStyle w:val="ListParagraph"/>
        <w:numPr>
          <w:ilvl w:val="0"/>
          <w:numId w:val="9"/>
        </w:numPr>
        <w:ind w:firstLineChars="0"/>
        <w:rPr>
          <w:lang w:val="en-US"/>
        </w:rPr>
      </w:pPr>
      <w:r w:rsidRPr="008E0D36">
        <w:rPr>
          <w:lang w:val="en-US"/>
        </w:rPr>
        <w:t>TAE</w:t>
      </w:r>
      <w:r>
        <w:rPr>
          <w:lang w:val="en-US"/>
        </w:rPr>
        <w:t>:  The BS TX frame start difference at ARP for the component carrier.</w:t>
      </w:r>
    </w:p>
    <w:p w14:paraId="00B986B4" w14:textId="77777777" w:rsidR="00852F6A" w:rsidRDefault="00AA7F43" w:rsidP="00852F6A">
      <w:pPr>
        <w:pStyle w:val="ListParagraph"/>
        <w:numPr>
          <w:ilvl w:val="0"/>
          <w:numId w:val="9"/>
        </w:numPr>
        <w:ind w:firstLineChars="0"/>
        <w:rPr>
          <w:lang w:val="en-US"/>
        </w:rPr>
      </w:pPr>
      <m:oMath>
        <m:sSub>
          <m:sSubPr>
            <m:ctrlPr>
              <w:rPr>
                <w:rFonts w:ascii="Cambria Math" w:eastAsia="Times New Roman" w:hAnsi="Cambria Math"/>
                <w:i/>
                <w:lang w:val="en-US"/>
              </w:rPr>
            </m:ctrlPr>
          </m:sSubPr>
          <m:e>
            <m:r>
              <w:rPr>
                <w:rFonts w:ascii="Cambria Math" w:hAnsi="Cambria Math"/>
                <w:lang w:val="en-US"/>
              </w:rPr>
              <m:t>∆</m:t>
            </m:r>
          </m:e>
          <m:sub>
            <m:r>
              <w:rPr>
                <w:rFonts w:ascii="Cambria Math" w:hAnsi="Cambria Math"/>
                <w:lang w:val="en-US"/>
              </w:rPr>
              <m:t>RF Propagation</m:t>
            </m:r>
          </m:sub>
        </m:sSub>
      </m:oMath>
      <w:r w:rsidR="00852F6A">
        <w:rPr>
          <w:lang w:val="en-US"/>
        </w:rPr>
        <w:t>: The line-of-sight propagation difference from component carrier ARP to UE.</w:t>
      </w:r>
    </w:p>
    <w:p w14:paraId="68716893" w14:textId="77777777" w:rsidR="00852F6A" w:rsidRDefault="00AA7F43" w:rsidP="00852F6A">
      <w:pPr>
        <w:pStyle w:val="ListParagraph"/>
        <w:numPr>
          <w:ilvl w:val="0"/>
          <w:numId w:val="9"/>
        </w:numPr>
        <w:ind w:firstLineChars="0"/>
        <w:rPr>
          <w:lang w:val="en-US"/>
        </w:rPr>
      </w:pPr>
      <m:oMath>
        <m:sSub>
          <m:sSubPr>
            <m:ctrlPr>
              <w:rPr>
                <w:rFonts w:ascii="Cambria Math" w:eastAsia="Times New Roman" w:hAnsi="Cambria Math"/>
                <w:i/>
                <w:lang w:val="en-US"/>
              </w:rPr>
            </m:ctrlPr>
          </m:sSubPr>
          <m:e>
            <m:r>
              <w:rPr>
                <w:rFonts w:ascii="Cambria Math" w:hAnsi="Cambria Math"/>
                <w:lang w:val="en-US"/>
              </w:rPr>
              <m:t>∆</m:t>
            </m:r>
          </m:e>
          <m:sub>
            <m:r>
              <w:rPr>
                <w:rFonts w:ascii="Cambria Math" w:hAnsi="Cambria Math"/>
                <w:lang w:val="en-US"/>
              </w:rPr>
              <m:t>RF Channel Delay Spread</m:t>
            </m:r>
          </m:sub>
        </m:sSub>
      </m:oMath>
      <w:r w:rsidR="00852F6A">
        <w:rPr>
          <w:lang w:val="en-US"/>
        </w:rPr>
        <w:t>: The delay from first multipath component received at UE RX to the last one.</w:t>
      </w:r>
    </w:p>
    <w:p w14:paraId="61C5D0A7" w14:textId="6C46335A" w:rsidR="00852F6A" w:rsidRDefault="00852F6A" w:rsidP="00852F6A">
      <w:pPr>
        <w:rPr>
          <w:lang w:val="en-US"/>
        </w:rPr>
      </w:pPr>
      <w:r>
        <w:rPr>
          <w:lang w:val="en-US"/>
        </w:rPr>
        <w:br/>
        <w:t xml:space="preserve">The NR CP is intended to cover not only uncertainties due to </w:t>
      </w:r>
      <w:r w:rsidR="00572E52">
        <w:rPr>
          <w:lang w:val="en-US"/>
        </w:rPr>
        <w:t>RF channel delay spread.</w:t>
      </w:r>
      <w:r w:rsidR="00BA24C3">
        <w:rPr>
          <w:lang w:val="en-US"/>
        </w:rPr>
        <w:t xml:space="preserve"> The</w:t>
      </w:r>
      <w:r w:rsidR="008C5941">
        <w:rPr>
          <w:lang w:val="en-US"/>
        </w:rPr>
        <w:t xml:space="preserve"> RF channel delay spread is a fu</w:t>
      </w:r>
      <w:r w:rsidR="00F71B99">
        <w:rPr>
          <w:lang w:val="en-US"/>
        </w:rPr>
        <w:t>n</w:t>
      </w:r>
      <w:r w:rsidR="008C5941">
        <w:rPr>
          <w:lang w:val="en-US"/>
        </w:rPr>
        <w:t>ction of the environment and the cell size</w:t>
      </w:r>
      <w:r w:rsidR="00F71B99">
        <w:rPr>
          <w:lang w:val="en-US"/>
        </w:rPr>
        <w:t xml:space="preserve">. </w:t>
      </w:r>
    </w:p>
    <w:p w14:paraId="107353E9" w14:textId="25ABD39F" w:rsidR="00E25A2A" w:rsidRPr="00E25A2A" w:rsidRDefault="00E25A2A" w:rsidP="00852F6A">
      <w:pPr>
        <w:rPr>
          <w:b/>
          <w:bCs/>
          <w:lang w:val="en-US"/>
        </w:rPr>
      </w:pPr>
      <w:bookmarkStart w:id="7" w:name="_Hlk126251147"/>
      <w:r>
        <w:rPr>
          <w:b/>
          <w:bCs/>
          <w:lang w:val="en-US"/>
        </w:rPr>
        <w:t xml:space="preserve">Observation </w:t>
      </w:r>
      <w:r w:rsidR="008D1231">
        <w:rPr>
          <w:b/>
          <w:bCs/>
          <w:lang w:val="en-US"/>
        </w:rPr>
        <w:t xml:space="preserve">1: </w:t>
      </w:r>
      <w:bookmarkEnd w:id="7"/>
      <w:r w:rsidR="001E68C6">
        <w:rPr>
          <w:b/>
          <w:bCs/>
          <w:lang w:val="en-US"/>
        </w:rPr>
        <w:t xml:space="preserve">The CP is </w:t>
      </w:r>
      <w:r w:rsidR="002360B2">
        <w:rPr>
          <w:b/>
          <w:bCs/>
          <w:lang w:val="en-US"/>
        </w:rPr>
        <w:t xml:space="preserve">mainly </w:t>
      </w:r>
      <w:r w:rsidR="001E68C6">
        <w:rPr>
          <w:b/>
          <w:bCs/>
          <w:lang w:val="en-US"/>
        </w:rPr>
        <w:t xml:space="preserve">intended to </w:t>
      </w:r>
      <w:r w:rsidR="002360B2">
        <w:rPr>
          <w:b/>
          <w:bCs/>
          <w:lang w:val="en-US"/>
        </w:rPr>
        <w:t>cover RF channel delay spread.</w:t>
      </w:r>
    </w:p>
    <w:p w14:paraId="2E0FCFDA" w14:textId="63091F8A" w:rsidR="00154633" w:rsidRDefault="00154633" w:rsidP="00852F6A">
      <w:pPr>
        <w:rPr>
          <w:lang w:val="en-US"/>
        </w:rPr>
      </w:pPr>
      <w:r>
        <w:rPr>
          <w:lang w:val="en-US"/>
        </w:rPr>
        <w:t xml:space="preserve">In NR FR1 for WI </w:t>
      </w:r>
      <w:r w:rsidR="00571D27">
        <w:rPr>
          <w:lang w:val="en-US"/>
        </w:rPr>
        <w:t xml:space="preserve">example bands n77/78 and in LTE </w:t>
      </w:r>
      <w:r w:rsidR="00DE2E63">
        <w:rPr>
          <w:lang w:val="en-US"/>
        </w:rPr>
        <w:t>band 42 we have CP from 144 T</w:t>
      </w:r>
      <w:r w:rsidR="00DE2E63">
        <w:rPr>
          <w:vertAlign w:val="subscript"/>
          <w:lang w:val="en-US"/>
        </w:rPr>
        <w:t>s</w:t>
      </w:r>
      <w:r w:rsidR="00DE2E63">
        <w:rPr>
          <w:lang w:val="en-US"/>
        </w:rPr>
        <w:t xml:space="preserve"> for SCS = 15 kHz down to</w:t>
      </w:r>
      <w:r w:rsidR="007B7EE1">
        <w:rPr>
          <w:lang w:val="en-US"/>
        </w:rPr>
        <w:t xml:space="preserve"> 72 T</w:t>
      </w:r>
      <w:r w:rsidR="007B7EE1">
        <w:rPr>
          <w:vertAlign w:val="subscript"/>
          <w:lang w:val="en-US"/>
        </w:rPr>
        <w:t>s</w:t>
      </w:r>
      <w:r w:rsidR="007B7EE1">
        <w:rPr>
          <w:lang w:val="en-US"/>
        </w:rPr>
        <w:t xml:space="preserve"> for SCS = 30 kHz and finally </w:t>
      </w:r>
      <w:r w:rsidR="008240DA">
        <w:rPr>
          <w:lang w:val="en-US"/>
        </w:rPr>
        <w:t>CP = 36 T</w:t>
      </w:r>
      <w:r w:rsidR="008240DA">
        <w:rPr>
          <w:vertAlign w:val="subscript"/>
          <w:lang w:val="en-US"/>
        </w:rPr>
        <w:t>s</w:t>
      </w:r>
      <w:r w:rsidR="008240DA">
        <w:rPr>
          <w:lang w:val="en-US"/>
        </w:rPr>
        <w:t xml:space="preserve"> for SCS = 60 kHz.</w:t>
      </w:r>
    </w:p>
    <w:tbl>
      <w:tblPr>
        <w:tblStyle w:val="TableGrid"/>
        <w:tblW w:w="0" w:type="auto"/>
        <w:tblLook w:val="04A0" w:firstRow="1" w:lastRow="0" w:firstColumn="1" w:lastColumn="0" w:noHBand="0" w:noVBand="1"/>
      </w:tblPr>
      <w:tblGrid>
        <w:gridCol w:w="2407"/>
        <w:gridCol w:w="2408"/>
        <w:gridCol w:w="2408"/>
        <w:gridCol w:w="2408"/>
      </w:tblGrid>
      <w:tr w:rsidR="00A03FDD" w14:paraId="628EA15C" w14:textId="77777777" w:rsidTr="00A03FDD">
        <w:tc>
          <w:tcPr>
            <w:tcW w:w="2407" w:type="dxa"/>
          </w:tcPr>
          <w:p w14:paraId="7569429C" w14:textId="1EF5526A" w:rsidR="00A03FDD" w:rsidRDefault="00A03FDD" w:rsidP="00852F6A">
            <w:pPr>
              <w:rPr>
                <w:lang w:val="en-US"/>
              </w:rPr>
            </w:pPr>
            <w:r>
              <w:rPr>
                <w:lang w:val="en-US"/>
              </w:rPr>
              <w:t>SCS</w:t>
            </w:r>
            <w:r w:rsidR="00F97A5B">
              <w:rPr>
                <w:lang w:val="en-US"/>
              </w:rPr>
              <w:t xml:space="preserve"> (kHz)</w:t>
            </w:r>
          </w:p>
        </w:tc>
        <w:tc>
          <w:tcPr>
            <w:tcW w:w="2408" w:type="dxa"/>
          </w:tcPr>
          <w:p w14:paraId="622D62D1" w14:textId="206DFF29" w:rsidR="00A03FDD" w:rsidRDefault="00A03FDD" w:rsidP="00F97A5B">
            <w:pPr>
              <w:jc w:val="center"/>
              <w:rPr>
                <w:lang w:val="en-US"/>
              </w:rPr>
            </w:pPr>
            <w:r>
              <w:rPr>
                <w:lang w:val="en-US"/>
              </w:rPr>
              <w:t>15</w:t>
            </w:r>
          </w:p>
        </w:tc>
        <w:tc>
          <w:tcPr>
            <w:tcW w:w="2408" w:type="dxa"/>
          </w:tcPr>
          <w:p w14:paraId="0234C76B" w14:textId="6DDC1F95" w:rsidR="00A03FDD" w:rsidRDefault="00F97A5B" w:rsidP="00F97A5B">
            <w:pPr>
              <w:jc w:val="center"/>
              <w:rPr>
                <w:lang w:val="en-US"/>
              </w:rPr>
            </w:pPr>
            <w:r>
              <w:rPr>
                <w:lang w:val="en-US"/>
              </w:rPr>
              <w:t>30</w:t>
            </w:r>
          </w:p>
        </w:tc>
        <w:tc>
          <w:tcPr>
            <w:tcW w:w="2408" w:type="dxa"/>
          </w:tcPr>
          <w:p w14:paraId="3DD2FF08" w14:textId="1B270951" w:rsidR="00A03FDD" w:rsidRDefault="00F97A5B" w:rsidP="00F97A5B">
            <w:pPr>
              <w:jc w:val="center"/>
              <w:rPr>
                <w:lang w:val="en-US"/>
              </w:rPr>
            </w:pPr>
            <w:r>
              <w:rPr>
                <w:lang w:val="en-US"/>
              </w:rPr>
              <w:t>60</w:t>
            </w:r>
          </w:p>
        </w:tc>
      </w:tr>
      <w:tr w:rsidR="00A03FDD" w14:paraId="7D870512" w14:textId="77777777" w:rsidTr="00A03FDD">
        <w:tc>
          <w:tcPr>
            <w:tcW w:w="2407" w:type="dxa"/>
          </w:tcPr>
          <w:p w14:paraId="14D133E5" w14:textId="2B7B3510" w:rsidR="00A03FDD" w:rsidRDefault="00A03FDD" w:rsidP="00852F6A">
            <w:pPr>
              <w:rPr>
                <w:lang w:val="en-US"/>
              </w:rPr>
            </w:pPr>
            <w:r>
              <w:rPr>
                <w:lang w:val="en-US"/>
              </w:rPr>
              <w:t>CP</w:t>
            </w:r>
            <w:r w:rsidR="00F97A5B">
              <w:rPr>
                <w:lang w:val="en-US"/>
              </w:rPr>
              <w:t xml:space="preserve"> (µs)</w:t>
            </w:r>
          </w:p>
        </w:tc>
        <w:tc>
          <w:tcPr>
            <w:tcW w:w="2408" w:type="dxa"/>
          </w:tcPr>
          <w:p w14:paraId="38C09A21" w14:textId="3442349B" w:rsidR="00A03FDD" w:rsidRDefault="00F97A5B" w:rsidP="00F97A5B">
            <w:pPr>
              <w:jc w:val="center"/>
              <w:rPr>
                <w:lang w:val="en-US"/>
              </w:rPr>
            </w:pPr>
            <w:r>
              <w:rPr>
                <w:lang w:val="en-US"/>
              </w:rPr>
              <w:t>4.7</w:t>
            </w:r>
          </w:p>
        </w:tc>
        <w:tc>
          <w:tcPr>
            <w:tcW w:w="2408" w:type="dxa"/>
          </w:tcPr>
          <w:p w14:paraId="4FE5B7D5" w14:textId="324C599C" w:rsidR="00A03FDD" w:rsidRDefault="00F97A5B" w:rsidP="00F97A5B">
            <w:pPr>
              <w:jc w:val="center"/>
              <w:rPr>
                <w:lang w:val="en-US"/>
              </w:rPr>
            </w:pPr>
            <w:r>
              <w:rPr>
                <w:lang w:val="en-US"/>
              </w:rPr>
              <w:t>2.3</w:t>
            </w:r>
          </w:p>
        </w:tc>
        <w:tc>
          <w:tcPr>
            <w:tcW w:w="2408" w:type="dxa"/>
          </w:tcPr>
          <w:p w14:paraId="3ACA4A09" w14:textId="23BD5014" w:rsidR="00A03FDD" w:rsidRDefault="00F97A5B" w:rsidP="00F97A5B">
            <w:pPr>
              <w:jc w:val="center"/>
              <w:rPr>
                <w:lang w:val="en-US"/>
              </w:rPr>
            </w:pPr>
            <w:r>
              <w:rPr>
                <w:lang w:val="en-US"/>
              </w:rPr>
              <w:t>1.2</w:t>
            </w:r>
          </w:p>
        </w:tc>
      </w:tr>
    </w:tbl>
    <w:p w14:paraId="5FF49D52" w14:textId="495F2B33" w:rsidR="00981784" w:rsidRDefault="00981784" w:rsidP="00981784">
      <w:pPr>
        <w:pStyle w:val="TH"/>
        <w:rPr>
          <w:lang w:val="en-US"/>
        </w:rPr>
      </w:pPr>
      <w:r>
        <w:rPr>
          <w:lang w:val="en-US"/>
        </w:rPr>
        <w:br/>
        <w:t>Table 3: CP as a function of SCS</w:t>
      </w:r>
    </w:p>
    <w:p w14:paraId="3A050EEC" w14:textId="072B0B59" w:rsidR="00A03FDD" w:rsidRDefault="002360B2" w:rsidP="00852F6A">
      <w:pPr>
        <w:rPr>
          <w:lang w:val="en-US"/>
        </w:rPr>
      </w:pPr>
      <w:r>
        <w:rPr>
          <w:lang w:val="en-US"/>
        </w:rPr>
        <w:t>A cell with a 500 meters cell radius will have a maximum delay of 3.3 µs (1000 m).</w:t>
      </w:r>
      <w:r w:rsidR="00265145">
        <w:rPr>
          <w:lang w:val="en-US"/>
        </w:rPr>
        <w:t xml:space="preserve"> In TS 38.133 we have</w:t>
      </w:r>
      <w:r w:rsidR="0013428A">
        <w:rPr>
          <w:lang w:val="en-US"/>
        </w:rPr>
        <w:t xml:space="preserve"> d</w:t>
      </w:r>
      <w:r w:rsidR="0013428A" w:rsidRPr="0013428A">
        <w:rPr>
          <w:lang w:val="en-US"/>
        </w:rPr>
        <w:t>elay profiles for NR channel models</w:t>
      </w:r>
      <w:r w:rsidR="0013428A">
        <w:rPr>
          <w:lang w:val="en-US"/>
        </w:rPr>
        <w:t xml:space="preserve"> </w:t>
      </w:r>
      <w:r w:rsidR="00F7191A">
        <w:rPr>
          <w:lang w:val="en-US"/>
        </w:rPr>
        <w:t xml:space="preserve">up to </w:t>
      </w:r>
      <w:r w:rsidR="009A04F9">
        <w:rPr>
          <w:lang w:val="en-US"/>
        </w:rPr>
        <w:t xml:space="preserve">2.6 </w:t>
      </w:r>
      <w:r w:rsidR="00C25BEF">
        <w:rPr>
          <w:lang w:val="en-US"/>
        </w:rPr>
        <w:t xml:space="preserve">µs. </w:t>
      </w:r>
    </w:p>
    <w:p w14:paraId="7962EBDE" w14:textId="30F667DA" w:rsidR="004E0A8B" w:rsidRDefault="004E0A8B" w:rsidP="00852F6A">
      <w:pPr>
        <w:rPr>
          <w:b/>
          <w:bCs/>
          <w:lang w:val="en-US"/>
        </w:rPr>
      </w:pPr>
      <w:r w:rsidRPr="004E0A8B">
        <w:rPr>
          <w:b/>
          <w:bCs/>
          <w:lang w:val="en-US"/>
        </w:rPr>
        <w:t>Observation 2:</w:t>
      </w:r>
      <w:r>
        <w:rPr>
          <w:b/>
          <w:bCs/>
          <w:lang w:val="en-US"/>
        </w:rPr>
        <w:t xml:space="preserve"> </w:t>
      </w:r>
      <w:r w:rsidR="00E45083" w:rsidRPr="00E45083">
        <w:rPr>
          <w:b/>
          <w:bCs/>
          <w:lang w:val="en-US"/>
        </w:rPr>
        <w:t>A cell with a 500 meters cell radius will have a maximum delay of 3.3 µs (1000 m). In TS 38.133 we have delay profiles for NR channel models up to 2.6 µs.</w:t>
      </w:r>
    </w:p>
    <w:p w14:paraId="70A95D02" w14:textId="08341A4D" w:rsidR="00E45083" w:rsidRDefault="00B51DCB" w:rsidP="00852F6A">
      <w:pPr>
        <w:rPr>
          <w:b/>
          <w:bCs/>
          <w:lang w:val="en-US"/>
        </w:rPr>
      </w:pPr>
      <w:r>
        <w:rPr>
          <w:b/>
          <w:bCs/>
          <w:lang w:val="en-US"/>
        </w:rPr>
        <w:t xml:space="preserve">Observation 3: </w:t>
      </w:r>
      <w:r w:rsidR="00553731">
        <w:rPr>
          <w:b/>
          <w:bCs/>
          <w:lang w:val="en-US"/>
        </w:rPr>
        <w:t xml:space="preserve">MRTD = CP does not suffice to handle even the </w:t>
      </w:r>
      <w:r w:rsidR="00D94D7E" w:rsidRPr="00D94D7E">
        <w:rPr>
          <w:b/>
          <w:bCs/>
          <w:lang w:val="en-US"/>
        </w:rPr>
        <w:t>RF channel delay spread</w:t>
      </w:r>
      <w:r w:rsidR="00190887">
        <w:rPr>
          <w:b/>
          <w:bCs/>
          <w:lang w:val="en-US"/>
        </w:rPr>
        <w:t>, in the largest cells</w:t>
      </w:r>
      <w:r w:rsidR="003B3AE6">
        <w:rPr>
          <w:b/>
          <w:bCs/>
          <w:lang w:val="en-US"/>
        </w:rPr>
        <w:t xml:space="preserve"> and leaves no room for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sidR="007025FC">
        <w:rPr>
          <w:b/>
          <w:bCs/>
          <w:lang w:val="en-US"/>
        </w:rPr>
        <w:t xml:space="preserve">, which is important for </w:t>
      </w:r>
      <w:bookmarkStart w:id="8" w:name="_Hlk126329818"/>
      <w:r w:rsidR="00696B79">
        <w:rPr>
          <w:b/>
          <w:bCs/>
          <w:lang w:val="en-US"/>
        </w:rPr>
        <w:t xml:space="preserve">BS deployment separation and flexibility, as well as </w:t>
      </w:r>
      <w:r w:rsidR="004A64C7">
        <w:rPr>
          <w:b/>
          <w:bCs/>
          <w:lang w:val="en-US"/>
        </w:rPr>
        <w:t>UE mobility</w:t>
      </w:r>
      <w:r w:rsidR="00F347A0">
        <w:rPr>
          <w:b/>
          <w:bCs/>
          <w:lang w:val="en-US"/>
        </w:rPr>
        <w:t>.</w:t>
      </w:r>
    </w:p>
    <w:bookmarkEnd w:id="8"/>
    <w:p w14:paraId="6CE65CF4" w14:textId="18AF0F20" w:rsidR="00615352" w:rsidRDefault="00CA7C95" w:rsidP="00852F6A">
      <w:pPr>
        <w:rPr>
          <w:lang w:val="en-US"/>
        </w:rPr>
      </w:pPr>
      <w:r w:rsidRPr="00721A37">
        <w:rPr>
          <w:lang w:val="en-US"/>
        </w:rPr>
        <w:t xml:space="preserve">The existing TAE requirement for </w:t>
      </w:r>
      <w:r w:rsidR="00171AC1" w:rsidRPr="00721A37">
        <w:rPr>
          <w:lang w:val="en-US"/>
        </w:rPr>
        <w:t xml:space="preserve">FR1 </w:t>
      </w:r>
      <w:r w:rsidR="00721A37">
        <w:rPr>
          <w:lang w:val="en-US"/>
        </w:rPr>
        <w:t>is stated as follows</w:t>
      </w:r>
      <w:r w:rsidR="00D818A8">
        <w:rPr>
          <w:lang w:val="en-US"/>
        </w:rPr>
        <w:t xml:space="preserve"> in TS 38.104: “</w:t>
      </w:r>
      <w:r w:rsidR="00721A37" w:rsidRPr="00721A37">
        <w:rPr>
          <w:lang w:val="en-US"/>
        </w:rPr>
        <w:t>For intra-band non-contiguous carrier aggregation, with or without MIMO, TAE shall not exceed 3µs</w:t>
      </w:r>
      <w:r w:rsidR="00D818A8">
        <w:rPr>
          <w:lang w:val="en-US"/>
        </w:rPr>
        <w:t>”</w:t>
      </w:r>
      <w:r w:rsidR="00721A37" w:rsidRPr="00721A37">
        <w:rPr>
          <w:lang w:val="en-US"/>
        </w:rPr>
        <w:t>.</w:t>
      </w:r>
      <w:r w:rsidR="00D818A8">
        <w:rPr>
          <w:lang w:val="en-US"/>
        </w:rPr>
        <w:t xml:space="preserve"> </w:t>
      </w:r>
      <w:r w:rsidR="007F30E3">
        <w:rPr>
          <w:lang w:val="en-US"/>
        </w:rPr>
        <w:t xml:space="preserve">This is the same as the cell phase sync requirement in </w:t>
      </w:r>
      <w:r w:rsidR="007F30E3">
        <w:rPr>
          <w:lang w:val="en-US"/>
        </w:rPr>
        <w:lastRenderedPageBreak/>
        <w:t xml:space="preserve">TS 38.133: </w:t>
      </w:r>
      <w:r w:rsidR="00D81DD8">
        <w:rPr>
          <w:lang w:val="en-US"/>
        </w:rPr>
        <w:t>“</w:t>
      </w:r>
      <w:r w:rsidR="00D81DD8" w:rsidRPr="00D81DD8">
        <w:rPr>
          <w:lang w:val="en-US"/>
        </w:rPr>
        <w:t>The cell phase synchronization accuracy measured at BS antenna connectors or radiated interface boundaries shall be better than 3 µs</w:t>
      </w:r>
      <w:r w:rsidR="00D81DD8">
        <w:rPr>
          <w:lang w:val="en-US"/>
        </w:rPr>
        <w:t>”</w:t>
      </w:r>
      <w:r w:rsidR="00D81DD8" w:rsidRPr="00D81DD8">
        <w:rPr>
          <w:lang w:val="en-US"/>
        </w:rPr>
        <w:t>.</w:t>
      </w:r>
    </w:p>
    <w:p w14:paraId="5DB6D3FB" w14:textId="19733FA9" w:rsidR="00D81DD8" w:rsidRDefault="00D81DD8" w:rsidP="00852F6A">
      <w:pPr>
        <w:rPr>
          <w:b/>
          <w:bCs/>
          <w:lang w:val="en-US"/>
        </w:rPr>
      </w:pPr>
      <w:r>
        <w:rPr>
          <w:b/>
          <w:bCs/>
          <w:lang w:val="en-US"/>
        </w:rPr>
        <w:t xml:space="preserve">Observation 4: The </w:t>
      </w:r>
      <w:r w:rsidR="00E247BD">
        <w:rPr>
          <w:b/>
          <w:bCs/>
          <w:lang w:val="en-US"/>
        </w:rPr>
        <w:t xml:space="preserve">existing requirements for </w:t>
      </w:r>
      <w:r w:rsidR="00E247BD" w:rsidRPr="00E247BD">
        <w:rPr>
          <w:b/>
          <w:bCs/>
          <w:lang w:val="en-US"/>
        </w:rPr>
        <w:t>intra-band non-contiguous</w:t>
      </w:r>
      <w:r w:rsidR="00E247BD">
        <w:rPr>
          <w:b/>
          <w:bCs/>
          <w:lang w:val="en-US"/>
        </w:rPr>
        <w:t xml:space="preserve"> CA </w:t>
      </w:r>
      <w:r w:rsidR="000D094D">
        <w:rPr>
          <w:b/>
          <w:bCs/>
          <w:lang w:val="en-US"/>
        </w:rPr>
        <w:t xml:space="preserve">TAE = 3 µs </w:t>
      </w:r>
      <w:r w:rsidR="00E247BD">
        <w:rPr>
          <w:b/>
          <w:bCs/>
          <w:lang w:val="en-US"/>
        </w:rPr>
        <w:t>and Cell Phase sync</w:t>
      </w:r>
      <w:r w:rsidR="000D094D">
        <w:rPr>
          <w:b/>
          <w:bCs/>
          <w:lang w:val="en-US"/>
        </w:rPr>
        <w:t xml:space="preserve"> </w:t>
      </w:r>
      <w:r w:rsidR="00A105AE">
        <w:rPr>
          <w:b/>
          <w:bCs/>
          <w:lang w:val="en-US"/>
        </w:rPr>
        <w:t xml:space="preserve">= 3 µs, </w:t>
      </w:r>
      <w:r w:rsidR="000D094D">
        <w:rPr>
          <w:b/>
          <w:bCs/>
          <w:lang w:val="en-US"/>
        </w:rPr>
        <w:t>for TDD.</w:t>
      </w:r>
    </w:p>
    <w:p w14:paraId="7D5607E8" w14:textId="26852B31" w:rsidR="000D094D" w:rsidRDefault="0036645B" w:rsidP="00852F6A">
      <w:pPr>
        <w:rPr>
          <w:lang w:val="en-US"/>
        </w:rPr>
      </w:pPr>
      <w:r>
        <w:rPr>
          <w:lang w:val="en-US"/>
        </w:rPr>
        <w:t xml:space="preserve">To keep TAE = 3 µs is important for site transmission reuse. </w:t>
      </w:r>
      <w:r w:rsidR="00FA2E36">
        <w:rPr>
          <w:lang w:val="en-US"/>
        </w:rPr>
        <w:t xml:space="preserve">To keep </w:t>
      </w:r>
      <w:r w:rsidR="00FA2E36" w:rsidRPr="00FA2E36">
        <w:rPr>
          <w:lang w:val="en-US"/>
        </w:rPr>
        <w:t>and Cell Phase sync = 3 µs</w:t>
      </w:r>
      <w:r w:rsidR="00FA2E36">
        <w:rPr>
          <w:lang w:val="en-US"/>
        </w:rPr>
        <w:t xml:space="preserve"> is important for the TDD holdover time. </w:t>
      </w:r>
      <w:r w:rsidR="00643E16">
        <w:rPr>
          <w:lang w:val="en-US"/>
        </w:rPr>
        <w:t>A large fraction of Cell Phase Sync is holdover time.</w:t>
      </w:r>
    </w:p>
    <w:p w14:paraId="40A10DC2" w14:textId="13C08A76" w:rsidR="00643E16" w:rsidRPr="004F0DA2" w:rsidRDefault="00643E16" w:rsidP="00852F6A">
      <w:pPr>
        <w:rPr>
          <w:color w:val="FF0000"/>
          <w:lang w:val="en-US"/>
        </w:rPr>
      </w:pPr>
      <w:r w:rsidRPr="004F0DA2">
        <w:rPr>
          <w:color w:val="FF0000"/>
          <w:lang w:val="en-US"/>
        </w:rPr>
        <w:t>&lt;</w:t>
      </w:r>
      <w:proofErr w:type="spellStart"/>
      <w:r w:rsidRPr="004F0DA2">
        <w:rPr>
          <w:color w:val="FF0000"/>
          <w:lang w:val="en-US"/>
        </w:rPr>
        <w:t>Editors</w:t>
      </w:r>
      <w:r w:rsidR="004F0DA2" w:rsidRPr="004F0DA2">
        <w:rPr>
          <w:color w:val="FF0000"/>
          <w:lang w:val="en-US"/>
        </w:rPr>
        <w:t>’s</w:t>
      </w:r>
      <w:proofErr w:type="spellEnd"/>
      <w:r w:rsidR="004F0DA2" w:rsidRPr="004F0DA2">
        <w:rPr>
          <w:color w:val="FF0000"/>
          <w:lang w:val="en-US"/>
        </w:rPr>
        <w:t xml:space="preserve"> note: Picture&gt;</w:t>
      </w:r>
    </w:p>
    <w:p w14:paraId="234CC778" w14:textId="666AAD25" w:rsidR="00C83630" w:rsidRDefault="00643E16" w:rsidP="00852F6A">
      <w:pPr>
        <w:rPr>
          <w:b/>
          <w:bCs/>
          <w:lang w:val="en-US"/>
        </w:rPr>
      </w:pPr>
      <w:r>
        <w:rPr>
          <w:b/>
          <w:bCs/>
          <w:lang w:val="en-US"/>
        </w:rPr>
        <w:t xml:space="preserve">Observation 5: </w:t>
      </w:r>
      <w:r w:rsidR="004F0DA2" w:rsidRPr="004F0DA2">
        <w:rPr>
          <w:b/>
          <w:bCs/>
          <w:lang w:val="en-US"/>
        </w:rPr>
        <w:t>To keep TAE = 3 µs is important for site transmission reuse. To keep and Cell Phase sync = 3 µs is important for the TDD holdover time. A large fraction of Cell Phase Sync is holdover time.</w:t>
      </w:r>
    </w:p>
    <w:p w14:paraId="4A92434F" w14:textId="77777777" w:rsidR="006D6F8F" w:rsidRDefault="00531E5E" w:rsidP="00B74674">
      <w:pPr>
        <w:rPr>
          <w:lang w:val="en-US"/>
        </w:rPr>
      </w:pPr>
      <w:r>
        <w:rPr>
          <w:lang w:val="en-US"/>
        </w:rPr>
        <w:t xml:space="preserve">The final term, besides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Channel Delay Spread</m:t>
            </m:r>
          </m:sub>
        </m:sSub>
      </m:oMath>
      <w:r>
        <w:rPr>
          <w:lang w:val="en-US"/>
        </w:rPr>
        <w:t xml:space="preserve"> and TAE already discussed</w:t>
      </w:r>
      <w:r w:rsidR="00F347A0">
        <w:rPr>
          <w:lang w:val="en-US"/>
        </w:rPr>
        <w:t xml:space="preserve"> is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sidR="00F347A0">
        <w:rPr>
          <w:lang w:val="en-US"/>
        </w:rPr>
        <w:t xml:space="preserve">. </w:t>
      </w:r>
      <w:r w:rsidR="00904C8E">
        <w:rPr>
          <w:lang w:val="en-US"/>
        </w:rPr>
        <w:t xml:space="preserve">The CP is already fully booked in the delay budget with the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Channel Delay Spread</m:t>
            </m:r>
          </m:sub>
        </m:sSub>
      </m:oMath>
      <w:r w:rsidR="00904C8E">
        <w:rPr>
          <w:lang w:val="en-US"/>
        </w:rPr>
        <w:t>. We need more room in MRTD</w:t>
      </w:r>
      <w:r w:rsidR="005E7B30">
        <w:rPr>
          <w:lang w:val="en-US"/>
        </w:rPr>
        <w:t xml:space="preserve"> to fit a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sidR="005E7B30">
        <w:rPr>
          <w:lang w:val="en-US"/>
        </w:rPr>
        <w:t>which w</w:t>
      </w:r>
      <w:r w:rsidR="00E71189">
        <w:rPr>
          <w:lang w:val="en-US"/>
        </w:rPr>
        <w:t xml:space="preserve">ill allow </w:t>
      </w:r>
      <w:r w:rsidR="00E71189" w:rsidRPr="00E71189">
        <w:rPr>
          <w:lang w:val="en-US"/>
        </w:rPr>
        <w:t>BS deployment separation and flexibility, as well as UE mobility.</w:t>
      </w:r>
      <w:r w:rsidR="00F613AF">
        <w:rPr>
          <w:lang w:val="en-US"/>
        </w:rPr>
        <w:t xml:space="preserve"> </w:t>
      </w:r>
    </w:p>
    <w:p w14:paraId="63692431" w14:textId="6BE215BC" w:rsidR="00783909" w:rsidRDefault="0000344C" w:rsidP="00783909">
      <w:pPr>
        <w:rPr>
          <w:lang w:val="en-US"/>
        </w:rPr>
      </w:pPr>
      <w:r>
        <w:rPr>
          <w:lang w:val="en-US"/>
        </w:rPr>
        <w:t xml:space="preserve">In RAN4 104-bis [4] the following </w:t>
      </w:r>
      <w:r w:rsidRPr="00AA4AC0">
        <w:rPr>
          <w:lang w:val="en-US"/>
        </w:rPr>
        <w:t>UE RF architecture</w:t>
      </w:r>
      <w:r>
        <w:rPr>
          <w:lang w:val="en-US"/>
        </w:rPr>
        <w:t>s</w:t>
      </w:r>
      <w:r w:rsidRPr="00AA4AC0">
        <w:rPr>
          <w:lang w:val="en-US"/>
        </w:rPr>
        <w:t xml:space="preserve"> </w:t>
      </w:r>
      <w:r>
        <w:rPr>
          <w:lang w:val="en-US"/>
        </w:rPr>
        <w:t>were agreed as candidates</w:t>
      </w:r>
      <w:r w:rsidR="007A16DC">
        <w:rPr>
          <w:lang w:val="en-US"/>
        </w:rPr>
        <w:t xml:space="preserve">: </w:t>
      </w:r>
    </w:p>
    <w:tbl>
      <w:tblPr>
        <w:tblStyle w:val="TableGrid"/>
        <w:tblW w:w="0" w:type="auto"/>
        <w:tblLook w:val="04A0" w:firstRow="1" w:lastRow="0" w:firstColumn="1" w:lastColumn="0" w:noHBand="0" w:noVBand="1"/>
      </w:tblPr>
      <w:tblGrid>
        <w:gridCol w:w="9631"/>
      </w:tblGrid>
      <w:tr w:rsidR="00783909" w14:paraId="6364373D" w14:textId="77777777" w:rsidTr="00D34274">
        <w:tc>
          <w:tcPr>
            <w:tcW w:w="9631" w:type="dxa"/>
          </w:tcPr>
          <w:p w14:paraId="539E584C" w14:textId="77777777" w:rsidR="00783909" w:rsidRDefault="00783909" w:rsidP="00D34274">
            <w:pPr>
              <w:rPr>
                <w:lang w:val="en-US"/>
              </w:rPr>
            </w:pPr>
            <w:r>
              <w:rPr>
                <w:lang w:val="en-US"/>
              </w:rPr>
              <w:t>…</w:t>
            </w:r>
          </w:p>
          <w:p w14:paraId="7CAE360B" w14:textId="77777777" w:rsidR="00783909" w:rsidRPr="001861FF" w:rsidRDefault="00783909" w:rsidP="00D34274">
            <w:pPr>
              <w:rPr>
                <w:rFonts w:eastAsia="Yu Mincho"/>
                <w:b/>
                <w:lang w:eastAsia="ko-KR"/>
              </w:rPr>
            </w:pPr>
            <w:r w:rsidRPr="001861FF">
              <w:rPr>
                <w:rFonts w:eastAsia="Yu Mincho"/>
                <w:b/>
              </w:rPr>
              <w:t xml:space="preserve">Agreement: </w:t>
            </w:r>
          </w:p>
          <w:p w14:paraId="425C4D6A" w14:textId="77777777" w:rsidR="00783909" w:rsidRPr="001861FF" w:rsidRDefault="00783909" w:rsidP="00783909">
            <w:pPr>
              <w:pStyle w:val="ListParagraph"/>
              <w:numPr>
                <w:ilvl w:val="0"/>
                <w:numId w:val="6"/>
              </w:numPr>
              <w:overflowPunct w:val="0"/>
              <w:autoSpaceDE w:val="0"/>
              <w:autoSpaceDN w:val="0"/>
              <w:adjustRightInd w:val="0"/>
              <w:ind w:firstLineChars="0"/>
              <w:textAlignment w:val="baseline"/>
              <w:rPr>
                <w:rFonts w:eastAsia="Yu Mincho"/>
                <w:lang w:eastAsia="zh-CN"/>
              </w:rPr>
            </w:pPr>
            <w:r w:rsidRPr="001861FF">
              <w:rPr>
                <w:rFonts w:eastAsia="Yu Mincho"/>
                <w:lang w:val="en-US" w:eastAsia="zh-CN"/>
              </w:rPr>
              <w:t xml:space="preserve">Agree the following table as </w:t>
            </w:r>
            <w:bookmarkStart w:id="9" w:name="_Hlk125042786"/>
            <w:r w:rsidRPr="001861FF">
              <w:rPr>
                <w:rFonts w:eastAsia="Yu Mincho"/>
                <w:lang w:val="en-US" w:eastAsia="zh-CN"/>
              </w:rPr>
              <w:t>UE RF architecture candidates on new Type UE for non-collocated non-contiguous intra-band NR-CA and inter-band EN-DC</w:t>
            </w:r>
            <w:bookmarkEnd w:id="9"/>
          </w:p>
          <w:p w14:paraId="6A12BA71" w14:textId="77777777" w:rsidR="00783909" w:rsidRPr="001861FF" w:rsidRDefault="00783909" w:rsidP="00783909">
            <w:pPr>
              <w:pStyle w:val="ListParagraph"/>
              <w:numPr>
                <w:ilvl w:val="1"/>
                <w:numId w:val="6"/>
              </w:numPr>
              <w:overflowPunct w:val="0"/>
              <w:autoSpaceDE w:val="0"/>
              <w:autoSpaceDN w:val="0"/>
              <w:adjustRightInd w:val="0"/>
              <w:ind w:firstLineChars="0"/>
              <w:textAlignment w:val="baseline"/>
              <w:rPr>
                <w:rFonts w:eastAsia="Yu Mincho"/>
                <w:lang w:eastAsia="zh-CN"/>
              </w:rPr>
            </w:pPr>
            <w:r w:rsidRPr="001861FF">
              <w:rPr>
                <w:rFonts w:eastAsia="Yu Mincho"/>
                <w:lang w:eastAsia="zh-CN"/>
              </w:rPr>
              <w:t>Check whether there are other restrictions except for power imbalance. If some other res</w:t>
            </w:r>
            <w:r>
              <w:rPr>
                <w:rFonts w:eastAsia="Yu Mincho"/>
                <w:lang w:eastAsia="zh-CN"/>
              </w:rPr>
              <w:t>trictions are found, m</w:t>
            </w:r>
            <w:r w:rsidRPr="001861FF">
              <w:rPr>
                <w:rFonts w:eastAsia="Yu Mincho"/>
                <w:lang w:eastAsia="zh-CN"/>
              </w:rPr>
              <w:t>oderator will add them to the table immediately</w:t>
            </w:r>
          </w:p>
          <w:p w14:paraId="6B876035" w14:textId="77777777" w:rsidR="00783909" w:rsidRPr="001861FF" w:rsidRDefault="00783909" w:rsidP="00783909">
            <w:pPr>
              <w:pStyle w:val="ListParagraph"/>
              <w:numPr>
                <w:ilvl w:val="0"/>
                <w:numId w:val="6"/>
              </w:numPr>
              <w:overflowPunct w:val="0"/>
              <w:autoSpaceDE w:val="0"/>
              <w:autoSpaceDN w:val="0"/>
              <w:adjustRightInd w:val="0"/>
              <w:ind w:firstLineChars="0"/>
              <w:textAlignment w:val="baseline"/>
              <w:rPr>
                <w:lang w:val="en-US" w:eastAsia="zh-CN"/>
              </w:rPr>
            </w:pPr>
            <w:r w:rsidRPr="001861FF">
              <w:rPr>
                <w:rFonts w:eastAsia="Yu Mincho"/>
                <w:lang w:eastAsia="ja-JP"/>
              </w:rPr>
              <w:t>Prioritize Type 3a/3b discussion for 4MIMO layer in Rel-18.</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783909" w:rsidRPr="00E55EC0" w14:paraId="5FA633CC" w14:textId="77777777" w:rsidTr="00D34274">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4382C551" w14:textId="77777777" w:rsidR="00783909" w:rsidRPr="00E55EC0" w:rsidRDefault="00783909" w:rsidP="00D34274">
                  <w:pPr>
                    <w:spacing w:after="0"/>
                    <w:rPr>
                      <w:rFonts w:ascii="Calibri" w:hAnsi="Calibri" w:cs="Calibri"/>
                      <w:b/>
                      <w:bCs/>
                      <w:color w:val="000000"/>
                      <w:sz w:val="14"/>
                      <w:szCs w:val="18"/>
                    </w:rPr>
                  </w:pPr>
                  <w:bookmarkStart w:id="10" w:name="_Hlk116987019"/>
                  <w:r w:rsidRPr="00E55EC0">
                    <w:rPr>
                      <w:rFonts w:ascii="Calibri" w:hAnsi="Calibri" w:cs="Calibri"/>
                      <w:b/>
                      <w:bCs/>
                      <w:color w:val="000000"/>
                      <w:sz w:val="14"/>
                      <w:szCs w:val="18"/>
                    </w:rPr>
                    <w:t>UE</w:t>
                  </w:r>
                </w:p>
                <w:p w14:paraId="0AD89C34" w14:textId="77777777" w:rsidR="00783909" w:rsidRPr="00E55EC0" w:rsidRDefault="00783909" w:rsidP="00D34274">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32ED4052" w14:textId="77777777" w:rsidR="00783909" w:rsidRPr="00E55EC0" w:rsidRDefault="00783909" w:rsidP="00D34274">
                  <w:pPr>
                    <w:spacing w:after="0"/>
                    <w:rPr>
                      <w:rFonts w:ascii="Calibri" w:hAnsi="Calibri" w:cs="Calibri"/>
                      <w:b/>
                      <w:color w:val="000000"/>
                      <w:sz w:val="14"/>
                      <w:szCs w:val="18"/>
                    </w:rPr>
                  </w:pPr>
                </w:p>
                <w:p w14:paraId="52C963ED"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130B68A5"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37BA4AD9"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00D6368F"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34F7C99E"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20FE78AF"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5D689F16"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Frequency</w:t>
                  </w:r>
                </w:p>
                <w:p w14:paraId="11ABF875"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Separation</w:t>
                  </w:r>
                </w:p>
                <w:p w14:paraId="0D675A0D"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50F66B61" w14:textId="77777777" w:rsidR="00783909" w:rsidRPr="00E55EC0" w:rsidRDefault="00783909" w:rsidP="00D34274">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18824D18" w14:textId="77777777" w:rsidR="00783909" w:rsidRPr="00E55EC0" w:rsidRDefault="00783909" w:rsidP="00D34274">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59D457ED"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423E0081"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783909" w:rsidRPr="00E55EC0" w14:paraId="210E48F1" w14:textId="77777777" w:rsidTr="00D34274">
              <w:trPr>
                <w:trHeight w:val="70"/>
                <w:jc w:val="center"/>
              </w:trPr>
              <w:tc>
                <w:tcPr>
                  <w:tcW w:w="498" w:type="dxa"/>
                  <w:vMerge w:val="restart"/>
                  <w:tcBorders>
                    <w:top w:val="nil"/>
                    <w:left w:val="single" w:sz="4" w:space="0" w:color="auto"/>
                    <w:right w:val="single" w:sz="4" w:space="0" w:color="auto"/>
                  </w:tcBorders>
                  <w:shd w:val="clear" w:color="auto" w:fill="BFBFBF"/>
                </w:tcPr>
                <w:p w14:paraId="061DF846"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46CA3CC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578A12E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670410BE"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22032749"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6E06E253"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19257CF2" w14:textId="77777777" w:rsidR="00783909" w:rsidRPr="00E55EC0" w:rsidRDefault="00783909" w:rsidP="00D34274">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4E370DE1" w14:textId="77777777" w:rsidR="00783909" w:rsidRPr="00E55EC0" w:rsidRDefault="00783909" w:rsidP="00D34274">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311C52E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26A4F316"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783909" w:rsidRPr="00E55EC0" w14:paraId="7DE0663C"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3C111700"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6AC1F7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4440B2A3" w14:textId="77777777" w:rsidR="00783909" w:rsidRPr="00E55EC0" w:rsidRDefault="00783909" w:rsidP="00D34274">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0111E1EC" w14:textId="77777777" w:rsidR="00783909" w:rsidRPr="00E55EC0" w:rsidRDefault="00783909" w:rsidP="00D34274">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2614D1E2" w14:textId="77777777" w:rsidR="00783909" w:rsidRPr="00E55EC0" w:rsidRDefault="00783909" w:rsidP="00D34274">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07C498F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1C2CA36B"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778608BC" w14:textId="77777777" w:rsidR="00783909" w:rsidRPr="00E55EC0" w:rsidRDefault="00783909" w:rsidP="00D34274">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6C0A1A14"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5A976A93" w14:textId="77777777" w:rsidR="00783909" w:rsidRPr="00E55EC0" w:rsidRDefault="00783909" w:rsidP="00D34274">
                  <w:pPr>
                    <w:spacing w:after="0"/>
                    <w:rPr>
                      <w:rFonts w:ascii="Calibri" w:hAnsi="Calibri" w:cs="Calibri"/>
                      <w:color w:val="000000"/>
                      <w:sz w:val="14"/>
                      <w:szCs w:val="18"/>
                    </w:rPr>
                  </w:pPr>
                </w:p>
              </w:tc>
            </w:tr>
            <w:tr w:rsidR="00783909" w:rsidRPr="00E55EC0" w14:paraId="775E4394" w14:textId="77777777" w:rsidTr="00D34274">
              <w:trPr>
                <w:trHeight w:val="70"/>
                <w:jc w:val="center"/>
              </w:trPr>
              <w:tc>
                <w:tcPr>
                  <w:tcW w:w="498" w:type="dxa"/>
                  <w:vMerge w:val="restart"/>
                  <w:tcBorders>
                    <w:top w:val="nil"/>
                    <w:left w:val="single" w:sz="4" w:space="0" w:color="auto"/>
                    <w:right w:val="single" w:sz="4" w:space="0" w:color="auto"/>
                  </w:tcBorders>
                  <w:shd w:val="clear" w:color="auto" w:fill="BFBFBF"/>
                </w:tcPr>
                <w:p w14:paraId="24BF0E06"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5089CA5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5123E3AA"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68E1C0DB"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37B07211"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0714CE38"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437FE3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3320E6A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103CE6D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0B6F8D1C" w14:textId="77777777" w:rsidR="00783909" w:rsidRPr="00E55EC0" w:rsidRDefault="00783909" w:rsidP="00D34274">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518532F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7E0094ED"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783909" w:rsidRPr="00E55EC0" w14:paraId="218F86C8" w14:textId="77777777" w:rsidTr="00D34274">
              <w:trPr>
                <w:trHeight w:val="70"/>
                <w:jc w:val="center"/>
              </w:trPr>
              <w:tc>
                <w:tcPr>
                  <w:tcW w:w="498" w:type="dxa"/>
                  <w:vMerge/>
                  <w:tcBorders>
                    <w:left w:val="single" w:sz="4" w:space="0" w:color="auto"/>
                    <w:bottom w:val="single" w:sz="4" w:space="0" w:color="auto"/>
                    <w:right w:val="single" w:sz="4" w:space="0" w:color="auto"/>
                  </w:tcBorders>
                </w:tcPr>
                <w:p w14:paraId="76536BCA"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95B1B4A"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3732F04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38389A27" w14:textId="77777777" w:rsidR="00783909" w:rsidRPr="00E55EC0" w:rsidRDefault="00783909" w:rsidP="00D34274">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6E7E932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8DFEF80"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11F3BB1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4E5E61E3"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5DE2233" w14:textId="77777777" w:rsidR="00783909" w:rsidRPr="00E55EC0" w:rsidRDefault="00783909" w:rsidP="00D34274">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05D2C51D"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01E0A110" w14:textId="77777777" w:rsidR="00783909" w:rsidRPr="00E55EC0" w:rsidRDefault="00783909" w:rsidP="00D34274">
                  <w:pPr>
                    <w:spacing w:after="0"/>
                    <w:rPr>
                      <w:rFonts w:ascii="Calibri" w:hAnsi="Calibri" w:cs="Calibri"/>
                      <w:color w:val="000000"/>
                      <w:sz w:val="14"/>
                      <w:szCs w:val="18"/>
                    </w:rPr>
                  </w:pPr>
                </w:p>
              </w:tc>
            </w:tr>
            <w:tr w:rsidR="00783909" w:rsidRPr="00E55EC0" w14:paraId="6CE01F65" w14:textId="77777777" w:rsidTr="00D34274">
              <w:trPr>
                <w:trHeight w:val="70"/>
                <w:jc w:val="center"/>
              </w:trPr>
              <w:tc>
                <w:tcPr>
                  <w:tcW w:w="498" w:type="dxa"/>
                  <w:vMerge w:val="restart"/>
                  <w:tcBorders>
                    <w:top w:val="nil"/>
                    <w:left w:val="single" w:sz="4" w:space="0" w:color="auto"/>
                    <w:right w:val="single" w:sz="4" w:space="0" w:color="auto"/>
                  </w:tcBorders>
                  <w:shd w:val="clear" w:color="auto" w:fill="FFFF00"/>
                </w:tcPr>
                <w:p w14:paraId="1A326155"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19CCA69D"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5B20995E"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0CA89E2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BC8842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681BBC9"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0A0DC0AD"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4CA5583B"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7E36AFCA"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1302C8DA"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83909" w:rsidRPr="00E55EC0" w14:paraId="1DE8499E"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6D215B7A"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33BF45D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4BE71FF2" w14:textId="77777777" w:rsidR="00783909" w:rsidRPr="00E55EC0" w:rsidRDefault="00783909" w:rsidP="00D34274">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7CC174C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24A91B42"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0687724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15386D62"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30C8FCAE" w14:textId="77777777" w:rsidR="00783909" w:rsidRPr="00E55EC0" w:rsidRDefault="00783909" w:rsidP="00D34274">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29925BE8"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6EDC8BB3" w14:textId="77777777" w:rsidR="00783909" w:rsidRPr="00E55EC0" w:rsidRDefault="00783909" w:rsidP="00D34274">
                  <w:pPr>
                    <w:spacing w:after="0"/>
                    <w:rPr>
                      <w:rFonts w:ascii="Calibri" w:hAnsi="Calibri" w:cs="Calibri"/>
                      <w:color w:val="000000"/>
                      <w:sz w:val="14"/>
                      <w:szCs w:val="18"/>
                    </w:rPr>
                  </w:pPr>
                </w:p>
              </w:tc>
            </w:tr>
            <w:tr w:rsidR="00783909" w:rsidRPr="00E55EC0" w14:paraId="71CCAE47" w14:textId="77777777" w:rsidTr="00D34274">
              <w:trPr>
                <w:trHeight w:val="70"/>
                <w:jc w:val="center"/>
              </w:trPr>
              <w:tc>
                <w:tcPr>
                  <w:tcW w:w="498" w:type="dxa"/>
                  <w:vMerge w:val="restart"/>
                  <w:tcBorders>
                    <w:top w:val="nil"/>
                    <w:left w:val="single" w:sz="4" w:space="0" w:color="auto"/>
                    <w:right w:val="single" w:sz="4" w:space="0" w:color="auto"/>
                  </w:tcBorders>
                  <w:shd w:val="clear" w:color="auto" w:fill="FFFF00"/>
                </w:tcPr>
                <w:p w14:paraId="735CE1FA"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4D561AC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B4DE79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76BA2E2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F8A2F5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53460E7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41A5D57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11FB98E4" w14:textId="77777777" w:rsidR="00783909" w:rsidRPr="00E55EC0" w:rsidRDefault="00783909" w:rsidP="00D34274">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7C25280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387EC15C"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83909" w:rsidRPr="00E55EC0" w14:paraId="744B292F"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5446BB0D"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3882B2D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0914E3FD" w14:textId="77777777" w:rsidR="00783909" w:rsidRPr="00E55EC0" w:rsidRDefault="00783909" w:rsidP="00D34274">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017B25A0"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6C5F0DE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5A4C876"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6DAB13C8"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5722D358" w14:textId="77777777" w:rsidR="00783909" w:rsidRPr="00E55EC0" w:rsidRDefault="00783909" w:rsidP="00D34274">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6E12C230"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60B0A8DE" w14:textId="77777777" w:rsidR="00783909" w:rsidRPr="00E55EC0" w:rsidRDefault="00783909" w:rsidP="00D34274">
                  <w:pPr>
                    <w:spacing w:after="0"/>
                    <w:rPr>
                      <w:rFonts w:ascii="Calibri" w:hAnsi="Calibri" w:cs="Calibri"/>
                      <w:color w:val="000000"/>
                      <w:sz w:val="14"/>
                      <w:szCs w:val="18"/>
                    </w:rPr>
                  </w:pPr>
                </w:p>
              </w:tc>
            </w:tr>
            <w:tr w:rsidR="00783909" w:rsidRPr="00E55EC0" w14:paraId="6E6CFECB" w14:textId="77777777" w:rsidTr="00D34274">
              <w:trPr>
                <w:trHeight w:val="70"/>
                <w:jc w:val="center"/>
              </w:trPr>
              <w:tc>
                <w:tcPr>
                  <w:tcW w:w="498" w:type="dxa"/>
                  <w:vMerge w:val="restart"/>
                  <w:tcBorders>
                    <w:top w:val="nil"/>
                    <w:left w:val="single" w:sz="4" w:space="0" w:color="auto"/>
                    <w:right w:val="single" w:sz="4" w:space="0" w:color="auto"/>
                  </w:tcBorders>
                  <w:shd w:val="clear" w:color="auto" w:fill="auto"/>
                </w:tcPr>
                <w:p w14:paraId="0277D66E"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4A69F23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5D7EAB1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5F7639D1"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5594E410"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4BFE0B2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BFFEDF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54588859"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6373AEF3"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680B7A57"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B61422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7D34D219"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783909" w:rsidRPr="00E55EC0" w14:paraId="368AD052"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677995F"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1543B372"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6147DF66"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1D5234BB" w14:textId="77777777" w:rsidR="00783909" w:rsidRPr="00E55EC0" w:rsidRDefault="00783909" w:rsidP="00D34274">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75BDBA4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0A9F4508"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1B27E94C"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652DD496"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2A415F60" w14:textId="77777777" w:rsidR="00783909" w:rsidRPr="00E55EC0" w:rsidRDefault="00783909" w:rsidP="00D34274">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28F4BA65"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4F9F8A55" w14:textId="77777777" w:rsidR="00783909" w:rsidRPr="00E55EC0" w:rsidRDefault="00783909" w:rsidP="00D34274">
                  <w:pPr>
                    <w:spacing w:after="0"/>
                    <w:rPr>
                      <w:rFonts w:ascii="Calibri" w:hAnsi="Calibri" w:cs="Calibri"/>
                      <w:color w:val="000000"/>
                      <w:sz w:val="14"/>
                      <w:szCs w:val="18"/>
                    </w:rPr>
                  </w:pPr>
                </w:p>
              </w:tc>
            </w:tr>
            <w:tr w:rsidR="00783909" w:rsidRPr="00E55EC0" w14:paraId="2D8DD2B2" w14:textId="77777777" w:rsidTr="00D34274">
              <w:trPr>
                <w:trHeight w:val="70"/>
                <w:jc w:val="center"/>
              </w:trPr>
              <w:tc>
                <w:tcPr>
                  <w:tcW w:w="498" w:type="dxa"/>
                  <w:vMerge w:val="restart"/>
                  <w:tcBorders>
                    <w:top w:val="nil"/>
                    <w:left w:val="single" w:sz="4" w:space="0" w:color="auto"/>
                    <w:right w:val="single" w:sz="4" w:space="0" w:color="auto"/>
                  </w:tcBorders>
                  <w:shd w:val="clear" w:color="auto" w:fill="auto"/>
                </w:tcPr>
                <w:p w14:paraId="0666B3C8"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2D0BB8E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35C1471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52D02626"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16546AE1"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3F9502DE"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529BE34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416AF276"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3EE46046"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5A4E3B3D" w14:textId="77777777" w:rsidR="00783909" w:rsidRPr="00E55EC0" w:rsidRDefault="00783909" w:rsidP="00D34274">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06437CE3"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661ACF41"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783909" w:rsidRPr="00E55EC0" w14:paraId="1601C7C8"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34D8C796"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B6DA5EC"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3883462C"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F27CE25" w14:textId="77777777" w:rsidR="00783909" w:rsidRPr="00E55EC0" w:rsidRDefault="00783909" w:rsidP="00D34274">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551C11D8"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0E57259"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6D6082DE"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2A8963E1"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73C9717F" w14:textId="77777777" w:rsidR="00783909" w:rsidRPr="00E55EC0" w:rsidRDefault="00783909" w:rsidP="00D34274">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12140F46"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69AA6E8" w14:textId="77777777" w:rsidR="00783909" w:rsidRPr="00E55EC0" w:rsidRDefault="00783909" w:rsidP="00D34274">
                  <w:pPr>
                    <w:spacing w:after="0"/>
                    <w:rPr>
                      <w:rFonts w:ascii="Calibri" w:hAnsi="Calibri" w:cs="Calibri"/>
                      <w:color w:val="000000"/>
                      <w:sz w:val="14"/>
                      <w:szCs w:val="18"/>
                    </w:rPr>
                  </w:pPr>
                </w:p>
              </w:tc>
            </w:tr>
          </w:tbl>
          <w:bookmarkEnd w:id="10"/>
          <w:p w14:paraId="5D5A11A8" w14:textId="77777777" w:rsidR="00783909" w:rsidRDefault="00783909" w:rsidP="00D34274">
            <w:pPr>
              <w:rPr>
                <w:lang w:val="en-US"/>
              </w:rPr>
            </w:pPr>
            <w:r>
              <w:rPr>
                <w:lang w:val="en-US"/>
              </w:rPr>
              <w:t>…</w:t>
            </w:r>
          </w:p>
        </w:tc>
      </w:tr>
    </w:tbl>
    <w:p w14:paraId="0F9A7089" w14:textId="68A50274" w:rsidR="003E0CEF" w:rsidRDefault="003E0CEF" w:rsidP="003E0CEF">
      <w:pPr>
        <w:pStyle w:val="TH"/>
        <w:rPr>
          <w:lang w:val="en-US"/>
        </w:rPr>
      </w:pPr>
      <w:r>
        <w:rPr>
          <w:lang w:val="en-US"/>
        </w:rPr>
        <w:br/>
        <w:t>Table 4: UE architectures</w:t>
      </w:r>
    </w:p>
    <w:p w14:paraId="2043C855" w14:textId="7F2DDDEF" w:rsidR="00783909" w:rsidRDefault="007A16DC" w:rsidP="001F2867">
      <w:pPr>
        <w:rPr>
          <w:lang w:val="en-US"/>
        </w:rPr>
      </w:pPr>
      <w:r>
        <w:rPr>
          <w:lang w:val="en-US"/>
        </w:rPr>
        <w:t xml:space="preserve">There are several UE types to consider. UE Type 2 is already standardized, with 2 MIMO layers. UE Type 3 can handle rank 4 </w:t>
      </w:r>
      <w:proofErr w:type="gramStart"/>
      <w:r>
        <w:rPr>
          <w:lang w:val="en-US"/>
        </w:rPr>
        <w:t>MIMO, but</w:t>
      </w:r>
      <w:proofErr w:type="gramEnd"/>
      <w:r>
        <w:rPr>
          <w:lang w:val="en-US"/>
        </w:rPr>
        <w:t xml:space="preserve"> shares LNA. In RAN4 104-bis [4] the following </w:t>
      </w:r>
      <w:r w:rsidRPr="00AA4AC0">
        <w:rPr>
          <w:lang w:val="en-US"/>
        </w:rPr>
        <w:t>UE RF architecture</w:t>
      </w:r>
      <w:r>
        <w:rPr>
          <w:lang w:val="en-US"/>
        </w:rPr>
        <w:t>s</w:t>
      </w:r>
      <w:r w:rsidRPr="00AA4AC0">
        <w:rPr>
          <w:lang w:val="en-US"/>
        </w:rPr>
        <w:t xml:space="preserve"> </w:t>
      </w:r>
      <w:r>
        <w:rPr>
          <w:lang w:val="en-US"/>
        </w:rPr>
        <w:t>were agreed as candidates:</w:t>
      </w:r>
    </w:p>
    <w:p w14:paraId="77745D84" w14:textId="6F5D15DF" w:rsidR="001F2867" w:rsidRDefault="001F2867" w:rsidP="001F2867">
      <w:pPr>
        <w:rPr>
          <w:lang w:val="en-US"/>
        </w:rPr>
      </w:pPr>
      <w:r>
        <w:rPr>
          <w:lang w:val="en-US"/>
        </w:rPr>
        <w:t>The drawback with type 3 UE is stated in [3]:</w:t>
      </w:r>
    </w:p>
    <w:p w14:paraId="46348D2F" w14:textId="77777777" w:rsidR="001F2867" w:rsidRPr="00000889" w:rsidRDefault="001F2867" w:rsidP="001F2867">
      <w:pPr>
        <w:ind w:left="284"/>
        <w:jc w:val="both"/>
        <w:rPr>
          <w:sz w:val="18"/>
          <w:szCs w:val="18"/>
          <w:lang w:val="en-US" w:eastAsia="ja-JP"/>
        </w:rPr>
      </w:pPr>
      <w:r w:rsidRPr="00000889">
        <w:rPr>
          <w:sz w:val="18"/>
          <w:szCs w:val="18"/>
          <w:lang w:val="en-US" w:eastAsia="ja-JP"/>
        </w:rPr>
        <w:t>“…</w:t>
      </w:r>
      <w:r w:rsidRPr="00000889">
        <w:rPr>
          <w:rFonts w:hint="eastAsia"/>
          <w:sz w:val="18"/>
          <w:szCs w:val="18"/>
          <w:lang w:val="en-US" w:eastAsia="ja-JP"/>
        </w:rPr>
        <w:t>F</w:t>
      </w:r>
      <w:r w:rsidRPr="00000889">
        <w:rPr>
          <w:sz w:val="18"/>
          <w:szCs w:val="18"/>
          <w:lang w:val="en-US" w:eastAsia="ja-JP"/>
        </w:rPr>
        <w:t xml:space="preserve">or the architecture Type 3a/3b, it is agreed that </w:t>
      </w:r>
      <w:proofErr w:type="gramStart"/>
      <w:r w:rsidRPr="00000889">
        <w:rPr>
          <w:sz w:val="18"/>
          <w:szCs w:val="18"/>
          <w:lang w:val="en-US" w:eastAsia="ja-JP"/>
        </w:rPr>
        <w:t>the each</w:t>
      </w:r>
      <w:proofErr w:type="gramEnd"/>
      <w:r w:rsidRPr="00000889">
        <w:rPr>
          <w:sz w:val="18"/>
          <w:szCs w:val="18"/>
          <w:lang w:val="en-US" w:eastAsia="ja-JP"/>
        </w:rPr>
        <w:t xml:space="preserve"> receiver branch will have an LNA shared by the two CCs. The power imbalance between the CCs could lead to signal distortion, especially on the weaker CC as the gain of the LNA will have to be aligned to the stronger carrier. </w:t>
      </w:r>
      <w:r w:rsidRPr="008C26E1">
        <w:rPr>
          <w:sz w:val="18"/>
          <w:szCs w:val="18"/>
          <w:highlight w:val="yellow"/>
          <w:lang w:val="en-US" w:eastAsia="ja-JP"/>
        </w:rPr>
        <w:t>Large MRTD will create issues in aligning the LNA gain switch timing. Since the gain switch can only be aligned to the slot boundary of one of the CCs, the gain change will happen during the useful symbol on the other CC distorting the received signal</w:t>
      </w:r>
      <w:r w:rsidRPr="00000889">
        <w:rPr>
          <w:sz w:val="18"/>
          <w:szCs w:val="18"/>
          <w:lang w:val="en-US" w:eastAsia="ja-JP"/>
        </w:rPr>
        <w:t>…”.</w:t>
      </w:r>
    </w:p>
    <w:p w14:paraId="69192434" w14:textId="77777777" w:rsidR="001F2867" w:rsidRDefault="001F2867" w:rsidP="001F2867">
      <w:pPr>
        <w:jc w:val="both"/>
        <w:rPr>
          <w:lang w:val="en-US" w:eastAsia="ja-JP"/>
        </w:rPr>
      </w:pPr>
      <w:r>
        <w:rPr>
          <w:lang w:val="en-US" w:eastAsia="ja-JP"/>
        </w:rPr>
        <w:t>and</w:t>
      </w:r>
    </w:p>
    <w:p w14:paraId="048EE0D2" w14:textId="77777777" w:rsidR="001F2867" w:rsidRPr="00000889" w:rsidRDefault="001F2867" w:rsidP="001F2867">
      <w:pPr>
        <w:ind w:left="284"/>
        <w:jc w:val="both"/>
        <w:rPr>
          <w:sz w:val="18"/>
          <w:szCs w:val="18"/>
          <w:lang w:val="en-US" w:eastAsia="ja-JP"/>
        </w:rPr>
      </w:pPr>
      <w:r>
        <w:rPr>
          <w:sz w:val="18"/>
          <w:szCs w:val="18"/>
          <w:lang w:val="en-US" w:eastAsia="ja-JP"/>
        </w:rPr>
        <w:t>“…</w:t>
      </w:r>
      <w:r w:rsidRPr="00000889">
        <w:rPr>
          <w:sz w:val="18"/>
          <w:szCs w:val="18"/>
          <w:lang w:val="en-US" w:eastAsia="ja-JP"/>
        </w:rPr>
        <w:t xml:space="preserve">The UE should be able to handle a power imbalance larger than 6dB, however, </w:t>
      </w:r>
      <w:r w:rsidRPr="008C26E1">
        <w:rPr>
          <w:sz w:val="18"/>
          <w:szCs w:val="18"/>
          <w:highlight w:val="yellow"/>
          <w:lang w:val="en-US" w:eastAsia="ja-JP"/>
        </w:rPr>
        <w:t xml:space="preserve">a RTD &gt; CP cannot be handled by the same LNA. In order to enable 4Rx on each CC, the actual RTD should be within the CP such that the LNA gain switching does not </w:t>
      </w:r>
      <w:r w:rsidRPr="008C26E1">
        <w:rPr>
          <w:sz w:val="18"/>
          <w:szCs w:val="18"/>
          <w:highlight w:val="yellow"/>
          <w:lang w:val="en-US" w:eastAsia="ja-JP"/>
        </w:rPr>
        <w:lastRenderedPageBreak/>
        <w:t>distort the useful part of the signal.</w:t>
      </w:r>
      <w:r w:rsidRPr="00000889">
        <w:rPr>
          <w:sz w:val="18"/>
          <w:szCs w:val="18"/>
          <w:lang w:val="en-US" w:eastAsia="ja-JP"/>
        </w:rPr>
        <w:t xml:space="preserve"> If the switch happens in the useful part of the signal, the SNR on one of the carriers will be impacted. The performance degradation is rather difficult to assess as it depends on several factors such as actual RTD, which channels are affected (reference signals, control channel or data channel), the actual SNR of the affected signals, etc. This analysis will be very time </w:t>
      </w:r>
      <w:proofErr w:type="gramStart"/>
      <w:r w:rsidRPr="00000889">
        <w:rPr>
          <w:sz w:val="18"/>
          <w:szCs w:val="18"/>
          <w:lang w:val="en-US" w:eastAsia="ja-JP"/>
        </w:rPr>
        <w:t>consuming</w:t>
      </w:r>
      <w:proofErr w:type="gramEnd"/>
      <w:r w:rsidRPr="00000889">
        <w:rPr>
          <w:sz w:val="18"/>
          <w:szCs w:val="18"/>
          <w:lang w:val="en-US" w:eastAsia="ja-JP"/>
        </w:rPr>
        <w:t xml:space="preserve"> and results are likely to vary among companies</w:t>
      </w:r>
      <w:r>
        <w:rPr>
          <w:sz w:val="18"/>
          <w:szCs w:val="18"/>
          <w:lang w:val="en-US" w:eastAsia="ja-JP"/>
        </w:rPr>
        <w:t>…”</w:t>
      </w:r>
      <w:r w:rsidRPr="00000889">
        <w:rPr>
          <w:sz w:val="18"/>
          <w:szCs w:val="18"/>
          <w:lang w:val="en-US" w:eastAsia="ja-JP"/>
        </w:rPr>
        <w:t>.</w:t>
      </w:r>
    </w:p>
    <w:p w14:paraId="78538A6A" w14:textId="77777777" w:rsidR="001F2867" w:rsidRPr="00C95BDD" w:rsidRDefault="001F2867" w:rsidP="001F2867">
      <w:pPr>
        <w:rPr>
          <w:lang w:val="en-US"/>
        </w:rPr>
      </w:pPr>
      <w:r>
        <w:rPr>
          <w:lang w:val="en-US"/>
        </w:rPr>
        <w:br/>
        <w:t>A UE type with shared LNA as Type 3a and Type 3b is not suited to fulfill the objective of the WI: “</w:t>
      </w:r>
      <w:r w:rsidRPr="00B65BF0">
        <w:rPr>
          <w:lang w:val="en-US"/>
        </w:rPr>
        <w:t>Study the feasibility to support non-co-located scenarios</w:t>
      </w:r>
      <w:r>
        <w:rPr>
          <w:lang w:val="en-US"/>
        </w:rPr>
        <w:t xml:space="preserve">”, since all LNA control has to take place during overlapping CA. This will lead to limited deployment flexibility for the operators and stricter BS time sync requirements, </w:t>
      </w:r>
      <w:proofErr w:type="spellStart"/>
      <w:r>
        <w:rPr>
          <w:lang w:val="en-US"/>
        </w:rPr>
        <w:t>i.e</w:t>
      </w:r>
      <w:proofErr w:type="spellEnd"/>
      <w:r>
        <w:rPr>
          <w:lang w:val="en-US"/>
        </w:rPr>
        <w:t>, limited MRTD and stricter TAE.</w:t>
      </w:r>
    </w:p>
    <w:p w14:paraId="37F1F234" w14:textId="77777777" w:rsidR="001F2867" w:rsidRDefault="001F2867" w:rsidP="001F2867">
      <w:pPr>
        <w:rPr>
          <w:lang w:val="en-US"/>
        </w:rPr>
      </w:pPr>
      <w:r>
        <w:rPr>
          <w:lang w:val="en-US"/>
        </w:rPr>
        <w:t xml:space="preserve">A type 2 UE, which is already standardized, does not suffer from limited power imbalance or frequency range. A type 2 </w:t>
      </w:r>
      <w:proofErr w:type="gramStart"/>
      <w:r>
        <w:rPr>
          <w:lang w:val="en-US"/>
        </w:rPr>
        <w:t>UE  will</w:t>
      </w:r>
      <w:proofErr w:type="gramEnd"/>
      <w:r>
        <w:rPr>
          <w:lang w:val="en-US"/>
        </w:rPr>
        <w:t xml:space="preserve"> give flexibility of deployment, i.e. larger MRTD and is compatible with existing TAE for </w:t>
      </w:r>
      <w:proofErr w:type="spellStart"/>
      <w:r>
        <w:rPr>
          <w:lang w:val="en-US"/>
        </w:rPr>
        <w:t>non contiguous</w:t>
      </w:r>
      <w:proofErr w:type="spellEnd"/>
      <w:r>
        <w:rPr>
          <w:lang w:val="en-US"/>
        </w:rPr>
        <w:t xml:space="preserve"> intra band.</w:t>
      </w:r>
    </w:p>
    <w:p w14:paraId="57E58BBB" w14:textId="564B1858" w:rsidR="001F2867" w:rsidRDefault="001F2867" w:rsidP="001F2867">
      <w:pPr>
        <w:rPr>
          <w:b/>
          <w:bCs/>
          <w:lang w:val="en-US"/>
        </w:rPr>
      </w:pPr>
      <w:r w:rsidRPr="00AD1778">
        <w:rPr>
          <w:b/>
          <w:bCs/>
          <w:lang w:val="en-US"/>
        </w:rPr>
        <w:t xml:space="preserve">Observation </w:t>
      </w:r>
      <w:r>
        <w:rPr>
          <w:b/>
          <w:bCs/>
          <w:lang w:val="en-US"/>
        </w:rPr>
        <w:t>6</w:t>
      </w:r>
      <w:r w:rsidRPr="00AD1778">
        <w:rPr>
          <w:b/>
          <w:bCs/>
          <w:lang w:val="en-US"/>
        </w:rPr>
        <w:t xml:space="preserve">: </w:t>
      </w:r>
      <w:r>
        <w:rPr>
          <w:b/>
          <w:bCs/>
          <w:lang w:val="en-US"/>
        </w:rPr>
        <w:t xml:space="preserve">A type 3 UE will </w:t>
      </w:r>
      <w:r w:rsidRPr="00AD1778">
        <w:rPr>
          <w:b/>
          <w:bCs/>
          <w:lang w:val="en-US"/>
        </w:rPr>
        <w:t>lead to limited deployment flexibility for the operators</w:t>
      </w:r>
      <w:r>
        <w:rPr>
          <w:b/>
          <w:bCs/>
          <w:lang w:val="en-US"/>
        </w:rPr>
        <w:t xml:space="preserve">, </w:t>
      </w:r>
      <w:proofErr w:type="gramStart"/>
      <w:r>
        <w:rPr>
          <w:b/>
          <w:bCs/>
          <w:lang w:val="en-US"/>
        </w:rPr>
        <w:t>i.e.</w:t>
      </w:r>
      <w:proofErr w:type="gramEnd"/>
      <w:r>
        <w:rPr>
          <w:b/>
          <w:bCs/>
          <w:lang w:val="en-US"/>
        </w:rPr>
        <w:t xml:space="preserve"> small MRTD.</w:t>
      </w:r>
    </w:p>
    <w:p w14:paraId="1C2E72C8" w14:textId="6B2EEDA9" w:rsidR="001F2867" w:rsidRDefault="001F2867" w:rsidP="001F2867">
      <w:pPr>
        <w:rPr>
          <w:b/>
          <w:bCs/>
          <w:lang w:val="en-US"/>
        </w:rPr>
      </w:pPr>
      <w:r>
        <w:rPr>
          <w:b/>
          <w:bCs/>
          <w:lang w:val="en-US"/>
        </w:rPr>
        <w:t xml:space="preserve">Observation 7: A type 3 UE will </w:t>
      </w:r>
      <w:r w:rsidRPr="00AD1778">
        <w:rPr>
          <w:b/>
          <w:bCs/>
          <w:lang w:val="en-US"/>
        </w:rPr>
        <w:t>lead to</w:t>
      </w:r>
      <w:r>
        <w:rPr>
          <w:b/>
          <w:bCs/>
          <w:lang w:val="en-US"/>
        </w:rPr>
        <w:t xml:space="preserve"> </w:t>
      </w:r>
      <w:r w:rsidRPr="00397B38">
        <w:rPr>
          <w:b/>
          <w:bCs/>
          <w:lang w:val="en-US"/>
        </w:rPr>
        <w:t>stricter BS time sync requirements</w:t>
      </w:r>
      <w:r>
        <w:rPr>
          <w:b/>
          <w:bCs/>
          <w:lang w:val="en-US"/>
        </w:rPr>
        <w:t xml:space="preserve"> in operator synchronization network which will limit site reuse.</w:t>
      </w:r>
    </w:p>
    <w:p w14:paraId="3CF62112" w14:textId="473BC673" w:rsidR="001F2867" w:rsidRDefault="001F2867" w:rsidP="001F2867">
      <w:pPr>
        <w:rPr>
          <w:b/>
          <w:bCs/>
          <w:lang w:val="en-US"/>
        </w:rPr>
      </w:pPr>
      <w:r>
        <w:rPr>
          <w:b/>
          <w:bCs/>
          <w:lang w:val="en-US"/>
        </w:rPr>
        <w:t xml:space="preserve">Observation 8: A type 2 UE </w:t>
      </w:r>
      <w:r w:rsidRPr="0037082B">
        <w:rPr>
          <w:b/>
          <w:bCs/>
          <w:lang w:val="en-US"/>
        </w:rPr>
        <w:t>does not suffer from limited power imbalance or frequency range</w:t>
      </w:r>
      <w:r>
        <w:rPr>
          <w:b/>
          <w:bCs/>
          <w:lang w:val="en-US"/>
        </w:rPr>
        <w:t>.</w:t>
      </w:r>
    </w:p>
    <w:p w14:paraId="228FAA6B" w14:textId="5218A985" w:rsidR="006D6F8F" w:rsidRPr="00D6140C" w:rsidRDefault="001F2867" w:rsidP="00B74674">
      <w:pPr>
        <w:rPr>
          <w:b/>
          <w:bCs/>
          <w:lang w:val="en-US"/>
        </w:rPr>
      </w:pPr>
      <w:r>
        <w:rPr>
          <w:b/>
          <w:bCs/>
          <w:lang w:val="en-US"/>
        </w:rPr>
        <w:t xml:space="preserve">Observation 9: A type 2 UE is compatible with existing </w:t>
      </w:r>
      <w:r w:rsidRPr="00AE0BEC">
        <w:rPr>
          <w:b/>
          <w:bCs/>
          <w:lang w:val="en-US"/>
        </w:rPr>
        <w:t xml:space="preserve">TAE for </w:t>
      </w:r>
      <w:proofErr w:type="spellStart"/>
      <w:proofErr w:type="gramStart"/>
      <w:r w:rsidRPr="00AE0BEC">
        <w:rPr>
          <w:b/>
          <w:bCs/>
          <w:lang w:val="en-US"/>
        </w:rPr>
        <w:t>non contiguous</w:t>
      </w:r>
      <w:proofErr w:type="spellEnd"/>
      <w:proofErr w:type="gramEnd"/>
      <w:r w:rsidRPr="00AE0BEC">
        <w:rPr>
          <w:b/>
          <w:bCs/>
          <w:lang w:val="en-US"/>
        </w:rPr>
        <w:t xml:space="preserve"> intra band.</w:t>
      </w:r>
    </w:p>
    <w:p w14:paraId="01642283" w14:textId="682D07C3" w:rsidR="00070BA8" w:rsidRDefault="00F613AF" w:rsidP="00B74674">
      <w:pPr>
        <w:rPr>
          <w:lang w:val="en-US"/>
        </w:rPr>
      </w:pPr>
      <w:r>
        <w:rPr>
          <w:lang w:val="en-US"/>
        </w:rPr>
        <w:t xml:space="preserve">The already agreed </w:t>
      </w:r>
      <w:r w:rsidRPr="00F613AF">
        <w:rPr>
          <w:lang w:val="en-US"/>
        </w:rPr>
        <w:t>MRTD/MTTD requirements for non-collocated FR1 intra-band non-contiguous NR-CA for Type 2 U</w:t>
      </w:r>
      <w:r w:rsidR="00B74674">
        <w:rPr>
          <w:lang w:val="en-US"/>
        </w:rPr>
        <w:t>E (</w:t>
      </w:r>
      <w:r w:rsidRPr="00F613AF">
        <w:rPr>
          <w:lang w:val="en-US"/>
        </w:rPr>
        <w:t>MRTD=33</w:t>
      </w:r>
      <w:r w:rsidR="00B74674">
        <w:rPr>
          <w:lang w:val="en-US"/>
        </w:rPr>
        <w:t xml:space="preserve"> µ</w:t>
      </w:r>
      <w:r w:rsidRPr="00F613AF">
        <w:rPr>
          <w:lang w:val="en-US"/>
        </w:rPr>
        <w:t>s</w:t>
      </w:r>
      <w:r w:rsidR="00B74674">
        <w:rPr>
          <w:lang w:val="en-US"/>
        </w:rPr>
        <w:t xml:space="preserve">, </w:t>
      </w:r>
      <w:r w:rsidRPr="00F613AF">
        <w:rPr>
          <w:lang w:val="en-US"/>
        </w:rPr>
        <w:t>MTTD</w:t>
      </w:r>
      <w:r w:rsidR="00B74674">
        <w:rPr>
          <w:lang w:val="en-US"/>
        </w:rPr>
        <w:t xml:space="preserve"> </w:t>
      </w:r>
      <w:r w:rsidRPr="00F613AF">
        <w:rPr>
          <w:lang w:val="en-US"/>
        </w:rPr>
        <w:t>=</w:t>
      </w:r>
      <w:r w:rsidR="00B74674">
        <w:rPr>
          <w:lang w:val="en-US"/>
        </w:rPr>
        <w:t xml:space="preserve"> </w:t>
      </w:r>
      <w:r w:rsidRPr="00F613AF">
        <w:rPr>
          <w:lang w:val="en-US"/>
        </w:rPr>
        <w:t>34.6</w:t>
      </w:r>
      <w:r w:rsidR="00B74674">
        <w:rPr>
          <w:lang w:val="en-US"/>
        </w:rPr>
        <w:t xml:space="preserve"> µ</w:t>
      </w:r>
      <w:r w:rsidRPr="00F613AF">
        <w:rPr>
          <w:lang w:val="en-US"/>
        </w:rPr>
        <w:t>s</w:t>
      </w:r>
      <w:r w:rsidR="00B74674">
        <w:rPr>
          <w:lang w:val="en-US"/>
        </w:rPr>
        <w:t xml:space="preserve">) and </w:t>
      </w:r>
      <w:r w:rsidR="00B74674" w:rsidRPr="00B74674">
        <w:rPr>
          <w:lang w:val="en-US"/>
        </w:rPr>
        <w:t>MRTD/MTTD requirements for non-collocated FR1 inter-band synchronous EN-DC with overlapping DL bands for Type 2 UE</w:t>
      </w:r>
      <w:r w:rsidR="00B74674">
        <w:rPr>
          <w:lang w:val="en-US"/>
        </w:rPr>
        <w:t xml:space="preserve">, </w:t>
      </w:r>
      <w:r w:rsidR="00B74674" w:rsidRPr="00B74674">
        <w:rPr>
          <w:lang w:val="en-US"/>
        </w:rPr>
        <w:t>MRTD</w:t>
      </w:r>
      <w:r w:rsidR="00B74674">
        <w:rPr>
          <w:lang w:val="en-US"/>
        </w:rPr>
        <w:t xml:space="preserve"> </w:t>
      </w:r>
      <w:r w:rsidR="00B74674" w:rsidRPr="00B74674">
        <w:rPr>
          <w:lang w:val="en-US"/>
        </w:rPr>
        <w:t>=</w:t>
      </w:r>
      <w:r w:rsidR="00B74674">
        <w:rPr>
          <w:lang w:val="en-US"/>
        </w:rPr>
        <w:t xml:space="preserve"> </w:t>
      </w:r>
      <w:r w:rsidR="00B74674" w:rsidRPr="00B74674">
        <w:rPr>
          <w:lang w:val="en-US"/>
        </w:rPr>
        <w:t>33</w:t>
      </w:r>
      <w:r w:rsidR="00B74674">
        <w:rPr>
          <w:lang w:val="en-US"/>
        </w:rPr>
        <w:t xml:space="preserve"> µ</w:t>
      </w:r>
      <w:r w:rsidR="00B74674" w:rsidRPr="00B74674">
        <w:rPr>
          <w:lang w:val="en-US"/>
        </w:rPr>
        <w:t>s</w:t>
      </w:r>
      <w:r w:rsidR="00B74674">
        <w:rPr>
          <w:lang w:val="en-US"/>
        </w:rPr>
        <w:t>, f</w:t>
      </w:r>
      <w:r w:rsidR="00414CF6">
        <w:rPr>
          <w:lang w:val="en-US"/>
        </w:rPr>
        <w:t>u</w:t>
      </w:r>
      <w:r w:rsidR="00B74674">
        <w:rPr>
          <w:lang w:val="en-US"/>
        </w:rPr>
        <w:t>lfill this.</w:t>
      </w:r>
    </w:p>
    <w:p w14:paraId="3C59A7E9" w14:textId="3FC9CD2F" w:rsidR="00FD5030" w:rsidRDefault="009F11B8" w:rsidP="00852F6A">
      <w:pPr>
        <w:rPr>
          <w:lang w:val="en-US"/>
        </w:rPr>
      </w:pPr>
      <w:r>
        <w:rPr>
          <w:b/>
          <w:bCs/>
          <w:lang w:val="en-US"/>
        </w:rPr>
        <w:t xml:space="preserve">Observation </w:t>
      </w:r>
      <w:r w:rsidR="00D6140C">
        <w:rPr>
          <w:b/>
          <w:bCs/>
          <w:lang w:val="en-US"/>
        </w:rPr>
        <w:t>10</w:t>
      </w:r>
      <w:r>
        <w:rPr>
          <w:b/>
          <w:bCs/>
          <w:lang w:val="en-US"/>
        </w:rPr>
        <w:t xml:space="preserve">: </w:t>
      </w:r>
      <w:r w:rsidR="00862AEF">
        <w:rPr>
          <w:b/>
          <w:bCs/>
          <w:lang w:val="en-US"/>
        </w:rPr>
        <w:t xml:space="preserve">The agreed </w:t>
      </w:r>
      <w:r w:rsidR="00862AEF" w:rsidRPr="00862AEF">
        <w:rPr>
          <w:b/>
          <w:bCs/>
          <w:lang w:val="en-US"/>
        </w:rPr>
        <w:t>MRTD/MTTD</w:t>
      </w:r>
      <w:r w:rsidR="00862AEF">
        <w:rPr>
          <w:b/>
          <w:bCs/>
          <w:lang w:val="en-US"/>
        </w:rPr>
        <w:t xml:space="preserve"> values for Type 2 UE </w:t>
      </w:r>
      <w:r w:rsidR="003802DE">
        <w:rPr>
          <w:b/>
          <w:bCs/>
          <w:lang w:val="en-US"/>
        </w:rPr>
        <w:t xml:space="preserve">give large room for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sidR="00067CCB">
        <w:rPr>
          <w:lang w:val="en-US"/>
        </w:rPr>
        <w:t>.</w:t>
      </w:r>
    </w:p>
    <w:p w14:paraId="69BF66CC" w14:textId="7B685E3C" w:rsidR="00F33FF4" w:rsidRPr="004E0A8B" w:rsidRDefault="00F33FF4" w:rsidP="00852F6A">
      <w:pPr>
        <w:rPr>
          <w:b/>
          <w:bCs/>
          <w:lang w:val="en-US"/>
        </w:rPr>
      </w:pPr>
      <w:r>
        <w:rPr>
          <w:b/>
          <w:bCs/>
          <w:lang w:val="en-US"/>
        </w:rPr>
        <w:t xml:space="preserve">Observation </w:t>
      </w:r>
      <w:r w:rsidR="00D6140C">
        <w:rPr>
          <w:b/>
          <w:bCs/>
          <w:lang w:val="en-US"/>
        </w:rPr>
        <w:t>11</w:t>
      </w:r>
      <w:r>
        <w:rPr>
          <w:b/>
          <w:bCs/>
          <w:lang w:val="en-US"/>
        </w:rPr>
        <w:t xml:space="preserve">: A type 2 UE is compatible with </w:t>
      </w:r>
      <w:r w:rsidR="0000069E">
        <w:rPr>
          <w:b/>
          <w:bCs/>
          <w:lang w:val="en-US"/>
        </w:rPr>
        <w:t xml:space="preserve">large </w:t>
      </w:r>
      <w:r>
        <w:rPr>
          <w:b/>
          <w:bCs/>
          <w:lang w:val="en-US"/>
        </w:rPr>
        <w:t>MRTD agreed in WF</w:t>
      </w:r>
      <w:r w:rsidR="004F622E">
        <w:rPr>
          <w:b/>
          <w:bCs/>
          <w:lang w:val="en-US"/>
        </w:rPr>
        <w:t xml:space="preserve"> MRTD = 33 µs and </w:t>
      </w:r>
      <w:bookmarkStart w:id="11" w:name="_Hlk126251407"/>
      <w:r w:rsidR="004F622E">
        <w:rPr>
          <w:b/>
          <w:bCs/>
          <w:lang w:val="en-US"/>
        </w:rPr>
        <w:t>MTTD = 33</w:t>
      </w:r>
      <w:r w:rsidR="00EC7EEC">
        <w:rPr>
          <w:b/>
          <w:bCs/>
          <w:lang w:val="en-US"/>
        </w:rPr>
        <w:t xml:space="preserve"> </w:t>
      </w:r>
      <w:bookmarkEnd w:id="11"/>
      <w:r w:rsidR="00657D2E">
        <w:rPr>
          <w:b/>
          <w:bCs/>
          <w:lang w:val="en-US"/>
        </w:rPr>
        <w:t xml:space="preserve">and </w:t>
      </w:r>
      <w:r w:rsidR="00657D2E" w:rsidRPr="00657D2E">
        <w:rPr>
          <w:b/>
          <w:bCs/>
          <w:lang w:val="en-US"/>
        </w:rPr>
        <w:t>MTTD = 3</w:t>
      </w:r>
      <w:r w:rsidR="00657D2E">
        <w:rPr>
          <w:b/>
          <w:bCs/>
          <w:lang w:val="en-US"/>
        </w:rPr>
        <w:t>4.6 µs</w:t>
      </w:r>
    </w:p>
    <w:p w14:paraId="0883217A" w14:textId="14C8012F" w:rsidR="00C825DA" w:rsidRPr="004E0A8B" w:rsidRDefault="00D94D7E" w:rsidP="00C825DA">
      <w:pPr>
        <w:rPr>
          <w:b/>
          <w:bCs/>
          <w:lang w:val="en-US"/>
        </w:rPr>
      </w:pPr>
      <w:r w:rsidRPr="00D94D7E">
        <w:rPr>
          <w:b/>
          <w:bCs/>
          <w:lang w:val="en-US"/>
        </w:rPr>
        <w:t xml:space="preserve">Proposal 1: </w:t>
      </w:r>
      <w:r>
        <w:rPr>
          <w:b/>
          <w:bCs/>
          <w:lang w:val="en-US"/>
        </w:rPr>
        <w:t>Base WI on Type 2 UE</w:t>
      </w:r>
      <w:r w:rsidR="00C825DA">
        <w:rPr>
          <w:b/>
          <w:bCs/>
          <w:lang w:val="en-US"/>
        </w:rPr>
        <w:t xml:space="preserve"> and type 4</w:t>
      </w:r>
      <w:r w:rsidR="00B4295A">
        <w:rPr>
          <w:b/>
          <w:bCs/>
          <w:lang w:val="en-US"/>
        </w:rPr>
        <w:t>,</w:t>
      </w:r>
      <w:r w:rsidR="00C825DA">
        <w:rPr>
          <w:b/>
          <w:bCs/>
          <w:lang w:val="en-US"/>
        </w:rPr>
        <w:t xml:space="preserve"> UE with large MRTD = 33 µs and MTTD = 33 and </w:t>
      </w:r>
      <w:r w:rsidR="00C825DA" w:rsidRPr="00657D2E">
        <w:rPr>
          <w:b/>
          <w:bCs/>
          <w:lang w:val="en-US"/>
        </w:rPr>
        <w:t>MTTD = 3</w:t>
      </w:r>
      <w:r w:rsidR="00C825DA">
        <w:rPr>
          <w:b/>
          <w:bCs/>
          <w:lang w:val="en-US"/>
        </w:rPr>
        <w:t xml:space="preserve">4.6 µs, for large deployment flexibility and </w:t>
      </w:r>
      <w:r w:rsidR="00EC5BED">
        <w:rPr>
          <w:b/>
          <w:bCs/>
          <w:lang w:val="en-US"/>
        </w:rPr>
        <w:t>reuse of existing site infrastructure.</w:t>
      </w:r>
      <w:r w:rsidR="00E5436C">
        <w:rPr>
          <w:b/>
          <w:bCs/>
          <w:lang w:val="en-US"/>
        </w:rPr>
        <w:t xml:space="preserve"> Remove the colocation restriction in TS 38.133.</w:t>
      </w:r>
    </w:p>
    <w:p w14:paraId="60109CEB" w14:textId="610C9DDC" w:rsidR="00E8636E" w:rsidRDefault="00206316" w:rsidP="00305DAF">
      <w:pPr>
        <w:rPr>
          <w:lang w:val="en-US"/>
        </w:rPr>
      </w:pPr>
      <w:r w:rsidRPr="00206316">
        <w:rPr>
          <w:lang w:val="en-US"/>
        </w:rPr>
        <w:t>However</w:t>
      </w:r>
      <w:r>
        <w:rPr>
          <w:lang w:val="en-US"/>
        </w:rPr>
        <w:t xml:space="preserve">, </w:t>
      </w:r>
      <w:r w:rsidR="00A53675">
        <w:rPr>
          <w:lang w:val="en-US"/>
        </w:rPr>
        <w:t>if we add type 3 UE with shared LNA to WI then</w:t>
      </w:r>
      <w:r w:rsidR="00407549">
        <w:rPr>
          <w:lang w:val="en-US"/>
        </w:rPr>
        <w:t xml:space="preserve"> </w:t>
      </w:r>
      <w:bookmarkStart w:id="12" w:name="_Hlk126334063"/>
      <w:r w:rsidR="006820D6">
        <w:rPr>
          <w:lang w:val="en-US"/>
        </w:rPr>
        <w:t xml:space="preserve">power imbalance should be = 25 dB and </w:t>
      </w:r>
      <w:r w:rsidR="00407549">
        <w:rPr>
          <w:lang w:val="en-US"/>
        </w:rPr>
        <w:t>MRTD &gt; CP</w:t>
      </w:r>
      <w:r w:rsidR="007C4D79">
        <w:rPr>
          <w:lang w:val="en-US"/>
        </w:rPr>
        <w:t xml:space="preserve"> to allow </w:t>
      </w:r>
      <w:r w:rsidR="007C4D79" w:rsidRPr="007C4D79">
        <w:rPr>
          <w:lang w:val="en-US"/>
        </w:rPr>
        <w:t>deployment flexibility and reuse of existing site infrastructure</w:t>
      </w:r>
      <w:bookmarkEnd w:id="12"/>
      <w:r w:rsidR="008A1A80">
        <w:rPr>
          <w:lang w:val="en-US"/>
        </w:rPr>
        <w:t xml:space="preserve">. Then we need to find remedies to the </w:t>
      </w:r>
      <w:r w:rsidR="00B222CF">
        <w:rPr>
          <w:lang w:val="en-US"/>
        </w:rPr>
        <w:t>limited RTD capability of Type 3 UE. Those remedies could be</w:t>
      </w:r>
      <w:r w:rsidR="006C684B">
        <w:rPr>
          <w:lang w:val="en-US"/>
        </w:rPr>
        <w:t xml:space="preserve"> all or some of:</w:t>
      </w:r>
    </w:p>
    <w:p w14:paraId="56E9049C" w14:textId="77777777" w:rsidR="00E20E85" w:rsidRDefault="00E20E85" w:rsidP="006C684B">
      <w:pPr>
        <w:pStyle w:val="ListParagraph"/>
        <w:numPr>
          <w:ilvl w:val="0"/>
          <w:numId w:val="11"/>
        </w:numPr>
        <w:ind w:firstLineChars="0"/>
        <w:rPr>
          <w:lang w:val="en-US"/>
        </w:rPr>
      </w:pPr>
      <w:r w:rsidRPr="00E20E85">
        <w:rPr>
          <w:lang w:val="en-US"/>
        </w:rPr>
        <w:t>UE switch LNA during TDD GP.</w:t>
      </w:r>
    </w:p>
    <w:p w14:paraId="4F3259FB" w14:textId="77777777" w:rsidR="006820D6" w:rsidRDefault="00E20E85" w:rsidP="006C684B">
      <w:pPr>
        <w:pStyle w:val="ListParagraph"/>
        <w:numPr>
          <w:ilvl w:val="0"/>
          <w:numId w:val="11"/>
        </w:numPr>
        <w:ind w:firstLineChars="0"/>
        <w:rPr>
          <w:lang w:val="en-US"/>
        </w:rPr>
      </w:pPr>
      <w:r w:rsidRPr="00E20E85">
        <w:rPr>
          <w:lang w:val="en-US"/>
        </w:rPr>
        <w:t>Schedule on one CC as long as possible</w:t>
      </w:r>
      <w:r w:rsidR="006820D6">
        <w:rPr>
          <w:lang w:val="en-US"/>
        </w:rPr>
        <w:t>.</w:t>
      </w:r>
    </w:p>
    <w:p w14:paraId="64E62F0B" w14:textId="04EC011F" w:rsidR="006820D6" w:rsidRDefault="00E20E85" w:rsidP="006C684B">
      <w:pPr>
        <w:pStyle w:val="ListParagraph"/>
        <w:numPr>
          <w:ilvl w:val="0"/>
          <w:numId w:val="11"/>
        </w:numPr>
        <w:ind w:firstLineChars="0"/>
        <w:rPr>
          <w:lang w:val="en-US"/>
        </w:rPr>
      </w:pPr>
      <w:r w:rsidRPr="00E20E85">
        <w:rPr>
          <w:lang w:val="en-US"/>
        </w:rPr>
        <w:t xml:space="preserve">BS schedule fewer symbols in slot (13/14). This gives CP+1 symbol as extended CP. Can be done for PDSCH, but PDCCH and Broadcast have more constraints, but can be possible (My ref Christian Skärby). </w:t>
      </w:r>
    </w:p>
    <w:p w14:paraId="67E7BC93" w14:textId="4F821248" w:rsidR="006C684B" w:rsidRDefault="00E20E85" w:rsidP="006C684B">
      <w:pPr>
        <w:pStyle w:val="ListParagraph"/>
        <w:numPr>
          <w:ilvl w:val="0"/>
          <w:numId w:val="11"/>
        </w:numPr>
        <w:ind w:firstLineChars="0"/>
        <w:rPr>
          <w:lang w:val="en-US"/>
        </w:rPr>
      </w:pPr>
      <w:proofErr w:type="gramStart"/>
      <w:r w:rsidRPr="00E20E85">
        <w:rPr>
          <w:lang w:val="en-US"/>
        </w:rPr>
        <w:t>Also</w:t>
      </w:r>
      <w:proofErr w:type="gramEnd"/>
      <w:r w:rsidRPr="00E20E85">
        <w:rPr>
          <w:lang w:val="en-US"/>
        </w:rPr>
        <w:t xml:space="preserve"> SCS = 60 kHz has extended CP with 12 symbol slot, already in standard, ECP = 4.17 µs @ SCS = 60 kHz,</w:t>
      </w:r>
      <w:r w:rsidR="006820D6">
        <w:rPr>
          <w:lang w:val="en-US"/>
        </w:rPr>
        <w:t xml:space="preserve"> with </w:t>
      </w:r>
      <w:r w:rsidRPr="00E20E85">
        <w:rPr>
          <w:lang w:val="en-US"/>
        </w:rPr>
        <w:t xml:space="preserve">UE </w:t>
      </w:r>
      <w:r w:rsidR="006820D6">
        <w:rPr>
          <w:lang w:val="en-US"/>
        </w:rPr>
        <w:t>optional UE support up to an including release 17</w:t>
      </w:r>
      <w:r w:rsidR="000A4347">
        <w:rPr>
          <w:lang w:val="en-US"/>
        </w:rPr>
        <w:t>.</w:t>
      </w:r>
    </w:p>
    <w:p w14:paraId="5A2E413C" w14:textId="2F941361" w:rsidR="000A4347" w:rsidRDefault="006F7463" w:rsidP="000A4347">
      <w:pPr>
        <w:rPr>
          <w:b/>
          <w:bCs/>
          <w:lang w:val="en-US"/>
        </w:rPr>
      </w:pPr>
      <w:r w:rsidRPr="00D94D7E">
        <w:rPr>
          <w:b/>
          <w:bCs/>
          <w:lang w:val="en-US"/>
        </w:rPr>
        <w:t xml:space="preserve">Proposal </w:t>
      </w:r>
      <w:r>
        <w:rPr>
          <w:b/>
          <w:bCs/>
          <w:lang w:val="en-US"/>
        </w:rPr>
        <w:t>2</w:t>
      </w:r>
      <w:r w:rsidRPr="00D94D7E">
        <w:rPr>
          <w:b/>
          <w:bCs/>
          <w:lang w:val="en-US"/>
        </w:rPr>
        <w:t>:</w:t>
      </w:r>
      <w:r>
        <w:rPr>
          <w:b/>
          <w:bCs/>
          <w:lang w:val="en-US"/>
        </w:rPr>
        <w:t xml:space="preserve"> If type 3 UE with shared LNA are added then</w:t>
      </w:r>
      <w:r w:rsidR="00A84DB9">
        <w:rPr>
          <w:b/>
          <w:bCs/>
          <w:lang w:val="en-US"/>
        </w:rPr>
        <w:t xml:space="preserve"> </w:t>
      </w:r>
      <w:r w:rsidR="00A84DB9" w:rsidRPr="00A84DB9">
        <w:rPr>
          <w:b/>
          <w:bCs/>
          <w:lang w:val="en-US"/>
        </w:rPr>
        <w:t>power imbalance should be = 25 dB and MRTD &gt; CP to allow deployment flexibility and reuse of existing site infrastructure</w:t>
      </w:r>
      <w:r w:rsidR="00C92713">
        <w:rPr>
          <w:b/>
          <w:bCs/>
          <w:lang w:val="en-US"/>
        </w:rPr>
        <w:t>.</w:t>
      </w:r>
    </w:p>
    <w:p w14:paraId="5C3D9B4C" w14:textId="171C71C6" w:rsidR="00B80A59" w:rsidRPr="00D650C9" w:rsidRDefault="00B80A59" w:rsidP="00A762C7">
      <w:pPr>
        <w:rPr>
          <w:b/>
          <w:bCs/>
          <w:lang w:val="en-US"/>
        </w:rPr>
      </w:pPr>
      <w:r w:rsidRPr="00D650C9">
        <w:rPr>
          <w:b/>
          <w:bCs/>
          <w:lang w:val="en-US"/>
        </w:rPr>
        <w:t>Observation 12: Then we need to find remedies to the limited RTD capability of Type 3 UE. Those remedies could be all or some of</w:t>
      </w:r>
      <w:r w:rsidR="000970B7" w:rsidRPr="00D650C9">
        <w:rPr>
          <w:b/>
          <w:bCs/>
          <w:lang w:val="en-US"/>
        </w:rPr>
        <w:t>:</w:t>
      </w:r>
      <w:r w:rsidR="00A762C7" w:rsidRPr="00D650C9">
        <w:rPr>
          <w:b/>
          <w:bCs/>
          <w:lang w:val="en-US"/>
        </w:rPr>
        <w:t xml:space="preserve"> </w:t>
      </w:r>
    </w:p>
    <w:p w14:paraId="0566CC17" w14:textId="77777777" w:rsidR="00607464" w:rsidRPr="00D650C9" w:rsidRDefault="00607464" w:rsidP="00607464">
      <w:pPr>
        <w:pStyle w:val="ListParagraph"/>
        <w:numPr>
          <w:ilvl w:val="0"/>
          <w:numId w:val="11"/>
        </w:numPr>
        <w:ind w:firstLineChars="0"/>
        <w:rPr>
          <w:b/>
          <w:bCs/>
          <w:lang w:val="en-US"/>
        </w:rPr>
      </w:pPr>
      <w:r w:rsidRPr="00D650C9">
        <w:rPr>
          <w:b/>
          <w:bCs/>
          <w:lang w:val="en-US"/>
        </w:rPr>
        <w:t>UE switch LNA during TDD GP.</w:t>
      </w:r>
    </w:p>
    <w:p w14:paraId="53B02F8C" w14:textId="77777777" w:rsidR="00607464" w:rsidRPr="00D650C9" w:rsidRDefault="00607464" w:rsidP="00607464">
      <w:pPr>
        <w:pStyle w:val="ListParagraph"/>
        <w:numPr>
          <w:ilvl w:val="0"/>
          <w:numId w:val="11"/>
        </w:numPr>
        <w:ind w:firstLineChars="0"/>
        <w:rPr>
          <w:b/>
          <w:bCs/>
          <w:lang w:val="en-US"/>
        </w:rPr>
      </w:pPr>
      <w:r w:rsidRPr="00D650C9">
        <w:rPr>
          <w:b/>
          <w:bCs/>
          <w:lang w:val="en-US"/>
        </w:rPr>
        <w:t>Schedule on one CC as long as possible.</w:t>
      </w:r>
    </w:p>
    <w:p w14:paraId="291CF99C" w14:textId="77777777" w:rsidR="00607464" w:rsidRPr="00D650C9" w:rsidRDefault="00607464" w:rsidP="00607464">
      <w:pPr>
        <w:pStyle w:val="ListParagraph"/>
        <w:numPr>
          <w:ilvl w:val="0"/>
          <w:numId w:val="11"/>
        </w:numPr>
        <w:ind w:firstLineChars="0"/>
        <w:rPr>
          <w:b/>
          <w:bCs/>
          <w:lang w:val="en-US"/>
        </w:rPr>
      </w:pPr>
      <w:r w:rsidRPr="00D650C9">
        <w:rPr>
          <w:b/>
          <w:bCs/>
          <w:lang w:val="en-US"/>
        </w:rPr>
        <w:t xml:space="preserve">BS schedule fewer symbols in slot (13/14). This gives CP+1 symbol as extended CP. Can be done for PDSCH, but PDCCH and Broadcast have more constraints, but can be possible (My ref Christian Skärby). </w:t>
      </w:r>
    </w:p>
    <w:p w14:paraId="0A18F31B" w14:textId="2577591F" w:rsidR="00B80A59" w:rsidRPr="00D650C9" w:rsidRDefault="00607464" w:rsidP="000A4347">
      <w:pPr>
        <w:pStyle w:val="ListParagraph"/>
        <w:numPr>
          <w:ilvl w:val="0"/>
          <w:numId w:val="11"/>
        </w:numPr>
        <w:ind w:firstLineChars="0"/>
        <w:rPr>
          <w:b/>
          <w:bCs/>
          <w:lang w:val="en-US"/>
        </w:rPr>
      </w:pPr>
      <w:proofErr w:type="gramStart"/>
      <w:r w:rsidRPr="00D650C9">
        <w:rPr>
          <w:b/>
          <w:bCs/>
          <w:lang w:val="en-US"/>
        </w:rPr>
        <w:lastRenderedPageBreak/>
        <w:t>Also</w:t>
      </w:r>
      <w:proofErr w:type="gramEnd"/>
      <w:r w:rsidRPr="00D650C9">
        <w:rPr>
          <w:b/>
          <w:bCs/>
          <w:lang w:val="en-US"/>
        </w:rPr>
        <w:t xml:space="preserve"> SCS = 60 kHz has extended CP with 12 symbol slot, already in standard, ECP = 4.17 µs @ SCS = 60 kHz, with UE optional UE support up to an including release 17.</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2FBAB8F2" w14:textId="77777777" w:rsidR="00F96EE3" w:rsidRPr="00E25A2A" w:rsidRDefault="00F96EE3" w:rsidP="00F96EE3">
      <w:pPr>
        <w:rPr>
          <w:b/>
          <w:bCs/>
          <w:lang w:val="en-US"/>
        </w:rPr>
      </w:pPr>
      <w:r>
        <w:rPr>
          <w:b/>
          <w:bCs/>
          <w:lang w:val="en-US"/>
        </w:rPr>
        <w:t>Observation 1: The CP is mainly intended to cover RF channel delay spread.</w:t>
      </w:r>
    </w:p>
    <w:p w14:paraId="60DC8A47" w14:textId="77777777" w:rsidR="00F96EE3" w:rsidRDefault="00F96EE3" w:rsidP="00F96EE3">
      <w:pPr>
        <w:rPr>
          <w:b/>
          <w:bCs/>
          <w:lang w:val="en-US"/>
        </w:rPr>
      </w:pPr>
      <w:r w:rsidRPr="004E0A8B">
        <w:rPr>
          <w:b/>
          <w:bCs/>
          <w:lang w:val="en-US"/>
        </w:rPr>
        <w:t>Observation 2:</w:t>
      </w:r>
      <w:r>
        <w:rPr>
          <w:b/>
          <w:bCs/>
          <w:lang w:val="en-US"/>
        </w:rPr>
        <w:t xml:space="preserve"> </w:t>
      </w:r>
      <w:r w:rsidRPr="00E45083">
        <w:rPr>
          <w:b/>
          <w:bCs/>
          <w:lang w:val="en-US"/>
        </w:rPr>
        <w:t>A cell with a 500 meters cell radius will have a maximum delay of 3.3 µs (1000 m). In TS 38.133 we have delay profiles for NR channel models up to 2.6 µs.</w:t>
      </w:r>
    </w:p>
    <w:p w14:paraId="07B1A4E1" w14:textId="77777777" w:rsidR="00F96EE3" w:rsidRDefault="00F96EE3" w:rsidP="00F96EE3">
      <w:pPr>
        <w:rPr>
          <w:b/>
          <w:bCs/>
          <w:lang w:val="en-US"/>
        </w:rPr>
      </w:pPr>
      <w:r>
        <w:rPr>
          <w:b/>
          <w:bCs/>
          <w:lang w:val="en-US"/>
        </w:rPr>
        <w:t xml:space="preserve">Observation 3: MRTD = CP does not suffice to handle even the </w:t>
      </w:r>
      <w:r w:rsidRPr="00D94D7E">
        <w:rPr>
          <w:b/>
          <w:bCs/>
          <w:lang w:val="en-US"/>
        </w:rPr>
        <w:t>RF channel delay spread</w:t>
      </w:r>
      <w:r>
        <w:rPr>
          <w:b/>
          <w:bCs/>
          <w:lang w:val="en-US"/>
        </w:rPr>
        <w:t xml:space="preserve">, in the largest cells and leaves no room for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Pr>
          <w:b/>
          <w:bCs/>
          <w:lang w:val="en-US"/>
        </w:rPr>
        <w:t>, which is important for BS deployment separation and flexibility, as well as UE mobility.</w:t>
      </w:r>
    </w:p>
    <w:p w14:paraId="6E44716A" w14:textId="77777777" w:rsidR="00F96EE3" w:rsidRDefault="00F96EE3" w:rsidP="00F96EE3">
      <w:pPr>
        <w:rPr>
          <w:b/>
          <w:bCs/>
          <w:lang w:val="en-US"/>
        </w:rPr>
      </w:pPr>
      <w:r>
        <w:rPr>
          <w:b/>
          <w:bCs/>
          <w:lang w:val="en-US"/>
        </w:rPr>
        <w:t xml:space="preserve">Observation 4: The existing requirements for </w:t>
      </w:r>
      <w:r w:rsidRPr="00E247BD">
        <w:rPr>
          <w:b/>
          <w:bCs/>
          <w:lang w:val="en-US"/>
        </w:rPr>
        <w:t>intra-band non-contiguous</w:t>
      </w:r>
      <w:r>
        <w:rPr>
          <w:b/>
          <w:bCs/>
          <w:lang w:val="en-US"/>
        </w:rPr>
        <w:t xml:space="preserve"> CA TAE = 3 µs and Cell Phase sync = 3 µs, for TDD.</w:t>
      </w:r>
    </w:p>
    <w:p w14:paraId="5C1FC12C" w14:textId="77777777" w:rsidR="00F96EE3" w:rsidRDefault="00F96EE3" w:rsidP="00F96EE3">
      <w:pPr>
        <w:rPr>
          <w:b/>
          <w:bCs/>
          <w:lang w:val="en-US"/>
        </w:rPr>
      </w:pPr>
      <w:r>
        <w:rPr>
          <w:b/>
          <w:bCs/>
          <w:lang w:val="en-US"/>
        </w:rPr>
        <w:t xml:space="preserve">Observation 5: </w:t>
      </w:r>
      <w:r w:rsidRPr="004F0DA2">
        <w:rPr>
          <w:b/>
          <w:bCs/>
          <w:lang w:val="en-US"/>
        </w:rPr>
        <w:t>To keep TAE = 3 µs is important for site transmission reuse. To keep and Cell Phase sync = 3 µs is important for the TDD holdover time. A large fraction of Cell Phase Sync is holdover time.</w:t>
      </w:r>
    </w:p>
    <w:p w14:paraId="3664A1A3" w14:textId="77777777" w:rsidR="00F96EE3" w:rsidRDefault="00F96EE3" w:rsidP="00F96EE3">
      <w:pPr>
        <w:rPr>
          <w:b/>
          <w:bCs/>
          <w:lang w:val="en-US"/>
        </w:rPr>
      </w:pPr>
      <w:r w:rsidRPr="00AD1778">
        <w:rPr>
          <w:b/>
          <w:bCs/>
          <w:lang w:val="en-US"/>
        </w:rPr>
        <w:t xml:space="preserve">Observation </w:t>
      </w:r>
      <w:r>
        <w:rPr>
          <w:b/>
          <w:bCs/>
          <w:lang w:val="en-US"/>
        </w:rPr>
        <w:t>6</w:t>
      </w:r>
      <w:r w:rsidRPr="00AD1778">
        <w:rPr>
          <w:b/>
          <w:bCs/>
          <w:lang w:val="en-US"/>
        </w:rPr>
        <w:t xml:space="preserve">: </w:t>
      </w:r>
      <w:r>
        <w:rPr>
          <w:b/>
          <w:bCs/>
          <w:lang w:val="en-US"/>
        </w:rPr>
        <w:t xml:space="preserve">A type 3 UE will </w:t>
      </w:r>
      <w:r w:rsidRPr="00AD1778">
        <w:rPr>
          <w:b/>
          <w:bCs/>
          <w:lang w:val="en-US"/>
        </w:rPr>
        <w:t>lead to limited deployment flexibility for the operators</w:t>
      </w:r>
      <w:r>
        <w:rPr>
          <w:b/>
          <w:bCs/>
          <w:lang w:val="en-US"/>
        </w:rPr>
        <w:t xml:space="preserve">, </w:t>
      </w:r>
      <w:proofErr w:type="gramStart"/>
      <w:r>
        <w:rPr>
          <w:b/>
          <w:bCs/>
          <w:lang w:val="en-US"/>
        </w:rPr>
        <w:t>i.e.</w:t>
      </w:r>
      <w:proofErr w:type="gramEnd"/>
      <w:r>
        <w:rPr>
          <w:b/>
          <w:bCs/>
          <w:lang w:val="en-US"/>
        </w:rPr>
        <w:t xml:space="preserve"> small MRTD.</w:t>
      </w:r>
    </w:p>
    <w:p w14:paraId="4D99BD16" w14:textId="77777777" w:rsidR="00F96EE3" w:rsidRDefault="00F96EE3" w:rsidP="00F96EE3">
      <w:pPr>
        <w:rPr>
          <w:b/>
          <w:bCs/>
          <w:lang w:val="en-US"/>
        </w:rPr>
      </w:pPr>
      <w:r>
        <w:rPr>
          <w:b/>
          <w:bCs/>
          <w:lang w:val="en-US"/>
        </w:rPr>
        <w:t xml:space="preserve">Observation 7: A type 3 UE will </w:t>
      </w:r>
      <w:r w:rsidRPr="00AD1778">
        <w:rPr>
          <w:b/>
          <w:bCs/>
          <w:lang w:val="en-US"/>
        </w:rPr>
        <w:t>lead to</w:t>
      </w:r>
      <w:r>
        <w:rPr>
          <w:b/>
          <w:bCs/>
          <w:lang w:val="en-US"/>
        </w:rPr>
        <w:t xml:space="preserve"> </w:t>
      </w:r>
      <w:r w:rsidRPr="00397B38">
        <w:rPr>
          <w:b/>
          <w:bCs/>
          <w:lang w:val="en-US"/>
        </w:rPr>
        <w:t>stricter BS time sync requirements</w:t>
      </w:r>
      <w:r>
        <w:rPr>
          <w:b/>
          <w:bCs/>
          <w:lang w:val="en-US"/>
        </w:rPr>
        <w:t xml:space="preserve"> in operator synchronization network which will limit site reuse.</w:t>
      </w:r>
    </w:p>
    <w:p w14:paraId="1DF7CACA" w14:textId="77777777" w:rsidR="00F96EE3" w:rsidRDefault="00F96EE3" w:rsidP="00F96EE3">
      <w:pPr>
        <w:rPr>
          <w:b/>
          <w:bCs/>
          <w:lang w:val="en-US"/>
        </w:rPr>
      </w:pPr>
      <w:r>
        <w:rPr>
          <w:b/>
          <w:bCs/>
          <w:lang w:val="en-US"/>
        </w:rPr>
        <w:t xml:space="preserve">Observation 8: A type 2 UE </w:t>
      </w:r>
      <w:r w:rsidRPr="0037082B">
        <w:rPr>
          <w:b/>
          <w:bCs/>
          <w:lang w:val="en-US"/>
        </w:rPr>
        <w:t>does not suffer from limited power imbalance or frequency range</w:t>
      </w:r>
      <w:r>
        <w:rPr>
          <w:b/>
          <w:bCs/>
          <w:lang w:val="en-US"/>
        </w:rPr>
        <w:t>.</w:t>
      </w:r>
    </w:p>
    <w:p w14:paraId="462B5A09" w14:textId="77777777" w:rsidR="00F96EE3" w:rsidRPr="00D6140C" w:rsidRDefault="00F96EE3" w:rsidP="00F96EE3">
      <w:pPr>
        <w:rPr>
          <w:b/>
          <w:bCs/>
          <w:lang w:val="en-US"/>
        </w:rPr>
      </w:pPr>
      <w:r>
        <w:rPr>
          <w:b/>
          <w:bCs/>
          <w:lang w:val="en-US"/>
        </w:rPr>
        <w:t xml:space="preserve">Observation 9: A type 2 UE is compatible with existing </w:t>
      </w:r>
      <w:r w:rsidRPr="00AE0BEC">
        <w:rPr>
          <w:b/>
          <w:bCs/>
          <w:lang w:val="en-US"/>
        </w:rPr>
        <w:t xml:space="preserve">TAE for </w:t>
      </w:r>
      <w:proofErr w:type="spellStart"/>
      <w:proofErr w:type="gramStart"/>
      <w:r w:rsidRPr="00AE0BEC">
        <w:rPr>
          <w:b/>
          <w:bCs/>
          <w:lang w:val="en-US"/>
        </w:rPr>
        <w:t>non contiguous</w:t>
      </w:r>
      <w:proofErr w:type="spellEnd"/>
      <w:proofErr w:type="gramEnd"/>
      <w:r w:rsidRPr="00AE0BEC">
        <w:rPr>
          <w:b/>
          <w:bCs/>
          <w:lang w:val="en-US"/>
        </w:rPr>
        <w:t xml:space="preserve"> intra band.</w:t>
      </w:r>
    </w:p>
    <w:p w14:paraId="0507F05A" w14:textId="77777777" w:rsidR="00F96EE3" w:rsidRDefault="00F96EE3" w:rsidP="00F96EE3">
      <w:pPr>
        <w:rPr>
          <w:lang w:val="en-US"/>
        </w:rPr>
      </w:pPr>
      <w:r>
        <w:rPr>
          <w:b/>
          <w:bCs/>
          <w:lang w:val="en-US"/>
        </w:rPr>
        <w:t xml:space="preserve">Observation 10: The agreed </w:t>
      </w:r>
      <w:r w:rsidRPr="00862AEF">
        <w:rPr>
          <w:b/>
          <w:bCs/>
          <w:lang w:val="en-US"/>
        </w:rPr>
        <w:t>MRTD/MTTD</w:t>
      </w:r>
      <w:r>
        <w:rPr>
          <w:b/>
          <w:bCs/>
          <w:lang w:val="en-US"/>
        </w:rPr>
        <w:t xml:space="preserve"> values for Type 2 UE give large room for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Pr>
          <w:lang w:val="en-US"/>
        </w:rPr>
        <w:t>.</w:t>
      </w:r>
    </w:p>
    <w:p w14:paraId="1C9C632C" w14:textId="77777777" w:rsidR="00F96EE3" w:rsidRDefault="00F96EE3" w:rsidP="00F96EE3">
      <w:pPr>
        <w:rPr>
          <w:b/>
          <w:bCs/>
          <w:lang w:val="en-US"/>
        </w:rPr>
      </w:pPr>
      <w:r>
        <w:rPr>
          <w:b/>
          <w:bCs/>
          <w:lang w:val="en-US"/>
        </w:rPr>
        <w:t xml:space="preserve">Observation 11: A type 2 UE is compatible with large MRTD agreed in WF MRTD = 33 µs and MTTD = 33 and </w:t>
      </w:r>
      <w:r w:rsidRPr="00657D2E">
        <w:rPr>
          <w:b/>
          <w:bCs/>
          <w:lang w:val="en-US"/>
        </w:rPr>
        <w:t>MTTD = 3</w:t>
      </w:r>
      <w:r>
        <w:rPr>
          <w:b/>
          <w:bCs/>
          <w:lang w:val="en-US"/>
        </w:rPr>
        <w:t>4.6 µs</w:t>
      </w:r>
    </w:p>
    <w:p w14:paraId="3695447C" w14:textId="77777777" w:rsidR="00F96EE3" w:rsidRDefault="00F96EE3" w:rsidP="00F96EE3">
      <w:pPr>
        <w:rPr>
          <w:b/>
          <w:bCs/>
          <w:lang w:val="en-US"/>
        </w:rPr>
      </w:pPr>
      <w:r w:rsidRPr="00D94D7E">
        <w:rPr>
          <w:b/>
          <w:bCs/>
          <w:lang w:val="en-US"/>
        </w:rPr>
        <w:t xml:space="preserve">Proposal 1: </w:t>
      </w:r>
      <w:r>
        <w:rPr>
          <w:b/>
          <w:bCs/>
          <w:lang w:val="en-US"/>
        </w:rPr>
        <w:t xml:space="preserve">Base WI on Type 2 UE and type 4, UE with large MRTD = 33 µs and MTTD = 33 and </w:t>
      </w:r>
      <w:r w:rsidRPr="00657D2E">
        <w:rPr>
          <w:b/>
          <w:bCs/>
          <w:lang w:val="en-US"/>
        </w:rPr>
        <w:t>MTTD = 3</w:t>
      </w:r>
      <w:r>
        <w:rPr>
          <w:b/>
          <w:bCs/>
          <w:lang w:val="en-US"/>
        </w:rPr>
        <w:t>4.6 µs, for large deployment flexibility and reuse of existing site infrastructure. Remove the colocation restriction in TS 38.133.</w:t>
      </w:r>
    </w:p>
    <w:p w14:paraId="7ABFED73" w14:textId="5AAF4CC7" w:rsidR="00F46EAA" w:rsidRPr="004E0A8B" w:rsidRDefault="00F46EAA" w:rsidP="00F96EE3">
      <w:pPr>
        <w:rPr>
          <w:b/>
          <w:bCs/>
          <w:lang w:val="en-US"/>
        </w:rPr>
      </w:pPr>
      <w:r w:rsidRPr="00D94D7E">
        <w:rPr>
          <w:b/>
          <w:bCs/>
          <w:lang w:val="en-US"/>
        </w:rPr>
        <w:t xml:space="preserve">Proposal </w:t>
      </w:r>
      <w:r>
        <w:rPr>
          <w:b/>
          <w:bCs/>
          <w:lang w:val="en-US"/>
        </w:rPr>
        <w:t>2</w:t>
      </w:r>
      <w:r w:rsidRPr="00D94D7E">
        <w:rPr>
          <w:b/>
          <w:bCs/>
          <w:lang w:val="en-US"/>
        </w:rPr>
        <w:t>:</w:t>
      </w:r>
      <w:r>
        <w:rPr>
          <w:b/>
          <w:bCs/>
          <w:lang w:val="en-US"/>
        </w:rPr>
        <w:t xml:space="preserve"> If type 3 UE with shared LNA are added then </w:t>
      </w:r>
      <w:r w:rsidRPr="00A84DB9">
        <w:rPr>
          <w:b/>
          <w:bCs/>
          <w:lang w:val="en-US"/>
        </w:rPr>
        <w:t>power imbalance should be = 25 dB and MRTD &gt; CP to allow deployment flexibility and reuse of existing site infrastructure</w:t>
      </w:r>
      <w:r>
        <w:rPr>
          <w:b/>
          <w:bCs/>
          <w:lang w:val="en-US"/>
        </w:rPr>
        <w:t>.</w:t>
      </w:r>
    </w:p>
    <w:p w14:paraId="7EA36092" w14:textId="77777777" w:rsidR="00D650C9" w:rsidRPr="00D650C9" w:rsidRDefault="00D650C9" w:rsidP="00D650C9">
      <w:pPr>
        <w:rPr>
          <w:b/>
          <w:bCs/>
          <w:lang w:val="en-US"/>
        </w:rPr>
      </w:pPr>
      <w:r w:rsidRPr="00D650C9">
        <w:rPr>
          <w:b/>
          <w:bCs/>
          <w:lang w:val="en-US"/>
        </w:rPr>
        <w:t xml:space="preserve">Observation 12: Then we need to find remedies to the limited RTD capability of Type 3 UE. Those remedies could be all or some of: </w:t>
      </w:r>
    </w:p>
    <w:p w14:paraId="5CBCC955" w14:textId="77777777" w:rsidR="00D650C9" w:rsidRPr="00D650C9" w:rsidRDefault="00D650C9" w:rsidP="00D650C9">
      <w:pPr>
        <w:pStyle w:val="ListParagraph"/>
        <w:numPr>
          <w:ilvl w:val="0"/>
          <w:numId w:val="11"/>
        </w:numPr>
        <w:ind w:firstLineChars="0"/>
        <w:rPr>
          <w:b/>
          <w:bCs/>
          <w:lang w:val="en-US"/>
        </w:rPr>
      </w:pPr>
      <w:r w:rsidRPr="00D650C9">
        <w:rPr>
          <w:b/>
          <w:bCs/>
          <w:lang w:val="en-US"/>
        </w:rPr>
        <w:t>UE switch LNA during TDD GP.</w:t>
      </w:r>
    </w:p>
    <w:p w14:paraId="5184AB4D" w14:textId="77777777" w:rsidR="00D650C9" w:rsidRPr="00D650C9" w:rsidRDefault="00D650C9" w:rsidP="00D650C9">
      <w:pPr>
        <w:pStyle w:val="ListParagraph"/>
        <w:numPr>
          <w:ilvl w:val="0"/>
          <w:numId w:val="11"/>
        </w:numPr>
        <w:ind w:firstLineChars="0"/>
        <w:rPr>
          <w:b/>
          <w:bCs/>
          <w:lang w:val="en-US"/>
        </w:rPr>
      </w:pPr>
      <w:r w:rsidRPr="00D650C9">
        <w:rPr>
          <w:b/>
          <w:bCs/>
          <w:lang w:val="en-US"/>
        </w:rPr>
        <w:t>Schedule on one CC as long as possible.</w:t>
      </w:r>
    </w:p>
    <w:p w14:paraId="69AC989D" w14:textId="77777777" w:rsidR="00D650C9" w:rsidRPr="00D650C9" w:rsidRDefault="00D650C9" w:rsidP="00D650C9">
      <w:pPr>
        <w:pStyle w:val="ListParagraph"/>
        <w:numPr>
          <w:ilvl w:val="0"/>
          <w:numId w:val="11"/>
        </w:numPr>
        <w:ind w:firstLineChars="0"/>
        <w:rPr>
          <w:b/>
          <w:bCs/>
          <w:lang w:val="en-US"/>
        </w:rPr>
      </w:pPr>
      <w:r w:rsidRPr="00D650C9">
        <w:rPr>
          <w:b/>
          <w:bCs/>
          <w:lang w:val="en-US"/>
        </w:rPr>
        <w:t xml:space="preserve">BS schedule fewer symbols in slot (13/14). This gives CP+1 symbol as extended CP. Can be done for PDSCH, but PDCCH and Broadcast have more constraints, but can be possible (My ref Christian Skärby). </w:t>
      </w:r>
    </w:p>
    <w:p w14:paraId="33948DA7" w14:textId="08902A87" w:rsidR="003D429A" w:rsidRPr="00CB7895" w:rsidRDefault="00D650C9" w:rsidP="003D429A">
      <w:pPr>
        <w:pStyle w:val="ListParagraph"/>
        <w:numPr>
          <w:ilvl w:val="0"/>
          <w:numId w:val="11"/>
        </w:numPr>
        <w:ind w:firstLineChars="0"/>
        <w:rPr>
          <w:b/>
          <w:bCs/>
          <w:lang w:val="en-US"/>
        </w:rPr>
      </w:pPr>
      <w:proofErr w:type="gramStart"/>
      <w:r w:rsidRPr="00D650C9">
        <w:rPr>
          <w:b/>
          <w:bCs/>
          <w:lang w:val="en-US"/>
        </w:rPr>
        <w:t>Also</w:t>
      </w:r>
      <w:proofErr w:type="gramEnd"/>
      <w:r w:rsidRPr="00D650C9">
        <w:rPr>
          <w:b/>
          <w:bCs/>
          <w:lang w:val="en-US"/>
        </w:rPr>
        <w:t xml:space="preserve"> SCS = 60 kHz has extended CP with 12 symbol slot, already in standard, ECP = 4.17 µs @ SCS = 60 kHz, with UE optional UE support up to an including release 17.</w:t>
      </w:r>
    </w:p>
    <w:p w14:paraId="42C2E795" w14:textId="1C544FD8" w:rsidR="003D429A" w:rsidRDefault="003D429A" w:rsidP="003D429A">
      <w:pPr>
        <w:pStyle w:val="Heading1"/>
        <w:rPr>
          <w:lang w:val="en-US"/>
        </w:rPr>
      </w:pPr>
      <w:r>
        <w:rPr>
          <w:lang w:val="en-US"/>
        </w:rPr>
        <w:t>References</w:t>
      </w:r>
    </w:p>
    <w:p w14:paraId="2BBC8D23" w14:textId="532CFD29" w:rsidR="00690806" w:rsidRDefault="00BE4FE5" w:rsidP="00A434FD">
      <w:bookmarkStart w:id="13" w:name="_Ref508638450"/>
      <w:bookmarkStart w:id="14" w:name="_Ref3386619"/>
      <w:r>
        <w:t xml:space="preserve">[1] </w:t>
      </w:r>
      <w:r>
        <w:tab/>
      </w:r>
      <w:r w:rsidR="006D3EEF" w:rsidRPr="006D3EEF">
        <w:t>RP-222309</w:t>
      </w:r>
      <w:r w:rsidR="006D3EEF">
        <w:t xml:space="preserve">, </w:t>
      </w:r>
      <w:r w:rsidR="0077567F" w:rsidRPr="0077567F">
        <w:t>New WID: Support of intra-band non-collocated EN-DC/NR-CA deployment</w:t>
      </w:r>
      <w:r w:rsidR="0077567F">
        <w:t>, KDDI</w:t>
      </w:r>
    </w:p>
    <w:p w14:paraId="3CD220E1" w14:textId="4BC10FE6" w:rsidR="00243573" w:rsidRPr="00FC5F8D" w:rsidRDefault="00243573" w:rsidP="00A434FD">
      <w:r>
        <w:t>[</w:t>
      </w:r>
      <w:r w:rsidR="00080F8E">
        <w:t>2</w:t>
      </w:r>
      <w:r>
        <w:t xml:space="preserve">] </w:t>
      </w:r>
      <w:r w:rsidR="005A7C16">
        <w:t>R4-2220398, WF on RRM requirements for intra-band non-</w:t>
      </w:r>
      <w:proofErr w:type="spellStart"/>
      <w:r w:rsidR="005A7C16">
        <w:t>colocated</w:t>
      </w:r>
      <w:proofErr w:type="spellEnd"/>
      <w:r w:rsidR="005A7C16">
        <w:t xml:space="preserve"> EN-DC/NR-C</w:t>
      </w:r>
      <w:r w:rsidR="00D3485A">
        <w:t>A</w:t>
      </w:r>
      <w:r w:rsidR="005D2138">
        <w:t xml:space="preserve"> Huawei, </w:t>
      </w:r>
      <w:proofErr w:type="spellStart"/>
      <w:r w:rsidR="005D2138">
        <w:t>HiSilicon</w:t>
      </w:r>
      <w:proofErr w:type="spellEnd"/>
      <w:r w:rsidR="005D2138">
        <w:t>, Samsung</w:t>
      </w:r>
    </w:p>
    <w:bookmarkEnd w:id="13"/>
    <w:bookmarkEnd w:id="14"/>
    <w:p w14:paraId="775557BC" w14:textId="77777777" w:rsidR="000F637F" w:rsidRDefault="000F637F" w:rsidP="000F637F">
      <w:r>
        <w:t xml:space="preserve">[3] </w:t>
      </w:r>
      <w:r w:rsidRPr="000C4A30">
        <w:t>R4-2218770</w:t>
      </w:r>
      <w:r>
        <w:t xml:space="preserve">, </w:t>
      </w:r>
      <w:r w:rsidRPr="007D5286">
        <w:t>Issues for Non-collocated Deployments with 4Layers per CC</w:t>
      </w:r>
      <w:r>
        <w:t>, Qualcomm</w:t>
      </w:r>
    </w:p>
    <w:p w14:paraId="406C1D4A" w14:textId="04D97C64" w:rsidR="003D429A" w:rsidRPr="00120F26" w:rsidRDefault="00665C36" w:rsidP="003D429A">
      <w:r>
        <w:lastRenderedPageBreak/>
        <w:t xml:space="preserve">[4] </w:t>
      </w:r>
      <w:r>
        <w:tab/>
      </w:r>
      <w:r w:rsidRPr="001C4583">
        <w:t xml:space="preserve">R4-2217734, “WF on </w:t>
      </w:r>
      <w:proofErr w:type="spellStart"/>
      <w:r w:rsidRPr="001C4583">
        <w:t>NonCol_intraB_ENDC_NR_CA</w:t>
      </w:r>
      <w:proofErr w:type="spellEnd"/>
      <w:r w:rsidRPr="001C4583">
        <w:t xml:space="preserve"> for New Type UE”, KDDI</w:t>
      </w:r>
    </w:p>
    <w:sectPr w:rsidR="003D429A" w:rsidRPr="00120F2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8E904" w14:textId="77777777" w:rsidR="00D26CE0" w:rsidRDefault="00D26CE0">
      <w:r>
        <w:separator/>
      </w:r>
    </w:p>
  </w:endnote>
  <w:endnote w:type="continuationSeparator" w:id="0">
    <w:p w14:paraId="1E6A75FF" w14:textId="77777777" w:rsidR="00D26CE0" w:rsidRDefault="00D2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19F" w14:textId="77777777" w:rsidR="00D26CE0" w:rsidRDefault="00D26CE0">
      <w:r>
        <w:separator/>
      </w:r>
    </w:p>
  </w:footnote>
  <w:footnote w:type="continuationSeparator" w:id="0">
    <w:p w14:paraId="4D823F7C" w14:textId="77777777" w:rsidR="00D26CE0" w:rsidRDefault="00D26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BC1813"/>
    <w:multiLevelType w:val="hybridMultilevel"/>
    <w:tmpl w:val="96FAA1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3914D4"/>
    <w:multiLevelType w:val="hybridMultilevel"/>
    <w:tmpl w:val="8AF2E8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82995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524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910892">
    <w:abstractNumId w:val="1"/>
  </w:num>
  <w:num w:numId="4" w16cid:durableId="1624456262">
    <w:abstractNumId w:val="8"/>
  </w:num>
  <w:num w:numId="5" w16cid:durableId="1902330921">
    <w:abstractNumId w:val="7"/>
  </w:num>
  <w:num w:numId="6" w16cid:durableId="582959945">
    <w:abstractNumId w:val="9"/>
  </w:num>
  <w:num w:numId="7" w16cid:durableId="132795403">
    <w:abstractNumId w:val="4"/>
  </w:num>
  <w:num w:numId="8" w16cid:durableId="751006583">
    <w:abstractNumId w:val="2"/>
  </w:num>
  <w:num w:numId="9" w16cid:durableId="618491124">
    <w:abstractNumId w:val="3"/>
  </w:num>
  <w:num w:numId="10" w16cid:durableId="1935237394">
    <w:abstractNumId w:val="6"/>
  </w:num>
  <w:num w:numId="11" w16cid:durableId="18662142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E"/>
    <w:rsid w:val="00000889"/>
    <w:rsid w:val="0000344C"/>
    <w:rsid w:val="00033397"/>
    <w:rsid w:val="00033FD4"/>
    <w:rsid w:val="00040095"/>
    <w:rsid w:val="000455F6"/>
    <w:rsid w:val="00051834"/>
    <w:rsid w:val="00054A22"/>
    <w:rsid w:val="00056A26"/>
    <w:rsid w:val="00062023"/>
    <w:rsid w:val="000655A6"/>
    <w:rsid w:val="00067CCB"/>
    <w:rsid w:val="00070BA8"/>
    <w:rsid w:val="00080512"/>
    <w:rsid w:val="00080F8E"/>
    <w:rsid w:val="000970B7"/>
    <w:rsid w:val="000A4347"/>
    <w:rsid w:val="000C47C3"/>
    <w:rsid w:val="000C4A30"/>
    <w:rsid w:val="000D094D"/>
    <w:rsid w:val="000D58AB"/>
    <w:rsid w:val="000F637F"/>
    <w:rsid w:val="00103A7F"/>
    <w:rsid w:val="00103D10"/>
    <w:rsid w:val="00120F26"/>
    <w:rsid w:val="00133525"/>
    <w:rsid w:val="0013428A"/>
    <w:rsid w:val="00154633"/>
    <w:rsid w:val="00171AC1"/>
    <w:rsid w:val="00190887"/>
    <w:rsid w:val="00195042"/>
    <w:rsid w:val="00196A65"/>
    <w:rsid w:val="001A4C42"/>
    <w:rsid w:val="001A7420"/>
    <w:rsid w:val="001B6637"/>
    <w:rsid w:val="001C21C3"/>
    <w:rsid w:val="001C4583"/>
    <w:rsid w:val="001D02C2"/>
    <w:rsid w:val="001D0DFB"/>
    <w:rsid w:val="001E5D92"/>
    <w:rsid w:val="001E68C6"/>
    <w:rsid w:val="001F0C1D"/>
    <w:rsid w:val="001F1132"/>
    <w:rsid w:val="001F168B"/>
    <w:rsid w:val="001F2867"/>
    <w:rsid w:val="00206316"/>
    <w:rsid w:val="002347A2"/>
    <w:rsid w:val="002360B2"/>
    <w:rsid w:val="00243573"/>
    <w:rsid w:val="00256255"/>
    <w:rsid w:val="00265145"/>
    <w:rsid w:val="002675F0"/>
    <w:rsid w:val="002840A1"/>
    <w:rsid w:val="002A4AC0"/>
    <w:rsid w:val="002B6339"/>
    <w:rsid w:val="002E00EE"/>
    <w:rsid w:val="002E0829"/>
    <w:rsid w:val="00305DAF"/>
    <w:rsid w:val="003172DC"/>
    <w:rsid w:val="00322C34"/>
    <w:rsid w:val="0033338C"/>
    <w:rsid w:val="0035462D"/>
    <w:rsid w:val="0036645B"/>
    <w:rsid w:val="003765B8"/>
    <w:rsid w:val="003802DE"/>
    <w:rsid w:val="00384CDA"/>
    <w:rsid w:val="00384D0A"/>
    <w:rsid w:val="00393A56"/>
    <w:rsid w:val="003A21B2"/>
    <w:rsid w:val="003A71A1"/>
    <w:rsid w:val="003B3AE6"/>
    <w:rsid w:val="003C3971"/>
    <w:rsid w:val="003D429A"/>
    <w:rsid w:val="003E0CEF"/>
    <w:rsid w:val="00407549"/>
    <w:rsid w:val="00411B5B"/>
    <w:rsid w:val="00414CF6"/>
    <w:rsid w:val="00423334"/>
    <w:rsid w:val="004345EC"/>
    <w:rsid w:val="0044364B"/>
    <w:rsid w:val="00465515"/>
    <w:rsid w:val="004862C3"/>
    <w:rsid w:val="004A64C7"/>
    <w:rsid w:val="004A6E82"/>
    <w:rsid w:val="004C5877"/>
    <w:rsid w:val="004D3578"/>
    <w:rsid w:val="004D3952"/>
    <w:rsid w:val="004E0A8B"/>
    <w:rsid w:val="004E213A"/>
    <w:rsid w:val="004E57E7"/>
    <w:rsid w:val="004E5BB5"/>
    <w:rsid w:val="004F0988"/>
    <w:rsid w:val="004F0DA2"/>
    <w:rsid w:val="004F3340"/>
    <w:rsid w:val="004F622E"/>
    <w:rsid w:val="0051173F"/>
    <w:rsid w:val="00520E44"/>
    <w:rsid w:val="00531E5E"/>
    <w:rsid w:val="0053388B"/>
    <w:rsid w:val="00535773"/>
    <w:rsid w:val="00543E6C"/>
    <w:rsid w:val="00546D44"/>
    <w:rsid w:val="00553731"/>
    <w:rsid w:val="0056254B"/>
    <w:rsid w:val="00565087"/>
    <w:rsid w:val="00571D27"/>
    <w:rsid w:val="00572E52"/>
    <w:rsid w:val="0057305F"/>
    <w:rsid w:val="00586E2E"/>
    <w:rsid w:val="00597B11"/>
    <w:rsid w:val="005A7C16"/>
    <w:rsid w:val="005D2138"/>
    <w:rsid w:val="005D2E01"/>
    <w:rsid w:val="005D7526"/>
    <w:rsid w:val="005E4BB2"/>
    <w:rsid w:val="005E7B30"/>
    <w:rsid w:val="005F3431"/>
    <w:rsid w:val="00602AEA"/>
    <w:rsid w:val="00607464"/>
    <w:rsid w:val="00614FDF"/>
    <w:rsid w:val="00615352"/>
    <w:rsid w:val="0063543D"/>
    <w:rsid w:val="0063585B"/>
    <w:rsid w:val="00643E16"/>
    <w:rsid w:val="00647114"/>
    <w:rsid w:val="00657D2E"/>
    <w:rsid w:val="00665C36"/>
    <w:rsid w:val="006820D6"/>
    <w:rsid w:val="00690806"/>
    <w:rsid w:val="00696B79"/>
    <w:rsid w:val="006A323F"/>
    <w:rsid w:val="006A6F17"/>
    <w:rsid w:val="006B30D0"/>
    <w:rsid w:val="006C1584"/>
    <w:rsid w:val="006C3D95"/>
    <w:rsid w:val="006C684B"/>
    <w:rsid w:val="006D3EEF"/>
    <w:rsid w:val="006D6F8F"/>
    <w:rsid w:val="006E5C86"/>
    <w:rsid w:val="006F61D7"/>
    <w:rsid w:val="006F7463"/>
    <w:rsid w:val="00701116"/>
    <w:rsid w:val="007025FC"/>
    <w:rsid w:val="00713C44"/>
    <w:rsid w:val="00721A37"/>
    <w:rsid w:val="00734A5B"/>
    <w:rsid w:val="0074026F"/>
    <w:rsid w:val="007429F6"/>
    <w:rsid w:val="00743C79"/>
    <w:rsid w:val="00744E76"/>
    <w:rsid w:val="007633EE"/>
    <w:rsid w:val="00773C9F"/>
    <w:rsid w:val="00774DA4"/>
    <w:rsid w:val="0077567F"/>
    <w:rsid w:val="00780EC9"/>
    <w:rsid w:val="00781F0F"/>
    <w:rsid w:val="0078258C"/>
    <w:rsid w:val="00783909"/>
    <w:rsid w:val="007A16DC"/>
    <w:rsid w:val="007B600E"/>
    <w:rsid w:val="007B7EE1"/>
    <w:rsid w:val="007C0C35"/>
    <w:rsid w:val="007C4D79"/>
    <w:rsid w:val="007D16E1"/>
    <w:rsid w:val="007D5286"/>
    <w:rsid w:val="007F0F4A"/>
    <w:rsid w:val="007F30E3"/>
    <w:rsid w:val="008028A4"/>
    <w:rsid w:val="008240DA"/>
    <w:rsid w:val="00830747"/>
    <w:rsid w:val="0083684A"/>
    <w:rsid w:val="008421FC"/>
    <w:rsid w:val="00852F6A"/>
    <w:rsid w:val="00862AEF"/>
    <w:rsid w:val="00862C62"/>
    <w:rsid w:val="008768CA"/>
    <w:rsid w:val="00885367"/>
    <w:rsid w:val="008A1A80"/>
    <w:rsid w:val="008A6463"/>
    <w:rsid w:val="008B02D1"/>
    <w:rsid w:val="008C26E1"/>
    <w:rsid w:val="008C384C"/>
    <w:rsid w:val="008C5941"/>
    <w:rsid w:val="008D1231"/>
    <w:rsid w:val="008E0D36"/>
    <w:rsid w:val="008F3278"/>
    <w:rsid w:val="0090271F"/>
    <w:rsid w:val="00902E23"/>
    <w:rsid w:val="00904C8E"/>
    <w:rsid w:val="009070B4"/>
    <w:rsid w:val="009114D7"/>
    <w:rsid w:val="0091348E"/>
    <w:rsid w:val="00917CCB"/>
    <w:rsid w:val="00942EC2"/>
    <w:rsid w:val="00970858"/>
    <w:rsid w:val="00973023"/>
    <w:rsid w:val="00981784"/>
    <w:rsid w:val="00985F99"/>
    <w:rsid w:val="009A04F9"/>
    <w:rsid w:val="009B00D0"/>
    <w:rsid w:val="009C3E5A"/>
    <w:rsid w:val="009C49AB"/>
    <w:rsid w:val="009F11B8"/>
    <w:rsid w:val="009F37B7"/>
    <w:rsid w:val="00A03FDD"/>
    <w:rsid w:val="00A105AE"/>
    <w:rsid w:val="00A10F02"/>
    <w:rsid w:val="00A164B4"/>
    <w:rsid w:val="00A170F1"/>
    <w:rsid w:val="00A26956"/>
    <w:rsid w:val="00A27486"/>
    <w:rsid w:val="00A434FD"/>
    <w:rsid w:val="00A53675"/>
    <w:rsid w:val="00A53724"/>
    <w:rsid w:val="00A56066"/>
    <w:rsid w:val="00A61EBB"/>
    <w:rsid w:val="00A73129"/>
    <w:rsid w:val="00A762C7"/>
    <w:rsid w:val="00A8117C"/>
    <w:rsid w:val="00A82346"/>
    <w:rsid w:val="00A84DB9"/>
    <w:rsid w:val="00A92BA1"/>
    <w:rsid w:val="00AA4AC0"/>
    <w:rsid w:val="00AA7F43"/>
    <w:rsid w:val="00AB1AAA"/>
    <w:rsid w:val="00AC6BC6"/>
    <w:rsid w:val="00AE5D66"/>
    <w:rsid w:val="00AE65E2"/>
    <w:rsid w:val="00AF6514"/>
    <w:rsid w:val="00B15449"/>
    <w:rsid w:val="00B222CF"/>
    <w:rsid w:val="00B27503"/>
    <w:rsid w:val="00B31EFD"/>
    <w:rsid w:val="00B4295A"/>
    <w:rsid w:val="00B51DCB"/>
    <w:rsid w:val="00B5528F"/>
    <w:rsid w:val="00B60690"/>
    <w:rsid w:val="00B65BF0"/>
    <w:rsid w:val="00B66DD7"/>
    <w:rsid w:val="00B74674"/>
    <w:rsid w:val="00B80A59"/>
    <w:rsid w:val="00B93086"/>
    <w:rsid w:val="00B93FB3"/>
    <w:rsid w:val="00BA19ED"/>
    <w:rsid w:val="00BA24C3"/>
    <w:rsid w:val="00BA4B8D"/>
    <w:rsid w:val="00BB6748"/>
    <w:rsid w:val="00BC0F7D"/>
    <w:rsid w:val="00BD7D31"/>
    <w:rsid w:val="00BE3255"/>
    <w:rsid w:val="00BE4FE5"/>
    <w:rsid w:val="00BF128E"/>
    <w:rsid w:val="00C074DD"/>
    <w:rsid w:val="00C1496A"/>
    <w:rsid w:val="00C25BEF"/>
    <w:rsid w:val="00C33079"/>
    <w:rsid w:val="00C41F2A"/>
    <w:rsid w:val="00C45231"/>
    <w:rsid w:val="00C53B65"/>
    <w:rsid w:val="00C72833"/>
    <w:rsid w:val="00C80F1D"/>
    <w:rsid w:val="00C825DA"/>
    <w:rsid w:val="00C83630"/>
    <w:rsid w:val="00C92713"/>
    <w:rsid w:val="00C93F40"/>
    <w:rsid w:val="00CA3D0C"/>
    <w:rsid w:val="00CA7C95"/>
    <w:rsid w:val="00CB0749"/>
    <w:rsid w:val="00CB7895"/>
    <w:rsid w:val="00D01920"/>
    <w:rsid w:val="00D02C7D"/>
    <w:rsid w:val="00D12A57"/>
    <w:rsid w:val="00D142E2"/>
    <w:rsid w:val="00D26CE0"/>
    <w:rsid w:val="00D3485A"/>
    <w:rsid w:val="00D544DE"/>
    <w:rsid w:val="00D560A3"/>
    <w:rsid w:val="00D57972"/>
    <w:rsid w:val="00D6140C"/>
    <w:rsid w:val="00D6299F"/>
    <w:rsid w:val="00D650C9"/>
    <w:rsid w:val="00D675A9"/>
    <w:rsid w:val="00D738D6"/>
    <w:rsid w:val="00D755EB"/>
    <w:rsid w:val="00D76048"/>
    <w:rsid w:val="00D818A8"/>
    <w:rsid w:val="00D81DD8"/>
    <w:rsid w:val="00D87E00"/>
    <w:rsid w:val="00D9134D"/>
    <w:rsid w:val="00D94D7E"/>
    <w:rsid w:val="00DA7A03"/>
    <w:rsid w:val="00DB1818"/>
    <w:rsid w:val="00DC309B"/>
    <w:rsid w:val="00DC4C45"/>
    <w:rsid w:val="00DC4DA2"/>
    <w:rsid w:val="00DD4C17"/>
    <w:rsid w:val="00DD74A5"/>
    <w:rsid w:val="00DE2E63"/>
    <w:rsid w:val="00DF2B1F"/>
    <w:rsid w:val="00DF62CD"/>
    <w:rsid w:val="00E00381"/>
    <w:rsid w:val="00E16509"/>
    <w:rsid w:val="00E20E85"/>
    <w:rsid w:val="00E247BD"/>
    <w:rsid w:val="00E25A2A"/>
    <w:rsid w:val="00E40F67"/>
    <w:rsid w:val="00E44582"/>
    <w:rsid w:val="00E45083"/>
    <w:rsid w:val="00E5436C"/>
    <w:rsid w:val="00E6542A"/>
    <w:rsid w:val="00E71189"/>
    <w:rsid w:val="00E7470F"/>
    <w:rsid w:val="00E77645"/>
    <w:rsid w:val="00E8625C"/>
    <w:rsid w:val="00E8636E"/>
    <w:rsid w:val="00E922D7"/>
    <w:rsid w:val="00E92641"/>
    <w:rsid w:val="00EA15B0"/>
    <w:rsid w:val="00EA5EA7"/>
    <w:rsid w:val="00EC0AC6"/>
    <w:rsid w:val="00EC3D06"/>
    <w:rsid w:val="00EC4A25"/>
    <w:rsid w:val="00EC5BED"/>
    <w:rsid w:val="00EC7EEC"/>
    <w:rsid w:val="00F025A2"/>
    <w:rsid w:val="00F04712"/>
    <w:rsid w:val="00F13360"/>
    <w:rsid w:val="00F22EC7"/>
    <w:rsid w:val="00F325C8"/>
    <w:rsid w:val="00F33FF4"/>
    <w:rsid w:val="00F347A0"/>
    <w:rsid w:val="00F46EAA"/>
    <w:rsid w:val="00F613AF"/>
    <w:rsid w:val="00F653B8"/>
    <w:rsid w:val="00F7191A"/>
    <w:rsid w:val="00F71B99"/>
    <w:rsid w:val="00F76708"/>
    <w:rsid w:val="00F863E6"/>
    <w:rsid w:val="00F9008D"/>
    <w:rsid w:val="00F96EE3"/>
    <w:rsid w:val="00F97A5B"/>
    <w:rsid w:val="00FA1266"/>
    <w:rsid w:val="00FA2E36"/>
    <w:rsid w:val="00FB7427"/>
    <w:rsid w:val="00FC1192"/>
    <w:rsid w:val="00FC4CD8"/>
    <w:rsid w:val="00FC5F8D"/>
    <w:rsid w:val="00FD5030"/>
    <w:rsid w:val="00FE0DC4"/>
    <w:rsid w:val="00FF3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AA4AC0"/>
    <w:pPr>
      <w:ind w:firstLineChars="200" w:firstLine="420"/>
    </w:pPr>
    <w:rPr>
      <w:rFonts w:eastAsia="SimSu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AA4AC0"/>
    <w:rPr>
      <w:rFonts w:eastAsia="SimSun"/>
      <w:lang w:eastAsia="en-US"/>
    </w:rPr>
  </w:style>
  <w:style w:type="character" w:styleId="PlaceholderText">
    <w:name w:val="Placeholder Text"/>
    <w:basedOn w:val="DefaultParagraphFont"/>
    <w:uiPriority w:val="99"/>
    <w:semiHidden/>
    <w:rsid w:val="007825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2599</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2023-02-17T16:38:00Z</dcterms:created>
  <dcterms:modified xsi:type="dcterms:W3CDTF">2023-02-17T16:38:00Z</dcterms:modified>
</cp:coreProperties>
</file>