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3ED4F4C2"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w:t>
      </w:r>
      <w:r>
        <w:rPr>
          <w:b/>
          <w:noProof/>
          <w:sz w:val="24"/>
        </w:rPr>
        <w:t>bis-</w:t>
      </w:r>
      <w:r w:rsidRPr="008D5DAD">
        <w:rPr>
          <w:b/>
          <w:noProof/>
          <w:sz w:val="24"/>
        </w:rPr>
        <w:t>e</w:t>
      </w:r>
      <w:r w:rsidRPr="008D5DAD">
        <w:rPr>
          <w:b/>
          <w:i/>
          <w:noProof/>
          <w:sz w:val="28"/>
        </w:rPr>
        <w:tab/>
      </w:r>
      <w:r w:rsidR="009A17AD" w:rsidRPr="009A17AD">
        <w:rPr>
          <w:b/>
          <w:noProof/>
          <w:sz w:val="24"/>
        </w:rPr>
        <w:t>R4-2200285</w:t>
      </w:r>
    </w:p>
    <w:p w14:paraId="175BA0E4" w14:textId="77777777" w:rsidR="00F75184" w:rsidRPr="008D5DAD" w:rsidRDefault="00F75184" w:rsidP="00F75184">
      <w:pPr>
        <w:pStyle w:val="CRCoverPage"/>
        <w:outlineLvl w:val="0"/>
        <w:rPr>
          <w:b/>
          <w:noProof/>
          <w:sz w:val="24"/>
        </w:rPr>
      </w:pPr>
      <w:r w:rsidRPr="008D5DAD">
        <w:rPr>
          <w:b/>
          <w:noProof/>
          <w:sz w:val="24"/>
        </w:rPr>
        <w:t xml:space="preserve">Electronic Meeting, </w:t>
      </w:r>
      <w:r w:rsidRPr="00FE6FBE">
        <w:rPr>
          <w:b/>
          <w:noProof/>
          <w:sz w:val="24"/>
        </w:rPr>
        <w:t>January 17-25, 2022</w:t>
      </w:r>
    </w:p>
    <w:p w14:paraId="039456C7" w14:textId="30667F87"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75184">
        <w:rPr>
          <w:rFonts w:ascii="Arial" w:hAnsi="Arial" w:cs="Arial"/>
          <w:b/>
          <w:sz w:val="22"/>
          <w:szCs w:val="22"/>
        </w:rPr>
        <w:t>6</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w:t>
      </w:r>
      <w:r w:rsidR="00636B05">
        <w:rPr>
          <w:rFonts w:ascii="Arial" w:hAnsi="Arial" w:cs="Arial"/>
          <w:b/>
          <w:sz w:val="22"/>
          <w:szCs w:val="22"/>
        </w:rPr>
        <w:t>6</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FA404B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36B05" w:rsidRPr="00636B05">
        <w:rPr>
          <w:rFonts w:ascii="Arial" w:hAnsi="Arial" w:cs="Arial"/>
          <w:b/>
          <w:sz w:val="22"/>
          <w:szCs w:val="22"/>
        </w:rPr>
        <w:t>LBT impacts on RRM requirements for NR operation in 52.6GHz - 71GHz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705774DC"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834DC0">
        <w:rPr>
          <w:lang w:val="en-US" w:eastAsia="zh-CN"/>
        </w:rPr>
        <w:t>1</w:t>
      </w:r>
      <w:r w:rsidR="00E71B96" w:rsidRPr="008D5DAD">
        <w:rPr>
          <w:lang w:val="en-US" w:eastAsia="zh-CN"/>
        </w:rPr>
        <w:t xml:space="preserve">-e, </w:t>
      </w:r>
      <w:r w:rsidR="00557C5B">
        <w:rPr>
          <w:lang w:val="en-US" w:eastAsia="zh-CN"/>
        </w:rPr>
        <w:t>there was initial discussion on how to consider LBT when specifying RRM requirements</w:t>
      </w:r>
      <w:r w:rsidR="001358FA">
        <w:rPr>
          <w:lang w:val="en-US" w:eastAsia="zh-CN"/>
        </w:rPr>
        <w:t xml:space="preserve"> [2]</w:t>
      </w:r>
      <w:r w:rsidR="00557C5B">
        <w:rPr>
          <w:lang w:val="en-US" w:eastAsia="zh-CN"/>
        </w:rPr>
        <w:t xml:space="preserve">. </w:t>
      </w:r>
      <w:r w:rsidRPr="008D5DAD">
        <w:rPr>
          <w:lang w:val="en-US" w:eastAsia="zh-CN"/>
        </w:rPr>
        <w:t xml:space="preserve">In this contribution, we </w:t>
      </w:r>
      <w:r w:rsidR="00557C5B">
        <w:rPr>
          <w:lang w:val="en-US" w:eastAsia="zh-CN"/>
        </w:rPr>
        <w:t>share our views</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693EF983" w14:textId="204DA483" w:rsidR="003461A4" w:rsidRDefault="004A0E2F" w:rsidP="000B770B">
      <w:pPr>
        <w:rPr>
          <w:lang w:eastAsia="zh-CN"/>
        </w:rPr>
      </w:pPr>
      <w:proofErr w:type="gramStart"/>
      <w:r>
        <w:rPr>
          <w:lang w:eastAsia="zh-CN"/>
        </w:rPr>
        <w:t>First of all</w:t>
      </w:r>
      <w:proofErr w:type="gramEnd"/>
      <w:r>
        <w:rPr>
          <w:lang w:eastAsia="zh-CN"/>
        </w:rPr>
        <w:t xml:space="preserve">, since LBT is mandatory in some region, </w:t>
      </w:r>
      <w:r w:rsidR="00796729">
        <w:rPr>
          <w:lang w:eastAsia="zh-CN"/>
        </w:rPr>
        <w:t>e.g.,</w:t>
      </w:r>
      <w:r>
        <w:rPr>
          <w:lang w:eastAsia="zh-CN"/>
        </w:rPr>
        <w:t xml:space="preserve"> EU, it is necessary to </w:t>
      </w:r>
      <w:r w:rsidRPr="004A0E2F">
        <w:rPr>
          <w:lang w:eastAsia="zh-CN"/>
        </w:rPr>
        <w:t>specify LBT related RRM requirements to support this feature</w:t>
      </w:r>
      <w:r>
        <w:rPr>
          <w:lang w:eastAsia="zh-CN"/>
        </w:rPr>
        <w:t xml:space="preserve"> in R17</w:t>
      </w:r>
      <w:r w:rsidRPr="004A0E2F">
        <w:rPr>
          <w:lang w:eastAsia="zh-CN"/>
        </w:rPr>
        <w:t>.</w:t>
      </w:r>
    </w:p>
    <w:p w14:paraId="1ADFCDDB" w14:textId="1680A0DF" w:rsidR="004A0E2F" w:rsidRDefault="004A0E2F" w:rsidP="004A0E2F">
      <w:pPr>
        <w:rPr>
          <w:b/>
          <w:bCs/>
          <w:i/>
          <w:iCs/>
          <w:lang w:val="en-US"/>
        </w:rPr>
      </w:pPr>
      <w:r w:rsidRPr="00DB7E77">
        <w:rPr>
          <w:b/>
          <w:bCs/>
          <w:i/>
          <w:iCs/>
          <w:lang w:eastAsia="zh-CN"/>
        </w:rPr>
        <w:t xml:space="preserve">Proposal 1: </w:t>
      </w:r>
      <w:r>
        <w:rPr>
          <w:b/>
          <w:bCs/>
          <w:i/>
          <w:iCs/>
          <w:lang w:eastAsia="zh-CN"/>
        </w:rPr>
        <w:t xml:space="preserve">RAN4 agrees to </w:t>
      </w:r>
      <w:r w:rsidRPr="004A0E2F">
        <w:rPr>
          <w:b/>
          <w:bCs/>
          <w:i/>
          <w:iCs/>
          <w:lang w:eastAsia="zh-CN"/>
        </w:rPr>
        <w:t>specify LBT related RRM requirements in R17.</w:t>
      </w:r>
    </w:p>
    <w:p w14:paraId="2CF2463B" w14:textId="55DEEF34" w:rsidR="004A0E2F" w:rsidRDefault="002835DF" w:rsidP="000B770B">
      <w:pPr>
        <w:rPr>
          <w:lang w:val="en-US" w:eastAsia="zh-CN"/>
        </w:rPr>
      </w:pPr>
      <w:r>
        <w:rPr>
          <w:lang w:val="en-US" w:eastAsia="zh-CN"/>
        </w:rPr>
        <w:t xml:space="preserve">When specifying the LBT requirements, the requirements specified for NR-U can be used </w:t>
      </w:r>
      <w:r w:rsidR="005701B4">
        <w:rPr>
          <w:lang w:val="en-US" w:eastAsia="zh-CN"/>
        </w:rPr>
        <w:t>as</w:t>
      </w:r>
      <w:r>
        <w:rPr>
          <w:lang w:val="en-US" w:eastAsia="zh-CN"/>
        </w:rPr>
        <w:t xml:space="preserve"> reference</w:t>
      </w:r>
      <w:r w:rsidR="008C0CF7">
        <w:rPr>
          <w:lang w:val="en-US" w:eastAsia="zh-CN"/>
        </w:rPr>
        <w:t xml:space="preserve"> to understand which requirements will be impacted and how to consider the LBT impact, mainly the unavailability of the SMTC occasions at the UE. However, since NR-U is concerned with 5GHz and 6GHz bands in FR1, FR2 specific issues </w:t>
      </w:r>
      <w:r w:rsidR="00670088">
        <w:rPr>
          <w:lang w:val="en-US" w:eastAsia="zh-CN"/>
        </w:rPr>
        <w:t xml:space="preserve">such as RX beam sweeping </w:t>
      </w:r>
      <w:r w:rsidR="00094778">
        <w:rPr>
          <w:lang w:val="en-US" w:eastAsia="zh-CN"/>
        </w:rPr>
        <w:t>need</w:t>
      </w:r>
      <w:r w:rsidR="008C0CF7">
        <w:rPr>
          <w:lang w:val="en-US" w:eastAsia="zh-CN"/>
        </w:rPr>
        <w:t xml:space="preserve"> to be carefully considered.</w:t>
      </w:r>
      <w:r>
        <w:rPr>
          <w:lang w:val="en-US" w:eastAsia="zh-CN"/>
        </w:rPr>
        <w:t xml:space="preserve"> </w:t>
      </w:r>
    </w:p>
    <w:p w14:paraId="31CDCD62" w14:textId="717A2535" w:rsidR="0099330C" w:rsidRDefault="0099330C" w:rsidP="002835DF">
      <w:pPr>
        <w:rPr>
          <w:lang w:val="en-US" w:eastAsia="zh-CN"/>
        </w:rPr>
      </w:pPr>
      <w:r>
        <w:rPr>
          <w:lang w:val="en-US" w:eastAsia="zh-CN"/>
        </w:rPr>
        <w:t xml:space="preserve">Use intra-frequency measurement as an example. In 38.133 section </w:t>
      </w:r>
      <w:r w:rsidRPr="0099330C">
        <w:rPr>
          <w:lang w:val="en-US" w:eastAsia="zh-CN"/>
        </w:rPr>
        <w:t>9.2A.5.1 Intra-frequency cell identification</w:t>
      </w:r>
      <w:r w:rsidR="002835DF" w:rsidRPr="002835DF">
        <w:rPr>
          <w:lang w:val="en-US" w:eastAsia="zh-CN"/>
        </w:rPr>
        <w:t xml:space="preserve">, </w:t>
      </w:r>
      <w:r>
        <w:rPr>
          <w:lang w:val="en-US" w:eastAsia="zh-CN"/>
        </w:rPr>
        <w:t>with LBT, the SS detection requirements are copied below:</w:t>
      </w:r>
    </w:p>
    <w:p w14:paraId="07D6A110" w14:textId="0BB47A8F" w:rsidR="0099330C" w:rsidRDefault="0099330C" w:rsidP="002835DF">
      <w:pPr>
        <w:rPr>
          <w:lang w:val="en-US" w:eastAsia="zh-CN"/>
        </w:rPr>
      </w:pPr>
      <w:r w:rsidRPr="0099330C">
        <w:rPr>
          <w:noProof/>
          <w:lang w:val="en-US" w:eastAsia="zh-CN"/>
        </w:rPr>
        <w:lastRenderedPageBreak/>
        <w:drawing>
          <wp:inline distT="0" distB="0" distL="0" distR="0" wp14:anchorId="25CE84E3" wp14:editId="72DB2A67">
            <wp:extent cx="6120765" cy="278130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2781300"/>
                    </a:xfrm>
                    <a:prstGeom prst="rect">
                      <a:avLst/>
                    </a:prstGeom>
                  </pic:spPr>
                </pic:pic>
              </a:graphicData>
            </a:graphic>
          </wp:inline>
        </w:drawing>
      </w:r>
    </w:p>
    <w:p w14:paraId="7A3EFD57" w14:textId="77777777" w:rsidR="0036363B" w:rsidRDefault="0099330C" w:rsidP="002835DF">
      <w:pPr>
        <w:rPr>
          <w:lang w:val="en-US" w:eastAsia="zh-CN"/>
        </w:rPr>
      </w:pPr>
      <w:proofErr w:type="gramStart"/>
      <w:r>
        <w:rPr>
          <w:lang w:val="en-US" w:eastAsia="zh-CN"/>
        </w:rPr>
        <w:t>It can be seen that the</w:t>
      </w:r>
      <w:proofErr w:type="gramEnd"/>
      <w:r>
        <w:rPr>
          <w:lang w:val="en-US" w:eastAsia="zh-CN"/>
        </w:rPr>
        <w:t xml:space="preserve"> search time is extended to account for the lost SMTC occasions due </w:t>
      </w:r>
      <w:r w:rsidR="0036363B">
        <w:rPr>
          <w:lang w:val="en-US" w:eastAsia="zh-CN"/>
        </w:rPr>
        <w:t xml:space="preserve">to LBT failures. </w:t>
      </w:r>
    </w:p>
    <w:p w14:paraId="7BB9A1F1" w14:textId="2D96857E" w:rsidR="00402799" w:rsidRDefault="0036363B" w:rsidP="002835DF">
      <w:pPr>
        <w:rPr>
          <w:lang w:val="en-US" w:eastAsia="zh-CN"/>
        </w:rPr>
      </w:pPr>
      <w:r>
        <w:rPr>
          <w:lang w:val="en-US" w:eastAsia="zh-CN"/>
        </w:rPr>
        <w:t xml:space="preserve">However, due to RX beam sweeping in FR2-2, such simple compensation </w:t>
      </w:r>
      <w:r w:rsidR="00A53C01">
        <w:rPr>
          <w:lang w:val="en-US" w:eastAsia="zh-CN"/>
        </w:rPr>
        <w:t>can no longer be used</w:t>
      </w:r>
      <w:r>
        <w:rPr>
          <w:lang w:val="en-US" w:eastAsia="zh-CN"/>
        </w:rPr>
        <w:t xml:space="preserve">. </w:t>
      </w:r>
      <w:r w:rsidR="004E7A6A">
        <w:rPr>
          <w:lang w:val="en-US" w:eastAsia="zh-CN"/>
        </w:rPr>
        <w:t>Assuming UE RX beam #</w:t>
      </w:r>
      <w:r w:rsidR="001358FA">
        <w:rPr>
          <w:lang w:val="en-US" w:eastAsia="zh-CN"/>
        </w:rPr>
        <w:t>j</w:t>
      </w:r>
      <w:r w:rsidR="004E7A6A">
        <w:rPr>
          <w:lang w:val="en-US" w:eastAsia="zh-CN"/>
        </w:rPr>
        <w:t xml:space="preserve"> and SSB</w:t>
      </w:r>
      <w:r w:rsidR="0049744A">
        <w:rPr>
          <w:lang w:val="en-US" w:eastAsia="zh-CN"/>
        </w:rPr>
        <w:t xml:space="preserve"> </w:t>
      </w:r>
      <w:r w:rsidR="00B103A3">
        <w:rPr>
          <w:lang w:val="en-US" w:eastAsia="zh-CN"/>
        </w:rPr>
        <w:t xml:space="preserve">index </w:t>
      </w:r>
      <w:r w:rsidR="004E7A6A">
        <w:rPr>
          <w:lang w:val="en-US" w:eastAsia="zh-CN"/>
        </w:rPr>
        <w:t>n is the best beam pair based on the UE location and orientation. However, when UE uses RX beam</w:t>
      </w:r>
      <w:r w:rsidR="00197403">
        <w:rPr>
          <w:lang w:val="en-US" w:eastAsia="zh-CN"/>
        </w:rPr>
        <w:t xml:space="preserve"> </w:t>
      </w:r>
      <w:r w:rsidR="004E7A6A">
        <w:rPr>
          <w:lang w:val="en-US" w:eastAsia="zh-CN"/>
        </w:rPr>
        <w:t>#</w:t>
      </w:r>
      <w:r w:rsidR="00197403">
        <w:rPr>
          <w:lang w:val="en-US" w:eastAsia="zh-CN"/>
        </w:rPr>
        <w:t>j</w:t>
      </w:r>
      <w:r w:rsidR="004E7A6A">
        <w:rPr>
          <w:lang w:val="en-US" w:eastAsia="zh-CN"/>
        </w:rPr>
        <w:t xml:space="preserve"> on </w:t>
      </w:r>
      <w:r w:rsidR="00CE6F2E">
        <w:rPr>
          <w:lang w:val="en-US" w:eastAsia="zh-CN"/>
        </w:rPr>
        <w:t>an</w:t>
      </w:r>
      <w:r w:rsidR="004E7A6A">
        <w:rPr>
          <w:lang w:val="en-US" w:eastAsia="zh-CN"/>
        </w:rPr>
        <w:t xml:space="preserve"> SSB occasion, SSBs are not transmitted by the BS due to LBT failure. When the BS </w:t>
      </w:r>
      <w:proofErr w:type="gramStart"/>
      <w:r w:rsidR="00CE6F2E">
        <w:rPr>
          <w:lang w:val="en-US" w:eastAsia="zh-CN"/>
        </w:rPr>
        <w:t>is able to</w:t>
      </w:r>
      <w:proofErr w:type="gramEnd"/>
      <w:r w:rsidR="00CE6F2E">
        <w:rPr>
          <w:lang w:val="en-US" w:eastAsia="zh-CN"/>
        </w:rPr>
        <w:t xml:space="preserve"> </w:t>
      </w:r>
      <w:r w:rsidR="004E7A6A">
        <w:rPr>
          <w:lang w:val="en-US" w:eastAsia="zh-CN"/>
        </w:rPr>
        <w:t>transmit SSBs again</w:t>
      </w:r>
      <w:r w:rsidR="00CE6F2E">
        <w:rPr>
          <w:lang w:val="en-US" w:eastAsia="zh-CN"/>
        </w:rPr>
        <w:t xml:space="preserve"> at another SSB occasion</w:t>
      </w:r>
      <w:r w:rsidR="004E7A6A">
        <w:rPr>
          <w:lang w:val="en-US" w:eastAsia="zh-CN"/>
        </w:rPr>
        <w:t xml:space="preserve">, the UE may </w:t>
      </w:r>
      <w:r w:rsidR="001358FA">
        <w:rPr>
          <w:lang w:val="en-US" w:eastAsia="zh-CN"/>
        </w:rPr>
        <w:t xml:space="preserve">have switched to </w:t>
      </w:r>
      <w:r w:rsidR="004E7A6A">
        <w:rPr>
          <w:lang w:val="en-US" w:eastAsia="zh-CN"/>
        </w:rPr>
        <w:t>another RX beam, say RX beam</w:t>
      </w:r>
      <w:r w:rsidR="0049744A">
        <w:rPr>
          <w:lang w:val="en-US" w:eastAsia="zh-CN"/>
        </w:rPr>
        <w:t xml:space="preserve"> </w:t>
      </w:r>
      <w:r w:rsidR="001358FA">
        <w:rPr>
          <w:lang w:val="en-US" w:eastAsia="zh-CN"/>
        </w:rPr>
        <w:t>#k. The worst-case scenario is</w:t>
      </w:r>
      <w:r w:rsidR="0049744A">
        <w:rPr>
          <w:lang w:val="en-US" w:eastAsia="zh-CN"/>
        </w:rPr>
        <w:t xml:space="preserve"> the UE will not be able to select RX beam #j until </w:t>
      </w:r>
      <w:r w:rsidR="00402799">
        <w:rPr>
          <w:lang w:val="en-US" w:eastAsia="zh-CN"/>
        </w:rPr>
        <w:t xml:space="preserve">the next round of beam sweeping. This means when compensating the lost SMTC occasions in the requirement, for every unavailable SMTC occasion, the time </w:t>
      </w:r>
      <w:r w:rsidR="00CE6F2E">
        <w:rPr>
          <w:lang w:val="en-US" w:eastAsia="zh-CN"/>
        </w:rPr>
        <w:t xml:space="preserve">may have to </w:t>
      </w:r>
      <w:r w:rsidR="00402799">
        <w:rPr>
          <w:lang w:val="en-US" w:eastAsia="zh-CN"/>
        </w:rPr>
        <w:t xml:space="preserve">be extended by N*SMTC_period, where N is the RX beam sweeping factor. </w:t>
      </w:r>
      <w:r w:rsidR="001358FA">
        <w:rPr>
          <w:lang w:val="en-US" w:eastAsia="zh-CN"/>
        </w:rPr>
        <w:t xml:space="preserve"> </w:t>
      </w:r>
    </w:p>
    <w:p w14:paraId="1A1DCCC1" w14:textId="77777777" w:rsidR="008F46BC" w:rsidRDefault="0058720B" w:rsidP="002835DF">
      <w:pPr>
        <w:rPr>
          <w:lang w:val="en-US" w:eastAsia="zh-CN"/>
        </w:rPr>
      </w:pPr>
      <w:r>
        <w:rPr>
          <w:lang w:val="en-US" w:eastAsia="zh-CN"/>
        </w:rPr>
        <w:t xml:space="preserve">Furthermore, with RX beam sweeping and LBT failure, the measurement time could be significantly prolonged. For RRM requirements </w:t>
      </w:r>
      <w:r w:rsidR="001553C3">
        <w:rPr>
          <w:lang w:val="en-US" w:eastAsia="zh-CN"/>
        </w:rPr>
        <w:t xml:space="preserve">such as cell search, where the </w:t>
      </w:r>
      <w:r>
        <w:rPr>
          <w:lang w:val="en-US" w:eastAsia="zh-CN"/>
        </w:rPr>
        <w:t xml:space="preserve">UE may need more than one </w:t>
      </w:r>
      <w:r w:rsidR="001553C3">
        <w:rPr>
          <w:lang w:val="en-US" w:eastAsia="zh-CN"/>
        </w:rPr>
        <w:t xml:space="preserve">measurement sample to fulfill the requirements, further discussion is needed if some restriction needs to be placed on </w:t>
      </w:r>
      <w:r w:rsidR="002835DF" w:rsidRPr="002835DF">
        <w:rPr>
          <w:lang w:val="en-US" w:eastAsia="zh-CN"/>
        </w:rPr>
        <w:t xml:space="preserve">the time gap between two </w:t>
      </w:r>
      <w:r w:rsidR="001553C3">
        <w:rPr>
          <w:lang w:val="en-US" w:eastAsia="zh-CN"/>
        </w:rPr>
        <w:t xml:space="preserve">successive </w:t>
      </w:r>
      <w:r w:rsidR="002835DF" w:rsidRPr="002835DF">
        <w:rPr>
          <w:lang w:val="en-US" w:eastAsia="zh-CN"/>
        </w:rPr>
        <w:t xml:space="preserve">successful </w:t>
      </w:r>
      <w:r w:rsidR="001553C3">
        <w:rPr>
          <w:lang w:val="en-US" w:eastAsia="zh-CN"/>
        </w:rPr>
        <w:t>samples a</w:t>
      </w:r>
      <w:r w:rsidR="002835DF" w:rsidRPr="002835DF">
        <w:rPr>
          <w:lang w:val="en-US" w:eastAsia="zh-CN"/>
        </w:rPr>
        <w:t>t the UE. This is because if the gap is too long, due to UE mobility and rotation, the samples collected by the UE before the gap may become stale and thus should be discarded.</w:t>
      </w:r>
      <w:r w:rsidR="008F46BC">
        <w:rPr>
          <w:lang w:val="en-US" w:eastAsia="zh-CN"/>
        </w:rPr>
        <w:t xml:space="preserve"> </w:t>
      </w:r>
    </w:p>
    <w:p w14:paraId="54595293" w14:textId="72A47EE9" w:rsidR="002835DF" w:rsidRPr="002835DF" w:rsidRDefault="008F46BC" w:rsidP="002835DF">
      <w:pPr>
        <w:rPr>
          <w:lang w:val="en-US" w:eastAsia="zh-CN"/>
        </w:rPr>
      </w:pPr>
      <w:r>
        <w:rPr>
          <w:lang w:val="en-US" w:eastAsia="zh-CN"/>
        </w:rPr>
        <w:t xml:space="preserve">At the same time, in the RAN1 design of </w:t>
      </w:r>
      <w:r w:rsidRPr="008F46BC">
        <w:rPr>
          <w:lang w:val="en-US" w:eastAsia="zh-CN"/>
        </w:rPr>
        <w:t>Discovery Burst Transmission Window (DBTW)</w:t>
      </w:r>
      <w:r>
        <w:rPr>
          <w:lang w:val="en-US" w:eastAsia="zh-CN"/>
        </w:rPr>
        <w:t xml:space="preserve">, </w:t>
      </w:r>
      <w:r w:rsidRPr="008F46BC">
        <w:rPr>
          <w:lang w:val="en-US" w:eastAsia="zh-CN"/>
        </w:rPr>
        <w:t>QCL</w:t>
      </w:r>
      <w:r w:rsidR="00197403">
        <w:rPr>
          <w:lang w:val="en-US" w:eastAsia="zh-CN"/>
        </w:rPr>
        <w:t>-</w:t>
      </w:r>
      <w:r w:rsidRPr="008F46BC">
        <w:rPr>
          <w:lang w:val="en-US" w:eastAsia="zh-CN"/>
        </w:rPr>
        <w:t xml:space="preserve">ed </w:t>
      </w:r>
      <w:r>
        <w:rPr>
          <w:lang w:val="en-US" w:eastAsia="zh-CN"/>
        </w:rPr>
        <w:t>c</w:t>
      </w:r>
      <w:r w:rsidRPr="008F46BC">
        <w:rPr>
          <w:lang w:val="en-US" w:eastAsia="zh-CN"/>
        </w:rPr>
        <w:t xml:space="preserve">andidate SSBs within a DBTW </w:t>
      </w:r>
      <w:r>
        <w:rPr>
          <w:lang w:val="en-US" w:eastAsia="zh-CN"/>
        </w:rPr>
        <w:t>w</w:t>
      </w:r>
      <w:r w:rsidRPr="008F46BC">
        <w:rPr>
          <w:lang w:val="en-US" w:eastAsia="zh-CN"/>
        </w:rPr>
        <w:t>indow</w:t>
      </w:r>
      <w:r>
        <w:rPr>
          <w:lang w:val="en-US" w:eastAsia="zh-CN"/>
        </w:rPr>
        <w:t xml:space="preserve"> continues to be supported</w:t>
      </w:r>
      <w:r w:rsidR="008A4871">
        <w:rPr>
          <w:lang w:val="en-US" w:eastAsia="zh-CN"/>
        </w:rPr>
        <w:t xml:space="preserve">, and one SSB can be transmitted up to four times in the same window. </w:t>
      </w:r>
      <w:r>
        <w:rPr>
          <w:lang w:val="en-US" w:eastAsia="zh-CN"/>
        </w:rPr>
        <w:t>With this feature, the impact of LBT failure can be reduced.</w:t>
      </w:r>
      <w:r w:rsidR="008A4871">
        <w:rPr>
          <w:lang w:val="en-US" w:eastAsia="zh-CN"/>
        </w:rPr>
        <w:t xml:space="preserve"> How to consider it in requirement needs to be further discussed, knowing it is assumed in NR-U that </w:t>
      </w:r>
      <w:r w:rsidR="008A4871" w:rsidRPr="008A4871">
        <w:rPr>
          <w:lang w:val="en-US" w:eastAsia="zh-CN"/>
        </w:rPr>
        <w:t xml:space="preserve">UE </w:t>
      </w:r>
      <w:r w:rsidR="008A4871">
        <w:rPr>
          <w:lang w:val="en-US" w:eastAsia="zh-CN"/>
        </w:rPr>
        <w:t xml:space="preserve">needs to </w:t>
      </w:r>
      <w:r w:rsidR="008A4871" w:rsidRPr="008A4871">
        <w:rPr>
          <w:lang w:val="en-US" w:eastAsia="zh-CN"/>
        </w:rPr>
        <w:t xml:space="preserve">monitor </w:t>
      </w:r>
      <w:r w:rsidR="008A4871">
        <w:rPr>
          <w:lang w:val="en-US" w:eastAsia="zh-CN"/>
        </w:rPr>
        <w:t>two successive</w:t>
      </w:r>
      <w:r w:rsidR="008A4871" w:rsidRPr="008A4871">
        <w:rPr>
          <w:lang w:val="en-US" w:eastAsia="zh-CN"/>
        </w:rPr>
        <w:t xml:space="preserve"> SSB candidate positions </w:t>
      </w:r>
      <w:r w:rsidR="00EC0CED">
        <w:rPr>
          <w:lang w:val="en-US" w:eastAsia="zh-CN"/>
        </w:rPr>
        <w:t xml:space="preserve">for the </w:t>
      </w:r>
      <w:r w:rsidR="008A4871" w:rsidRPr="008A4871">
        <w:rPr>
          <w:lang w:val="en-US" w:eastAsia="zh-CN"/>
        </w:rPr>
        <w:t>same SS</w:t>
      </w:r>
      <w:r w:rsidR="00EC0CED">
        <w:rPr>
          <w:lang w:val="en-US" w:eastAsia="zh-CN"/>
        </w:rPr>
        <w:t>B</w:t>
      </w:r>
      <w:r w:rsidR="008A4871" w:rsidRPr="008A4871">
        <w:rPr>
          <w:lang w:val="en-US" w:eastAsia="zh-CN"/>
        </w:rPr>
        <w:t xml:space="preserve"> index</w:t>
      </w:r>
      <w:r w:rsidR="00EC0CED">
        <w:rPr>
          <w:lang w:val="en-US" w:eastAsia="zh-CN"/>
        </w:rPr>
        <w:t xml:space="preserve"> within the window.</w:t>
      </w:r>
    </w:p>
    <w:p w14:paraId="0B264C31" w14:textId="77777777" w:rsidR="00175891" w:rsidRDefault="00175891" w:rsidP="00175891">
      <w:pPr>
        <w:rPr>
          <w:b/>
          <w:bCs/>
          <w:i/>
          <w:iCs/>
          <w:lang w:val="en-US"/>
        </w:rPr>
      </w:pPr>
      <w:r w:rsidRPr="00DB7E77">
        <w:rPr>
          <w:b/>
          <w:bCs/>
          <w:i/>
          <w:iCs/>
          <w:lang w:eastAsia="zh-CN"/>
        </w:rPr>
        <w:t xml:space="preserve">Proposal </w:t>
      </w:r>
      <w:r>
        <w:rPr>
          <w:b/>
          <w:bCs/>
          <w:i/>
          <w:iCs/>
          <w:lang w:eastAsia="zh-CN"/>
        </w:rPr>
        <w:t>2</w:t>
      </w:r>
      <w:r w:rsidRPr="00DB7E77">
        <w:rPr>
          <w:b/>
          <w:bCs/>
          <w:i/>
          <w:iCs/>
          <w:lang w:eastAsia="zh-CN"/>
        </w:rPr>
        <w:t xml:space="preserve">: </w:t>
      </w:r>
      <w:r>
        <w:rPr>
          <w:b/>
          <w:bCs/>
          <w:i/>
          <w:iCs/>
          <w:lang w:eastAsia="zh-CN"/>
        </w:rPr>
        <w:t xml:space="preserve">RAN4 needs to discuss how to account for the lost SMTC occasions due to LBT failures in the RRM requirements. </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26E56242"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 observations and proposals.</w:t>
      </w:r>
    </w:p>
    <w:p w14:paraId="32E48BFA" w14:textId="3A3F9A6A" w:rsidR="00404B37" w:rsidRDefault="00404B37" w:rsidP="00404B37">
      <w:pPr>
        <w:rPr>
          <w:b/>
          <w:bCs/>
          <w:i/>
          <w:iCs/>
          <w:lang w:eastAsia="zh-CN"/>
        </w:rPr>
      </w:pPr>
      <w:r w:rsidRPr="00404B37">
        <w:rPr>
          <w:b/>
          <w:bCs/>
          <w:i/>
          <w:iCs/>
          <w:lang w:eastAsia="zh-CN"/>
        </w:rPr>
        <w:t>Proposal 1: RAN4 agrees to specify LBT related RRM requirements in R17.</w:t>
      </w:r>
    </w:p>
    <w:p w14:paraId="4BE122DD" w14:textId="77777777" w:rsidR="00404B37" w:rsidRDefault="00404B37" w:rsidP="00404B37">
      <w:pPr>
        <w:rPr>
          <w:b/>
          <w:bCs/>
          <w:i/>
          <w:iCs/>
          <w:lang w:val="en-US"/>
        </w:rPr>
      </w:pPr>
      <w:r w:rsidRPr="00DB7E77">
        <w:rPr>
          <w:b/>
          <w:bCs/>
          <w:i/>
          <w:iCs/>
          <w:lang w:eastAsia="zh-CN"/>
        </w:rPr>
        <w:t xml:space="preserve">Proposal </w:t>
      </w:r>
      <w:r>
        <w:rPr>
          <w:b/>
          <w:bCs/>
          <w:i/>
          <w:iCs/>
          <w:lang w:eastAsia="zh-CN"/>
        </w:rPr>
        <w:t>2</w:t>
      </w:r>
      <w:r w:rsidRPr="00DB7E77">
        <w:rPr>
          <w:b/>
          <w:bCs/>
          <w:i/>
          <w:iCs/>
          <w:lang w:eastAsia="zh-CN"/>
        </w:rPr>
        <w:t xml:space="preserve">: </w:t>
      </w:r>
      <w:r>
        <w:rPr>
          <w:b/>
          <w:bCs/>
          <w:i/>
          <w:iCs/>
          <w:lang w:eastAsia="zh-CN"/>
        </w:rPr>
        <w:t xml:space="preserve">RAN4 needs to discuss how to account for the lost SMTC occasions due to LBT failures in the RRM requirements.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2B6C1B10" w14:textId="419AF509" w:rsidR="00F30C23" w:rsidRPr="008D5DAD" w:rsidRDefault="00E562B3" w:rsidP="001358FA">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731BE5">
        <w:rPr>
          <w:lang w:eastAsia="zh-CN"/>
        </w:rPr>
        <w:t>20</w:t>
      </w:r>
      <w:r w:rsidR="001358FA">
        <w:rPr>
          <w:lang w:eastAsia="zh-CN"/>
        </w:rPr>
        <w:t>370</w:t>
      </w:r>
      <w:r w:rsidRPr="008D5DAD">
        <w:rPr>
          <w:lang w:eastAsia="zh-CN"/>
        </w:rPr>
        <w:t xml:space="preserve">, </w:t>
      </w:r>
      <w:r w:rsidR="0040304D" w:rsidRPr="008D5DAD">
        <w:rPr>
          <w:lang w:eastAsia="zh-CN"/>
        </w:rPr>
        <w:t>“</w:t>
      </w:r>
      <w:r w:rsidR="001358FA" w:rsidRPr="001358FA">
        <w:rPr>
          <w:lang w:eastAsia="zh-CN"/>
        </w:rPr>
        <w:t>Email discussion summary for [100-e][228] NR_ext_to_71GHz_RRM_1</w:t>
      </w:r>
      <w:r w:rsidR="00731BE5">
        <w:rPr>
          <w:lang w:eastAsia="zh-CN"/>
        </w:rPr>
        <w:t>,</w:t>
      </w:r>
      <w:r w:rsidR="0040304D" w:rsidRPr="008D5DAD">
        <w:rPr>
          <w:lang w:eastAsia="zh-CN"/>
        </w:rPr>
        <w:t>”</w:t>
      </w:r>
      <w:r w:rsidR="003B124B">
        <w:rPr>
          <w:lang w:eastAsia="zh-CN"/>
        </w:rPr>
        <w:t xml:space="preserve"> </w:t>
      </w:r>
      <w:r w:rsidR="001358FA" w:rsidRPr="001358FA">
        <w:rPr>
          <w:lang w:eastAsia="zh-CN"/>
        </w:rPr>
        <w:t>Moderator (Qualcomm)</w:t>
      </w:r>
    </w:p>
    <w:sectPr w:rsidR="00F30C23"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1326B" w14:textId="77777777" w:rsidR="00B614EA" w:rsidRDefault="00B614EA">
      <w:pPr>
        <w:spacing w:after="0"/>
      </w:pPr>
      <w:r>
        <w:separator/>
      </w:r>
    </w:p>
  </w:endnote>
  <w:endnote w:type="continuationSeparator" w:id="0">
    <w:p w14:paraId="3DBDF354" w14:textId="77777777" w:rsidR="00B614EA" w:rsidRDefault="00B614EA">
      <w:pPr>
        <w:spacing w:after="0"/>
      </w:pPr>
      <w:r>
        <w:continuationSeparator/>
      </w:r>
    </w:p>
  </w:endnote>
  <w:endnote w:type="continuationNotice" w:id="1">
    <w:p w14:paraId="3DA84E0D" w14:textId="77777777" w:rsidR="00B614EA" w:rsidRDefault="00B61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0D31" w14:textId="77777777" w:rsidR="00B614EA" w:rsidRDefault="00B614EA">
      <w:pPr>
        <w:spacing w:after="0"/>
      </w:pPr>
      <w:r>
        <w:separator/>
      </w:r>
    </w:p>
  </w:footnote>
  <w:footnote w:type="continuationSeparator" w:id="0">
    <w:p w14:paraId="5909A15B" w14:textId="77777777" w:rsidR="00B614EA" w:rsidRDefault="00B614EA">
      <w:pPr>
        <w:spacing w:after="0"/>
      </w:pPr>
      <w:r>
        <w:continuationSeparator/>
      </w:r>
    </w:p>
  </w:footnote>
  <w:footnote w:type="continuationNotice" w:id="1">
    <w:p w14:paraId="0896BC38" w14:textId="77777777" w:rsidR="00B614EA" w:rsidRDefault="00B61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2"/>
  </w:num>
  <w:num w:numId="12">
    <w:abstractNumId w:val="0"/>
  </w:num>
  <w:num w:numId="13">
    <w:abstractNumId w:val="16"/>
  </w:num>
  <w:num w:numId="14">
    <w:abstractNumId w:val="28"/>
  </w:num>
  <w:num w:numId="15">
    <w:abstractNumId w:val="21"/>
  </w:num>
  <w:num w:numId="16">
    <w:abstractNumId w:val="33"/>
  </w:num>
  <w:num w:numId="17">
    <w:abstractNumId w:val="1"/>
  </w:num>
  <w:num w:numId="18">
    <w:abstractNumId w:val="27"/>
  </w:num>
  <w:num w:numId="19">
    <w:abstractNumId w:val="17"/>
  </w:num>
  <w:num w:numId="20">
    <w:abstractNumId w:val="25"/>
  </w:num>
  <w:num w:numId="21">
    <w:abstractNumId w:val="14"/>
  </w:num>
  <w:num w:numId="22">
    <w:abstractNumId w:val="23"/>
  </w:num>
  <w:num w:numId="23">
    <w:abstractNumId w:val="3"/>
  </w:num>
  <w:num w:numId="24">
    <w:abstractNumId w:val="4"/>
  </w:num>
  <w:num w:numId="25">
    <w:abstractNumId w:val="12"/>
  </w:num>
  <w:num w:numId="26">
    <w:abstractNumId w:val="26"/>
  </w:num>
  <w:num w:numId="27">
    <w:abstractNumId w:val="7"/>
  </w:num>
  <w:num w:numId="28">
    <w:abstractNumId w:val="10"/>
  </w:num>
  <w:num w:numId="29">
    <w:abstractNumId w:val="34"/>
  </w:num>
  <w:num w:numId="30">
    <w:abstractNumId w:val="9"/>
  </w:num>
  <w:num w:numId="31">
    <w:abstractNumId w:val="29"/>
  </w:num>
  <w:num w:numId="32">
    <w:abstractNumId w:val="36"/>
  </w:num>
  <w:num w:numId="33">
    <w:abstractNumId w:val="19"/>
  </w:num>
  <w:num w:numId="34">
    <w:abstractNumId w:val="20"/>
  </w:num>
  <w:num w:numId="35">
    <w:abstractNumId w:val="24"/>
  </w:num>
  <w:num w:numId="36">
    <w:abstractNumId w:val="13"/>
  </w:num>
  <w:num w:numId="37">
    <w:abstractNumId w:val="35"/>
  </w:num>
  <w:num w:numId="38">
    <w:abstractNumId w:val="31"/>
  </w:num>
  <w:num w:numId="39">
    <w:abstractNumId w:val="8"/>
  </w:num>
  <w:num w:numId="40">
    <w:abstractNumId w:val="38"/>
  </w:num>
  <w:num w:numId="41">
    <w:abstractNumId w:val="18"/>
  </w:num>
  <w:num w:numId="4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32F8"/>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643A"/>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95</TotalTime>
  <Pages>2</Pages>
  <Words>700</Words>
  <Characters>3990</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22</cp:revision>
  <cp:lastPrinted>2016-08-05T18:54:00Z</cp:lastPrinted>
  <dcterms:created xsi:type="dcterms:W3CDTF">2022-01-10T17:51:00Z</dcterms:created>
  <dcterms:modified xsi:type="dcterms:W3CDTF">2022-01-10T21:52:00Z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