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69E" w:rsidRPr="00613BCE" w:rsidRDefault="0056069E" w:rsidP="0056069E">
      <w:pPr>
        <w:pStyle w:val="CRCoverPage"/>
        <w:tabs>
          <w:tab w:val="right" w:pos="9639"/>
        </w:tabs>
        <w:spacing w:after="0"/>
        <w:rPr>
          <w:b/>
          <w:noProof/>
          <w:sz w:val="24"/>
        </w:rPr>
      </w:pPr>
      <w:r>
        <w:rPr>
          <w:b/>
          <w:noProof/>
          <w:sz w:val="24"/>
        </w:rPr>
        <w:t>3GPP TSG-RAN2 NR AH#0218</w:t>
      </w:r>
      <w:r w:rsidRPr="00613BCE">
        <w:rPr>
          <w:b/>
          <w:noProof/>
          <w:sz w:val="24"/>
        </w:rPr>
        <w:tab/>
      </w:r>
      <w:bookmarkStart w:id="0" w:name="_GoBack"/>
      <w:r w:rsidRPr="0056069E">
        <w:rPr>
          <w:rFonts w:cs="Arial"/>
          <w:b/>
          <w:sz w:val="24"/>
          <w:szCs w:val="28"/>
        </w:rPr>
        <w:t>R2-1810042</w:t>
      </w:r>
      <w:bookmarkEnd w:id="0"/>
    </w:p>
    <w:p w:rsidR="003A2ACD" w:rsidRPr="0056069E" w:rsidRDefault="0056069E" w:rsidP="003A2ACD">
      <w:pPr>
        <w:pStyle w:val="CRCoverPage"/>
        <w:tabs>
          <w:tab w:val="right" w:pos="9639"/>
        </w:tabs>
        <w:spacing w:after="0"/>
        <w:rPr>
          <w:b/>
          <w:noProof/>
          <w:sz w:val="24"/>
        </w:rPr>
      </w:pPr>
      <w:r>
        <w:rPr>
          <w:rFonts w:cs="Arial"/>
          <w:b/>
          <w:sz w:val="24"/>
          <w:szCs w:val="28"/>
        </w:rPr>
        <w:t>Montreal, Canada, July 2-6, 2018</w:t>
      </w:r>
      <w:r>
        <w:rPr>
          <w:b/>
          <w:noProof/>
          <w:sz w:val="24"/>
        </w:rPr>
        <w:t xml:space="preserve">                                                        </w:t>
      </w:r>
      <w:r w:rsidR="003A2ACD">
        <w:rPr>
          <w:b/>
          <w:noProof/>
          <w:sz w:val="24"/>
        </w:rPr>
        <w:t xml:space="preserve"> </w:t>
      </w:r>
      <w:r w:rsidR="003A2ACD" w:rsidRPr="003A2ACD">
        <w:rPr>
          <w:i/>
          <w:noProof/>
          <w:sz w:val="16"/>
        </w:rPr>
        <w:t xml:space="preserve">(Revision of </w:t>
      </w:r>
      <w:hyperlink r:id="rId12" w:history="1">
        <w:r w:rsidR="003A2ACD" w:rsidRPr="003A2ACD">
          <w:rPr>
            <w:i/>
            <w:noProof/>
            <w:sz w:val="16"/>
          </w:rPr>
          <w:t>R2-180</w:t>
        </w:r>
        <w:r>
          <w:rPr>
            <w:i/>
            <w:noProof/>
            <w:sz w:val="16"/>
          </w:rPr>
          <w:t>7459</w:t>
        </w:r>
      </w:hyperlink>
      <w:r w:rsidR="003A2ACD" w:rsidRPr="003A2ACD">
        <w:rPr>
          <w:i/>
          <w:noProof/>
          <w:sz w:val="16"/>
        </w:rPr>
        <w:t>)</w:t>
      </w:r>
    </w:p>
    <w:p w:rsidR="00E50A34" w:rsidRDefault="00E50A34">
      <w:pPr>
        <w:pStyle w:val="a0"/>
        <w:rPr>
          <w:bCs/>
          <w:sz w:val="24"/>
          <w:lang w:eastAsia="ja-JP"/>
        </w:rPr>
      </w:pPr>
    </w:p>
    <w:p w:rsidR="00E50A34" w:rsidRPr="0056069E" w:rsidRDefault="00737AE8">
      <w:pPr>
        <w:pStyle w:val="CRCoverPage"/>
        <w:rPr>
          <w:b/>
          <w:noProof/>
          <w:sz w:val="24"/>
        </w:rPr>
      </w:pPr>
      <w:r>
        <w:rPr>
          <w:rFonts w:cs="Arial"/>
          <w:b/>
          <w:bCs/>
          <w:sz w:val="24"/>
          <w:lang w:val="en-US"/>
        </w:rPr>
        <w:t xml:space="preserve">Agenda item:         </w:t>
      </w:r>
      <w:r w:rsidR="0056069E" w:rsidRPr="0056069E">
        <w:rPr>
          <w:b/>
          <w:noProof/>
          <w:sz w:val="24"/>
        </w:rPr>
        <w:t>10.4.1.10</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C80843">
        <w:rPr>
          <w:rFonts w:ascii="Arial" w:hAnsi="Arial" w:cs="Arial"/>
          <w:b/>
          <w:bCs/>
          <w:sz w:val="24"/>
        </w:rPr>
        <w:t xml:space="preserve">   </w:t>
      </w:r>
      <w:r w:rsidR="003A2ACD">
        <w:rPr>
          <w:rFonts w:ascii="Arial" w:hAnsi="Arial" w:cs="Arial"/>
          <w:b/>
          <w:bCs/>
          <w:sz w:val="24"/>
        </w:rPr>
        <w:t xml:space="preserve">Need of </w:t>
      </w:r>
      <w:r w:rsidR="00666455">
        <w:rPr>
          <w:rFonts w:ascii="Arial" w:hAnsi="Arial" w:cs="Arial"/>
          <w:b/>
          <w:bCs/>
          <w:sz w:val="24"/>
        </w:rPr>
        <w:t xml:space="preserve">RLF Report in NR </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1" w:name="_Ref429645891"/>
      <w:r>
        <w:t>Introduction</w:t>
      </w:r>
      <w:bookmarkStart w:id="2" w:name="Proposal_Pattern_Length"/>
      <w:bookmarkEnd w:id="1"/>
    </w:p>
    <w:p w:rsidR="00AD71DB" w:rsidRPr="00AD71DB" w:rsidRDefault="00AD71DB" w:rsidP="006A7A40">
      <w:pPr>
        <w:jc w:val="both"/>
        <w:rPr>
          <w:rFonts w:ascii="Times New Roman" w:hAnsi="Times New Roman"/>
          <w:sz w:val="20"/>
          <w:szCs w:val="20"/>
        </w:rPr>
      </w:pPr>
      <w:r w:rsidRPr="00AD71DB">
        <w:rPr>
          <w:rFonts w:ascii="Times New Roman" w:hAnsi="Times New Roman"/>
          <w:sz w:val="20"/>
          <w:szCs w:val="20"/>
        </w:rPr>
        <w:t xml:space="preserve">RLF report was introduced in LTE </w:t>
      </w:r>
      <w:r w:rsidR="006A7A40">
        <w:rPr>
          <w:rFonts w:ascii="Times New Roman" w:hAnsi="Times New Roman"/>
          <w:sz w:val="20"/>
          <w:szCs w:val="20"/>
        </w:rPr>
        <w:t>Rel-9. It is reported from</w:t>
      </w:r>
      <w:r w:rsidR="006A7A40" w:rsidRPr="00500A86">
        <w:rPr>
          <w:rFonts w:ascii="Times New Roman" w:hAnsi="Times New Roman"/>
          <w:sz w:val="20"/>
          <w:szCs w:val="20"/>
        </w:rPr>
        <w:t xml:space="preserve"> UE </w:t>
      </w:r>
      <w:r w:rsidR="006A7A40">
        <w:rPr>
          <w:rFonts w:ascii="Times New Roman" w:hAnsi="Times New Roman"/>
          <w:sz w:val="20"/>
          <w:szCs w:val="20"/>
        </w:rPr>
        <w:t>and</w:t>
      </w:r>
      <w:r w:rsidR="006A7A40" w:rsidRPr="00500A86">
        <w:rPr>
          <w:rFonts w:ascii="Times New Roman" w:hAnsi="Times New Roman"/>
          <w:sz w:val="20"/>
          <w:szCs w:val="20"/>
        </w:rPr>
        <w:t xml:space="preserve"> used for both coverage optimization and m</w:t>
      </w:r>
      <w:r w:rsidR="006A7A40">
        <w:rPr>
          <w:rFonts w:ascii="Times New Roman" w:hAnsi="Times New Roman"/>
          <w:sz w:val="20"/>
          <w:szCs w:val="20"/>
        </w:rPr>
        <w:t xml:space="preserve">obility robustness optimization. In </w:t>
      </w:r>
      <w:r>
        <w:rPr>
          <w:rFonts w:ascii="Times New Roman" w:hAnsi="Times New Roman"/>
          <w:sz w:val="20"/>
          <w:szCs w:val="20"/>
        </w:rPr>
        <w:t xml:space="preserve">NR, </w:t>
      </w:r>
      <w:r w:rsidRPr="00AD71DB">
        <w:rPr>
          <w:rFonts w:ascii="Times New Roman" w:hAnsi="Times New Roman"/>
          <w:sz w:val="20"/>
          <w:szCs w:val="20"/>
        </w:rPr>
        <w:t>it is FFS whether RLF related reports e.g. VarRLF-Report</w:t>
      </w:r>
      <w:r w:rsidR="006A7A40">
        <w:rPr>
          <w:rFonts w:ascii="Times New Roman" w:hAnsi="Times New Roman"/>
          <w:sz w:val="20"/>
          <w:szCs w:val="20"/>
        </w:rPr>
        <w:t xml:space="preserve"> is supported or not. </w:t>
      </w:r>
      <w:r>
        <w:rPr>
          <w:rFonts w:ascii="Times New Roman" w:hAnsi="Times New Roman"/>
          <w:sz w:val="20"/>
          <w:szCs w:val="20"/>
        </w:rPr>
        <w:t>In this contribution, we explain the design</w:t>
      </w:r>
      <w:r w:rsidR="006D7E1C">
        <w:rPr>
          <w:rFonts w:ascii="Times New Roman" w:hAnsi="Times New Roman"/>
          <w:sz w:val="20"/>
          <w:szCs w:val="20"/>
        </w:rPr>
        <w:t xml:space="preserve"> principle of RLF report in LTE. Then we </w:t>
      </w:r>
      <w:r>
        <w:rPr>
          <w:rFonts w:ascii="Times New Roman" w:hAnsi="Times New Roman"/>
          <w:sz w:val="20"/>
          <w:szCs w:val="20"/>
        </w:rPr>
        <w:t>discuss the n</w:t>
      </w:r>
      <w:r w:rsidR="006D7E1C">
        <w:rPr>
          <w:rFonts w:ascii="Times New Roman" w:hAnsi="Times New Roman"/>
          <w:sz w:val="20"/>
          <w:szCs w:val="20"/>
        </w:rPr>
        <w:t>ecessity of RLF report in NR</w:t>
      </w:r>
      <w:r w:rsidR="006D7E1C">
        <w:rPr>
          <w:rFonts w:ascii="Times New Roman" w:hAnsi="Times New Roman"/>
          <w:bCs/>
          <w:sz w:val="20"/>
          <w:szCs w:val="20"/>
          <w:lang w:val="en-GB"/>
        </w:rPr>
        <w:t xml:space="preserve">. </w:t>
      </w:r>
    </w:p>
    <w:p w:rsidR="00E50A34" w:rsidRDefault="00626CF0">
      <w:pPr>
        <w:pStyle w:val="1"/>
        <w:rPr>
          <w:rFonts w:eastAsia="宋体"/>
          <w:lang w:val="en-US"/>
        </w:rPr>
      </w:pPr>
      <w:r>
        <w:rPr>
          <w:rFonts w:eastAsia="宋体"/>
          <w:lang w:val="en-US"/>
        </w:rPr>
        <w:t>Discussion</w:t>
      </w:r>
    </w:p>
    <w:p w:rsidR="00175E7E" w:rsidRDefault="00D81DA8" w:rsidP="00175E7E">
      <w:pPr>
        <w:pStyle w:val="20"/>
      </w:pPr>
      <w:r>
        <w:t>Use cases</w:t>
      </w:r>
    </w:p>
    <w:p w:rsidR="00F617F5" w:rsidRPr="00B853D3" w:rsidRDefault="002C0EF1" w:rsidP="00F617F5">
      <w:pPr>
        <w:jc w:val="both"/>
        <w:rPr>
          <w:rFonts w:ascii="Times New Roman" w:hAnsi="Times New Roman"/>
          <w:sz w:val="20"/>
          <w:szCs w:val="20"/>
        </w:rPr>
      </w:pPr>
      <w:r w:rsidRPr="00B853D3">
        <w:rPr>
          <w:rFonts w:ascii="Times New Roman" w:hAnsi="Times New Roman"/>
          <w:sz w:val="20"/>
          <w:szCs w:val="20"/>
        </w:rPr>
        <w:t>In LTE</w:t>
      </w:r>
      <w:r w:rsidR="00D50B22" w:rsidRPr="00B853D3">
        <w:rPr>
          <w:rFonts w:ascii="Times New Roman" w:hAnsi="Times New Roman"/>
          <w:sz w:val="20"/>
          <w:szCs w:val="20"/>
        </w:rPr>
        <w:t>, MRO is able to detect connection failures that occur due to Too Early or Too Late Handov</w:t>
      </w:r>
      <w:r w:rsidR="00F617F5" w:rsidRPr="00B853D3">
        <w:rPr>
          <w:rFonts w:ascii="Times New Roman" w:hAnsi="Times New Roman"/>
          <w:sz w:val="20"/>
          <w:szCs w:val="20"/>
        </w:rPr>
        <w:t>ers, or Handover to Wrong Cell</w:t>
      </w:r>
      <w:r w:rsidR="00D50B22" w:rsidRPr="00B853D3">
        <w:rPr>
          <w:rFonts w:ascii="Times New Roman" w:hAnsi="Times New Roman"/>
          <w:sz w:val="20"/>
          <w:szCs w:val="20"/>
        </w:rPr>
        <w:t xml:space="preserve"> by the </w:t>
      </w:r>
      <w:r w:rsidRPr="00B853D3">
        <w:rPr>
          <w:rFonts w:ascii="Times New Roman" w:hAnsi="Times New Roman"/>
          <w:sz w:val="20"/>
          <w:szCs w:val="20"/>
        </w:rPr>
        <w:t>appropriate reporting over X2 procedures: RLF Indication and Handover Report. Therefore,</w:t>
      </w:r>
      <w:r w:rsidR="00F617F5" w:rsidRPr="00B853D3">
        <w:rPr>
          <w:rFonts w:ascii="Times New Roman" w:hAnsi="Times New Roman"/>
          <w:sz w:val="20"/>
          <w:szCs w:val="20"/>
        </w:rPr>
        <w:t xml:space="preserve"> the HO </w:t>
      </w:r>
      <w:r w:rsidR="0082329F" w:rsidRPr="00B853D3">
        <w:rPr>
          <w:rFonts w:ascii="Times New Roman" w:hAnsi="Times New Roman"/>
          <w:sz w:val="20"/>
          <w:szCs w:val="20"/>
        </w:rPr>
        <w:t xml:space="preserve">related </w:t>
      </w:r>
      <w:r w:rsidR="00F617F5" w:rsidRPr="00B853D3">
        <w:rPr>
          <w:rFonts w:ascii="Times New Roman" w:hAnsi="Times New Roman"/>
          <w:sz w:val="20"/>
          <w:szCs w:val="20"/>
        </w:rPr>
        <w:t xml:space="preserve">parameters can be further optimized. </w:t>
      </w:r>
      <w:r w:rsidRPr="00B853D3">
        <w:rPr>
          <w:rFonts w:ascii="Times New Roman" w:hAnsi="Times New Roman"/>
          <w:sz w:val="20"/>
          <w:szCs w:val="20"/>
        </w:rPr>
        <w:t xml:space="preserve"> However, the problem of coverage hole may be interpreted as too late HO if the network detects the failure purely based on its own information. </w:t>
      </w:r>
      <w:r w:rsidR="0082329F" w:rsidRPr="00B853D3">
        <w:rPr>
          <w:rFonts w:ascii="Times New Roman" w:hAnsi="Times New Roman"/>
          <w:sz w:val="20"/>
          <w:szCs w:val="20"/>
        </w:rPr>
        <w:t>Because the exactly the same sequence of events (RLF in source cell and reconnection to target cell) can occur for both coverage hole and too late HO if there is coverage discontinuity between the two cells.</w:t>
      </w:r>
    </w:p>
    <w:p w:rsidR="002C0EF1" w:rsidRPr="00B853D3" w:rsidRDefault="002C0EF1" w:rsidP="002C0EF1">
      <w:pPr>
        <w:jc w:val="both"/>
        <w:rPr>
          <w:rFonts w:ascii="Times New Roman" w:hAnsi="Times New Roman"/>
          <w:sz w:val="20"/>
          <w:szCs w:val="20"/>
        </w:rPr>
      </w:pPr>
      <w:r w:rsidRPr="00B853D3">
        <w:rPr>
          <w:rFonts w:ascii="Times New Roman" w:hAnsi="Times New Roman"/>
          <w:sz w:val="20"/>
          <w:szCs w:val="20"/>
        </w:rPr>
        <w:t>Therefore, the eNB will make erroneous decision for MRO if it doesn’t consider the UE’s knowledge, since it can’t distinguish whether RLF event is caused by a coverage hole or inappropriate setting of HO parameters. The information that is available at the UE prior to the RLF, including the measurement results, the cell ID where RLF occurred etc. is helpful for the network to figure out the actual reason of RLF.  Therefore, RLF report from UE to network and RLF Indication procedure ov</w:t>
      </w:r>
      <w:r w:rsidR="0082329F" w:rsidRPr="00B853D3">
        <w:rPr>
          <w:rFonts w:ascii="Times New Roman" w:hAnsi="Times New Roman"/>
          <w:sz w:val="20"/>
          <w:szCs w:val="20"/>
        </w:rPr>
        <w:t xml:space="preserve">er X2 interface were specified in LTE. </w:t>
      </w:r>
    </w:p>
    <w:p w:rsidR="00E758F1" w:rsidRDefault="0082329F" w:rsidP="002C0EF1">
      <w:pPr>
        <w:jc w:val="both"/>
        <w:rPr>
          <w:rFonts w:ascii="Times New Roman" w:hAnsi="Times New Roman"/>
          <w:b/>
          <w:sz w:val="20"/>
          <w:szCs w:val="20"/>
        </w:rPr>
      </w:pPr>
      <w:r w:rsidRPr="00B853D3">
        <w:rPr>
          <w:rFonts w:ascii="Times New Roman" w:hAnsi="Times New Roman"/>
          <w:b/>
          <w:sz w:val="20"/>
          <w:szCs w:val="20"/>
        </w:rPr>
        <w:t xml:space="preserve">Observation 1: RLF report is used for both coverage optimization and mobility robustness optimization. </w:t>
      </w:r>
    </w:p>
    <w:p w:rsidR="00552E11" w:rsidRPr="00A557C1" w:rsidRDefault="00827874" w:rsidP="00552E11">
      <w:pPr>
        <w:jc w:val="both"/>
        <w:rPr>
          <w:rFonts w:ascii="Times New Roman" w:hAnsi="Times New Roman" w:cs="Times New Roman"/>
          <w:sz w:val="20"/>
          <w:szCs w:val="20"/>
        </w:rPr>
      </w:pPr>
      <w:r w:rsidRPr="00A557C1">
        <w:rPr>
          <w:rFonts w:ascii="Times New Roman" w:hAnsi="Times New Roman" w:cs="Times New Roman"/>
          <w:sz w:val="20"/>
          <w:szCs w:val="20"/>
        </w:rPr>
        <w:t xml:space="preserve">In SA NR, the support of mobility is even more challenging, especially for HF due to the fast channel variation and vulnerability to the environment.  </w:t>
      </w:r>
      <w:r w:rsidR="00D81DA8" w:rsidRPr="00A557C1">
        <w:rPr>
          <w:rFonts w:ascii="Times New Roman" w:hAnsi="Times New Roman" w:cs="Times New Roman"/>
          <w:sz w:val="20"/>
          <w:szCs w:val="20"/>
        </w:rPr>
        <w:t>The coverage optimization and mobility performance optimization are general problems</w:t>
      </w:r>
      <w:r w:rsidRPr="00A557C1">
        <w:rPr>
          <w:rFonts w:ascii="Times New Roman" w:hAnsi="Times New Roman" w:cs="Times New Roman"/>
          <w:sz w:val="20"/>
          <w:szCs w:val="20"/>
        </w:rPr>
        <w:t xml:space="preserve">, which exist in both HF and LF deployment and </w:t>
      </w:r>
      <w:r w:rsidR="00D81DA8" w:rsidRPr="00A557C1">
        <w:rPr>
          <w:rFonts w:ascii="Times New Roman" w:hAnsi="Times New Roman" w:cs="Times New Roman"/>
          <w:sz w:val="20"/>
          <w:szCs w:val="20"/>
        </w:rPr>
        <w:t xml:space="preserve">need to be addressed in NR.  </w:t>
      </w:r>
      <w:r w:rsidRPr="00A557C1">
        <w:rPr>
          <w:rFonts w:ascii="Times New Roman" w:hAnsi="Times New Roman" w:cs="Times New Roman"/>
          <w:sz w:val="20"/>
          <w:szCs w:val="20"/>
        </w:rPr>
        <w:t>Considering t</w:t>
      </w:r>
      <w:r w:rsidR="00D81DA8" w:rsidRPr="00A557C1">
        <w:rPr>
          <w:rFonts w:ascii="Times New Roman" w:hAnsi="Times New Roman" w:cs="Times New Roman"/>
          <w:sz w:val="20"/>
          <w:szCs w:val="20"/>
        </w:rPr>
        <w:t>he RLF report can provide benefit for the operator to optimize the network planning and configuration</w:t>
      </w:r>
      <w:r w:rsidR="006A6558" w:rsidRPr="00A557C1">
        <w:rPr>
          <w:rFonts w:ascii="Times New Roman" w:hAnsi="Times New Roman" w:cs="Times New Roman"/>
          <w:sz w:val="20"/>
          <w:szCs w:val="20"/>
        </w:rPr>
        <w:t xml:space="preserve">, RAN2 can consider to support it for SA NR. </w:t>
      </w:r>
    </w:p>
    <w:p w:rsidR="00552E11" w:rsidRPr="00A557C1" w:rsidRDefault="006A6558" w:rsidP="00D733C9">
      <w:pPr>
        <w:spacing w:after="120"/>
        <w:jc w:val="both"/>
        <w:rPr>
          <w:rFonts w:ascii="Times New Roman" w:hAnsi="Times New Roman" w:cs="Times New Roman"/>
          <w:sz w:val="20"/>
          <w:szCs w:val="20"/>
        </w:rPr>
      </w:pPr>
      <w:r w:rsidRPr="00A557C1">
        <w:rPr>
          <w:rFonts w:ascii="Times New Roman" w:hAnsi="Times New Roman" w:cs="Times New Roman"/>
          <w:sz w:val="20"/>
          <w:szCs w:val="20"/>
        </w:rPr>
        <w:t>Actually, RLF report has already supported in EN-DC, with the similar purpose to help</w:t>
      </w:r>
      <w:r w:rsidR="00A74BC5" w:rsidRPr="00A557C1">
        <w:rPr>
          <w:rFonts w:ascii="Times New Roman" w:hAnsi="Times New Roman" w:cs="Times New Roman"/>
          <w:sz w:val="20"/>
          <w:szCs w:val="20"/>
        </w:rPr>
        <w:t xml:space="preserve"> MN to make proper configuration for SN due to UE mobility. So </w:t>
      </w:r>
      <w:r w:rsidRPr="00A557C1">
        <w:rPr>
          <w:rFonts w:ascii="Times New Roman" w:hAnsi="Times New Roman" w:cs="Times New Roman"/>
          <w:sz w:val="20"/>
          <w:szCs w:val="20"/>
        </w:rPr>
        <w:t xml:space="preserve">different SCG failure cases </w:t>
      </w:r>
      <w:r w:rsidR="00A74BC5" w:rsidRPr="00A557C1">
        <w:rPr>
          <w:rFonts w:ascii="Times New Roman" w:hAnsi="Times New Roman" w:cs="Times New Roman"/>
          <w:sz w:val="20"/>
          <w:szCs w:val="20"/>
        </w:rPr>
        <w:t>are</w:t>
      </w:r>
      <w:r w:rsidRPr="00A557C1">
        <w:rPr>
          <w:rFonts w:ascii="Times New Roman" w:hAnsi="Times New Roman" w:cs="Times New Roman"/>
          <w:sz w:val="20"/>
          <w:szCs w:val="20"/>
        </w:rPr>
        <w:t xml:space="preserve"> supported. </w:t>
      </w:r>
      <w:r w:rsidR="00552E11" w:rsidRPr="00A557C1">
        <w:rPr>
          <w:rFonts w:ascii="Times New Roman" w:hAnsi="Times New Roman" w:cs="Times New Roman"/>
          <w:sz w:val="20"/>
          <w:szCs w:val="20"/>
        </w:rPr>
        <w:t xml:space="preserve">When SCG failure occurs, </w:t>
      </w:r>
      <w:r w:rsidR="00D733C9" w:rsidRPr="00A557C1">
        <w:rPr>
          <w:rFonts w:ascii="Times New Roman" w:hAnsi="Times New Roman" w:cs="Times New Roman"/>
          <w:sz w:val="20"/>
          <w:szCs w:val="20"/>
        </w:rPr>
        <w:t xml:space="preserve">the UE needs to report the </w:t>
      </w:r>
      <w:r w:rsidR="00D733C9" w:rsidRPr="00A557C1">
        <w:rPr>
          <w:rFonts w:ascii="Times New Roman" w:hAnsi="Times New Roman" w:cs="Times New Roman"/>
          <w:i/>
          <w:sz w:val="20"/>
          <w:szCs w:val="20"/>
        </w:rPr>
        <w:t>SCGFailureInformation</w:t>
      </w:r>
      <w:r w:rsidR="00D733C9" w:rsidRPr="00A557C1">
        <w:rPr>
          <w:rFonts w:ascii="Times New Roman" w:hAnsi="Times New Roman" w:cs="Times New Roman"/>
          <w:sz w:val="20"/>
          <w:szCs w:val="20"/>
        </w:rPr>
        <w:t xml:space="preserve"> to the MeNB instead of triggering the re-establishment upon SgNB failure. Furthermore, U</w:t>
      </w:r>
      <w:r w:rsidR="00552E11" w:rsidRPr="00A557C1">
        <w:rPr>
          <w:rFonts w:ascii="Times New Roman" w:hAnsi="Times New Roman" w:cs="Times New Roman"/>
          <w:sz w:val="20"/>
          <w:szCs w:val="20"/>
        </w:rPr>
        <w:t xml:space="preserve">E includes two measurement results i.e. measurement results according to the MN configuration and measurement results according to the SN configuration in the </w:t>
      </w:r>
      <w:r w:rsidR="00552E11" w:rsidRPr="00A557C1">
        <w:rPr>
          <w:rFonts w:ascii="Times New Roman" w:hAnsi="Times New Roman" w:cs="Times New Roman"/>
          <w:i/>
          <w:sz w:val="20"/>
          <w:szCs w:val="20"/>
        </w:rPr>
        <w:t>SCGFailureInformation</w:t>
      </w:r>
      <w:r w:rsidR="00552E11" w:rsidRPr="00A557C1">
        <w:rPr>
          <w:rFonts w:ascii="Times New Roman" w:hAnsi="Times New Roman" w:cs="Times New Roman"/>
          <w:sz w:val="20"/>
          <w:szCs w:val="20"/>
        </w:rPr>
        <w:t xml:space="preserve"> message. For RLF report in SA NR, only the measurement configuration of MN needs to be reported, which is much simpler than SCG failure report. So we don’t see the obstacles to support RLF report for SA NR. </w:t>
      </w:r>
    </w:p>
    <w:p w:rsidR="00A74BC5" w:rsidRDefault="00552E11" w:rsidP="00E758F1">
      <w:pPr>
        <w:spacing w:after="120"/>
        <w:jc w:val="both"/>
        <w:rPr>
          <w:rFonts w:ascii="Times New Roman" w:hAnsi="Times New Roman" w:cs="Times New Roman"/>
          <w:b/>
          <w:sz w:val="20"/>
          <w:szCs w:val="20"/>
        </w:rPr>
      </w:pPr>
      <w:r w:rsidRPr="00D733C9">
        <w:rPr>
          <w:rFonts w:ascii="Times New Roman" w:hAnsi="Times New Roman" w:cs="Times New Roman"/>
          <w:b/>
          <w:sz w:val="20"/>
          <w:szCs w:val="20"/>
        </w:rPr>
        <w:t>Observation 2: SCG failure report is already suppo</w:t>
      </w:r>
      <w:r w:rsidR="00D733C9" w:rsidRPr="00D733C9">
        <w:rPr>
          <w:rFonts w:ascii="Times New Roman" w:hAnsi="Times New Roman" w:cs="Times New Roman"/>
          <w:b/>
          <w:sz w:val="20"/>
          <w:szCs w:val="20"/>
        </w:rPr>
        <w:t xml:space="preserve">rted in EN-DC, and RLF report for SA NR is simpler than SCG failure report. </w:t>
      </w:r>
    </w:p>
    <w:p w:rsidR="00D733C9" w:rsidRDefault="00D733C9" w:rsidP="00D733C9">
      <w:pPr>
        <w:pStyle w:val="20"/>
      </w:pPr>
      <w:r>
        <w:lastRenderedPageBreak/>
        <w:t>RLF Report Transmission</w:t>
      </w:r>
    </w:p>
    <w:p w:rsidR="00777BE3" w:rsidRPr="00B853D3" w:rsidRDefault="00D733C9" w:rsidP="00A71651">
      <w:pPr>
        <w:spacing w:after="120"/>
        <w:rPr>
          <w:sz w:val="20"/>
          <w:szCs w:val="20"/>
        </w:rPr>
      </w:pPr>
      <w:r w:rsidRPr="0093739F">
        <w:rPr>
          <w:rFonts w:ascii="Times New Roman" w:hAnsi="Times New Roman"/>
          <w:sz w:val="20"/>
          <w:szCs w:val="20"/>
        </w:rPr>
        <w:t xml:space="preserve">The RLF report should </w:t>
      </w:r>
      <w:r>
        <w:rPr>
          <w:rFonts w:ascii="Times New Roman" w:hAnsi="Times New Roman"/>
          <w:sz w:val="20"/>
          <w:szCs w:val="20"/>
        </w:rPr>
        <w:t xml:space="preserve">include </w:t>
      </w:r>
      <w:r w:rsidRPr="0093739F">
        <w:rPr>
          <w:rFonts w:ascii="Times New Roman" w:hAnsi="Times New Roman"/>
          <w:sz w:val="20"/>
          <w:szCs w:val="20"/>
        </w:rPr>
        <w:t xml:space="preserve">the </w:t>
      </w:r>
      <w:r>
        <w:rPr>
          <w:rFonts w:ascii="Times New Roman" w:hAnsi="Times New Roman"/>
          <w:sz w:val="20"/>
          <w:szCs w:val="20"/>
        </w:rPr>
        <w:t>measurement</w:t>
      </w:r>
      <w:r w:rsidRPr="0093739F">
        <w:rPr>
          <w:rFonts w:ascii="Times New Roman" w:hAnsi="Times New Roman"/>
          <w:sz w:val="20"/>
          <w:szCs w:val="20"/>
        </w:rPr>
        <w:t xml:space="preserve"> result</w:t>
      </w:r>
      <w:r>
        <w:rPr>
          <w:rFonts w:ascii="Times New Roman" w:hAnsi="Times New Roman"/>
          <w:sz w:val="20"/>
          <w:szCs w:val="20"/>
        </w:rPr>
        <w:t>s</w:t>
      </w:r>
      <w:r w:rsidRPr="0093739F">
        <w:rPr>
          <w:rFonts w:ascii="Times New Roman" w:hAnsi="Times New Roman"/>
          <w:sz w:val="20"/>
          <w:szCs w:val="20"/>
        </w:rPr>
        <w:t xml:space="preserve"> </w:t>
      </w:r>
      <w:r>
        <w:rPr>
          <w:rFonts w:ascii="Times New Roman" w:hAnsi="Times New Roman"/>
          <w:sz w:val="20"/>
          <w:szCs w:val="20"/>
        </w:rPr>
        <w:t xml:space="preserve">that are available </w:t>
      </w:r>
      <w:r w:rsidRPr="0093739F">
        <w:rPr>
          <w:rFonts w:ascii="Times New Roman" w:hAnsi="Times New Roman"/>
          <w:sz w:val="20"/>
          <w:szCs w:val="20"/>
        </w:rPr>
        <w:t xml:space="preserve">prior </w:t>
      </w:r>
      <w:r>
        <w:rPr>
          <w:rFonts w:ascii="Times New Roman" w:hAnsi="Times New Roman"/>
          <w:sz w:val="20"/>
          <w:szCs w:val="20"/>
        </w:rPr>
        <w:t xml:space="preserve">to </w:t>
      </w:r>
      <w:r w:rsidRPr="0093739F">
        <w:rPr>
          <w:rFonts w:ascii="Times New Roman" w:hAnsi="Times New Roman"/>
          <w:sz w:val="20"/>
          <w:szCs w:val="20"/>
        </w:rPr>
        <w:t xml:space="preserve">the RLF. </w:t>
      </w:r>
      <w:r w:rsidR="00E24468" w:rsidRPr="00B853D3">
        <w:rPr>
          <w:rFonts w:ascii="Times New Roman" w:hAnsi="Times New Roman" w:cs="Times New Roman"/>
          <w:sz w:val="20"/>
          <w:szCs w:val="20"/>
        </w:rPr>
        <w:t xml:space="preserve">In LTE, the RLF report is used to deal with three cases, successful RRC connection re-establishment, unsuccessful RRC connection re-establishment and HO. </w:t>
      </w:r>
    </w:p>
    <w:p w:rsidR="00777BE3" w:rsidRPr="00B853D3" w:rsidRDefault="00777BE3" w:rsidP="00D4468C">
      <w:pPr>
        <w:spacing w:after="120"/>
        <w:jc w:val="both"/>
        <w:rPr>
          <w:rFonts w:ascii="Times New Roman" w:hAnsi="Times New Roman" w:cs="Times New Roman"/>
          <w:sz w:val="20"/>
          <w:szCs w:val="20"/>
        </w:rPr>
      </w:pPr>
      <w:r w:rsidRPr="00B853D3">
        <w:rPr>
          <w:rFonts w:ascii="Times New Roman" w:hAnsi="Times New Roman" w:cs="Times New Roman"/>
          <w:sz w:val="20"/>
          <w:szCs w:val="20"/>
        </w:rPr>
        <w:t xml:space="preserve">In the case of successful RRC connection re-establishment, the availability of RLF report is indicated by the UE in </w:t>
      </w:r>
      <w:r w:rsidRPr="00B853D3">
        <w:rPr>
          <w:rFonts w:ascii="Times New Roman" w:hAnsi="Times New Roman" w:cs="Times New Roman"/>
          <w:i/>
          <w:iCs/>
          <w:sz w:val="20"/>
          <w:szCs w:val="20"/>
        </w:rPr>
        <w:t>RRCReestablishmentComplete</w:t>
      </w:r>
      <w:r w:rsidRPr="00B853D3">
        <w:rPr>
          <w:rFonts w:ascii="Times New Roman" w:hAnsi="Times New Roman" w:cs="Times New Roman"/>
          <w:sz w:val="20"/>
          <w:szCs w:val="20"/>
        </w:rPr>
        <w:t xml:space="preserve"> message. Then UE report</w:t>
      </w:r>
      <w:r w:rsidRPr="00B853D3">
        <w:rPr>
          <w:rFonts w:ascii="Times New Roman" w:hAnsi="Times New Roman" w:cs="Times New Roman"/>
          <w:i/>
          <w:iCs/>
          <w:sz w:val="20"/>
          <w:szCs w:val="20"/>
        </w:rPr>
        <w:t xml:space="preserve"> </w:t>
      </w:r>
      <w:r w:rsidRPr="00B853D3">
        <w:rPr>
          <w:rFonts w:ascii="Times New Roman" w:hAnsi="Times New Roman" w:cs="Times New Roman"/>
          <w:sz w:val="20"/>
          <w:szCs w:val="20"/>
        </w:rPr>
        <w:t xml:space="preserve">a set of available radio measurements within </w:t>
      </w:r>
      <w:r w:rsidRPr="00B853D3">
        <w:rPr>
          <w:rFonts w:ascii="Times New Roman" w:hAnsi="Times New Roman" w:cs="Times New Roman"/>
          <w:i/>
          <w:iCs/>
          <w:sz w:val="20"/>
          <w:szCs w:val="20"/>
        </w:rPr>
        <w:t>UEInformationResponse</w:t>
      </w:r>
      <w:r w:rsidRPr="00B853D3">
        <w:rPr>
          <w:rFonts w:ascii="Times New Roman" w:hAnsi="Times New Roman" w:cs="Times New Roman"/>
          <w:sz w:val="20"/>
          <w:szCs w:val="20"/>
        </w:rPr>
        <w:t xml:space="preserve"> message to the target cell after the re-establishment procedure. </w:t>
      </w:r>
    </w:p>
    <w:p w:rsidR="00D4468C" w:rsidRPr="00B853D3" w:rsidRDefault="00777BE3" w:rsidP="00D4468C">
      <w:pPr>
        <w:spacing w:after="120"/>
        <w:jc w:val="both"/>
        <w:rPr>
          <w:rFonts w:ascii="Times New Roman" w:hAnsi="Times New Roman" w:cs="Times New Roman"/>
          <w:sz w:val="20"/>
          <w:szCs w:val="20"/>
        </w:rPr>
      </w:pPr>
      <w:r w:rsidRPr="00B853D3">
        <w:rPr>
          <w:rFonts w:ascii="Times New Roman" w:hAnsi="Times New Roman" w:cs="Times New Roman"/>
          <w:sz w:val="20"/>
          <w:szCs w:val="20"/>
        </w:rPr>
        <w:t xml:space="preserve">The RLF report in LTE also survives a state transition to idle mode if RRC Connection Reestablishment does not succeed. </w:t>
      </w:r>
      <w:r w:rsidR="00D4468C" w:rsidRPr="00B853D3">
        <w:rPr>
          <w:rFonts w:ascii="Times New Roman" w:hAnsi="Times New Roman" w:cs="Times New Roman"/>
          <w:sz w:val="20"/>
          <w:szCs w:val="20"/>
        </w:rPr>
        <w:t>In this case, UE leaves</w:t>
      </w:r>
      <w:r w:rsidRPr="00B853D3">
        <w:rPr>
          <w:rFonts w:ascii="Times New Roman" w:hAnsi="Times New Roman" w:cs="Times New Roman"/>
          <w:sz w:val="20"/>
          <w:szCs w:val="20"/>
        </w:rPr>
        <w:t xml:space="preserve"> the connected state, </w:t>
      </w:r>
      <w:r w:rsidR="00D4468C" w:rsidRPr="00B853D3">
        <w:rPr>
          <w:rFonts w:ascii="Times New Roman" w:hAnsi="Times New Roman" w:cs="Times New Roman"/>
          <w:sz w:val="20"/>
          <w:szCs w:val="20"/>
        </w:rPr>
        <w:t>performs</w:t>
      </w:r>
      <w:r w:rsidRPr="00B853D3">
        <w:rPr>
          <w:rFonts w:ascii="Times New Roman" w:hAnsi="Times New Roman" w:cs="Times New Roman"/>
          <w:sz w:val="20"/>
          <w:szCs w:val="20"/>
        </w:rPr>
        <w:t xml:space="preserve"> cell selection procedure and consequently releases previous cell results before establishes a new RRC connection. </w:t>
      </w:r>
      <w:r w:rsidR="00D4468C" w:rsidRPr="00B853D3">
        <w:rPr>
          <w:rFonts w:ascii="Times New Roman" w:hAnsi="Times New Roman" w:cs="Times New Roman"/>
          <w:sz w:val="20"/>
          <w:szCs w:val="20"/>
        </w:rPr>
        <w:t>In</w:t>
      </w:r>
      <w:r w:rsidRPr="00B853D3">
        <w:rPr>
          <w:rFonts w:ascii="Times New Roman" w:hAnsi="Times New Roman" w:cs="Times New Roman"/>
          <w:sz w:val="20"/>
          <w:szCs w:val="20"/>
        </w:rPr>
        <w:t xml:space="preserve"> order to make the UE RLF reporting available, UE would have to perform additional action, i.e. keep the latest radio measurements up to the next connection setup.  </w:t>
      </w:r>
      <w:r w:rsidR="00D4468C" w:rsidRPr="00B853D3">
        <w:rPr>
          <w:rFonts w:ascii="Times New Roman" w:hAnsi="Times New Roman" w:cs="Times New Roman"/>
          <w:sz w:val="20"/>
          <w:szCs w:val="20"/>
        </w:rPr>
        <w:t xml:space="preserve">The availability of RLF report is indicated by the UE in </w:t>
      </w:r>
      <w:r w:rsidR="00D4468C" w:rsidRPr="00B853D3">
        <w:rPr>
          <w:rFonts w:ascii="Times New Roman" w:hAnsi="Times New Roman" w:cs="Times New Roman"/>
          <w:i/>
          <w:iCs/>
          <w:sz w:val="20"/>
          <w:szCs w:val="20"/>
        </w:rPr>
        <w:t>RRC</w:t>
      </w:r>
      <w:r w:rsidR="004E4C07" w:rsidRPr="00B853D3">
        <w:rPr>
          <w:rFonts w:ascii="Times New Roman" w:hAnsi="Times New Roman" w:cs="Times New Roman"/>
          <w:i/>
          <w:iCs/>
          <w:sz w:val="20"/>
          <w:szCs w:val="20"/>
        </w:rPr>
        <w:t>ConnectionS</w:t>
      </w:r>
      <w:r w:rsidR="00D4468C" w:rsidRPr="00B853D3">
        <w:rPr>
          <w:rFonts w:ascii="Times New Roman" w:hAnsi="Times New Roman" w:cs="Times New Roman"/>
          <w:i/>
          <w:iCs/>
          <w:sz w:val="20"/>
          <w:szCs w:val="20"/>
        </w:rPr>
        <w:t>etupComplete</w:t>
      </w:r>
      <w:r w:rsidR="00D4468C" w:rsidRPr="00B853D3">
        <w:rPr>
          <w:rFonts w:ascii="Times New Roman" w:hAnsi="Times New Roman" w:cs="Times New Roman"/>
          <w:sz w:val="20"/>
          <w:szCs w:val="20"/>
        </w:rPr>
        <w:t xml:space="preserve"> message following RLF. </w:t>
      </w:r>
      <w:r w:rsidR="004E4C07" w:rsidRPr="00B853D3">
        <w:rPr>
          <w:rFonts w:ascii="Times New Roman" w:hAnsi="Times New Roman" w:cs="Times New Roman"/>
          <w:sz w:val="20"/>
          <w:szCs w:val="20"/>
        </w:rPr>
        <w:t xml:space="preserve"> If the state transition from IDLE to CONNECTED is due to RRC Connection resume, the availability information is indicated in </w:t>
      </w:r>
      <w:r w:rsidR="004E4C07" w:rsidRPr="00B853D3">
        <w:rPr>
          <w:rFonts w:ascii="Times New Roman" w:hAnsi="Times New Roman" w:cs="Times New Roman"/>
          <w:bCs/>
          <w:i/>
          <w:iCs/>
          <w:noProof/>
          <w:sz w:val="20"/>
          <w:szCs w:val="20"/>
          <w:lang w:val="en-GB"/>
        </w:rPr>
        <w:t xml:space="preserve">RRCConnectionResumeComplete </w:t>
      </w:r>
      <w:r w:rsidR="004E4C07" w:rsidRPr="00B853D3">
        <w:rPr>
          <w:rFonts w:ascii="Times New Roman" w:hAnsi="Times New Roman" w:cs="Times New Roman"/>
          <w:sz w:val="20"/>
          <w:szCs w:val="20"/>
        </w:rPr>
        <w:t>message</w:t>
      </w:r>
      <w:r w:rsidR="004E4C07" w:rsidRPr="00B853D3">
        <w:rPr>
          <w:rFonts w:ascii="Times New Roman" w:hAnsi="Times New Roman" w:cs="Times New Roman"/>
          <w:bCs/>
          <w:i/>
          <w:iCs/>
          <w:noProof/>
          <w:sz w:val="20"/>
          <w:szCs w:val="20"/>
          <w:lang w:val="en-GB"/>
        </w:rPr>
        <w:t xml:space="preserve">. </w:t>
      </w:r>
    </w:p>
    <w:p w:rsidR="00777BE3" w:rsidRPr="00B853D3" w:rsidRDefault="00D4468C" w:rsidP="00777BE3">
      <w:pPr>
        <w:spacing w:after="120"/>
        <w:rPr>
          <w:rFonts w:ascii="Times New Roman" w:hAnsi="Times New Roman" w:cs="Times New Roman"/>
          <w:sz w:val="20"/>
          <w:szCs w:val="20"/>
        </w:rPr>
      </w:pPr>
      <w:r w:rsidRPr="00B853D3">
        <w:rPr>
          <w:rFonts w:ascii="Times New Roman" w:hAnsi="Times New Roman" w:cs="Times New Roman"/>
          <w:sz w:val="20"/>
          <w:szCs w:val="20"/>
        </w:rPr>
        <w:t xml:space="preserve">Furthermore, in order to enable RLF information retrieval even after handover, the UE can indicate the availability of RLF information in </w:t>
      </w:r>
      <w:r w:rsidRPr="00B853D3">
        <w:rPr>
          <w:rFonts w:ascii="Times New Roman" w:hAnsi="Times New Roman" w:cs="Times New Roman"/>
          <w:i/>
          <w:sz w:val="20"/>
          <w:szCs w:val="20"/>
        </w:rPr>
        <w:t>RRCConnectionReconfiguraitonComplete</w:t>
      </w:r>
      <w:r w:rsidRPr="00B853D3">
        <w:rPr>
          <w:rFonts w:ascii="Times New Roman" w:hAnsi="Times New Roman" w:cs="Times New Roman"/>
          <w:sz w:val="20"/>
          <w:szCs w:val="20"/>
        </w:rPr>
        <w:t xml:space="preserve"> message. </w:t>
      </w:r>
    </w:p>
    <w:p w:rsidR="004E4C07" w:rsidRDefault="004E4C07" w:rsidP="00777BE3">
      <w:pPr>
        <w:spacing w:after="120"/>
        <w:rPr>
          <w:rFonts w:ascii="Times New Roman" w:hAnsi="Times New Roman" w:cs="Times New Roman"/>
          <w:sz w:val="20"/>
          <w:szCs w:val="20"/>
        </w:rPr>
      </w:pPr>
      <w:r w:rsidRPr="00B853D3">
        <w:rPr>
          <w:rFonts w:ascii="Times New Roman" w:hAnsi="Times New Roman" w:cs="Times New Roman"/>
          <w:sz w:val="20"/>
          <w:szCs w:val="20"/>
        </w:rPr>
        <w:t xml:space="preserve">Then the network can request the RLF report by </w:t>
      </w:r>
      <w:r w:rsidRPr="00B853D3">
        <w:rPr>
          <w:rFonts w:ascii="Times New Roman" w:hAnsi="Times New Roman" w:cs="Times New Roman"/>
          <w:i/>
          <w:sz w:val="20"/>
          <w:szCs w:val="20"/>
        </w:rPr>
        <w:t>UEInformationRequest</w:t>
      </w:r>
      <w:r w:rsidRPr="00B853D3">
        <w:rPr>
          <w:rFonts w:ascii="Times New Roman" w:hAnsi="Times New Roman" w:cs="Times New Roman"/>
          <w:sz w:val="20"/>
          <w:szCs w:val="20"/>
        </w:rPr>
        <w:t xml:space="preserve"> and UE provides the RLF report within </w:t>
      </w:r>
      <w:r w:rsidRPr="00B853D3">
        <w:rPr>
          <w:rFonts w:ascii="Times New Roman" w:hAnsi="Times New Roman" w:cs="Times New Roman"/>
          <w:i/>
          <w:sz w:val="20"/>
          <w:szCs w:val="20"/>
        </w:rPr>
        <w:t>UEInformationResponse</w:t>
      </w:r>
      <w:r w:rsidRPr="00B853D3">
        <w:rPr>
          <w:rFonts w:ascii="Times New Roman" w:hAnsi="Times New Roman" w:cs="Times New Roman"/>
          <w:sz w:val="20"/>
          <w:szCs w:val="20"/>
        </w:rPr>
        <w:t xml:space="preserve"> message. </w:t>
      </w:r>
    </w:p>
    <w:p w:rsidR="001D0E7D" w:rsidRPr="001D0E7D" w:rsidRDefault="00D4468C" w:rsidP="00A71651">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3: </w:t>
      </w:r>
      <w:r w:rsidR="001D0E7D" w:rsidRPr="001D0E7D">
        <w:rPr>
          <w:rFonts w:ascii="Times New Roman" w:hAnsi="Times New Roman" w:cs="Times New Roman"/>
          <w:b/>
          <w:sz w:val="20"/>
          <w:szCs w:val="20"/>
        </w:rPr>
        <w:t xml:space="preserve">RLF report survives the state transition to idle mode. </w:t>
      </w:r>
    </w:p>
    <w:p w:rsidR="00777BE3" w:rsidRPr="001D0E7D" w:rsidRDefault="001D0E7D" w:rsidP="00A71651">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4: </w:t>
      </w:r>
      <w:r w:rsidR="003A2ACD">
        <w:rPr>
          <w:rFonts w:ascii="Times New Roman" w:hAnsi="Times New Roman" w:cs="Times New Roman"/>
          <w:b/>
          <w:sz w:val="20"/>
          <w:szCs w:val="20"/>
        </w:rPr>
        <w:t>T</w:t>
      </w:r>
      <w:r w:rsidR="00777BE3" w:rsidRPr="001D0E7D">
        <w:rPr>
          <w:rFonts w:ascii="Times New Roman" w:hAnsi="Times New Roman" w:cs="Times New Roman"/>
          <w:b/>
          <w:sz w:val="20"/>
          <w:szCs w:val="20"/>
        </w:rPr>
        <w:t xml:space="preserve">he UE informs the eNB </w:t>
      </w:r>
      <w:r w:rsidR="004E4C07" w:rsidRPr="001D0E7D">
        <w:rPr>
          <w:rFonts w:ascii="Times New Roman" w:hAnsi="Times New Roman" w:cs="Times New Roman"/>
          <w:b/>
          <w:sz w:val="20"/>
          <w:szCs w:val="20"/>
        </w:rPr>
        <w:t>the availability of RLF</w:t>
      </w:r>
      <w:r w:rsidR="00777BE3" w:rsidRPr="001D0E7D">
        <w:rPr>
          <w:rFonts w:ascii="Times New Roman" w:hAnsi="Times New Roman" w:cs="Times New Roman"/>
          <w:b/>
          <w:sz w:val="20"/>
          <w:szCs w:val="20"/>
        </w:rPr>
        <w:t xml:space="preserve"> report for post processing by means of “</w:t>
      </w:r>
      <w:r w:rsidR="00777BE3" w:rsidRPr="001D0E7D">
        <w:rPr>
          <w:rFonts w:ascii="Times New Roman" w:hAnsi="Times New Roman" w:cs="Times New Roman"/>
          <w:b/>
          <w:i/>
          <w:sz w:val="20"/>
          <w:szCs w:val="20"/>
        </w:rPr>
        <w:t>rlf-infoavailable</w:t>
      </w:r>
      <w:r w:rsidR="00777BE3" w:rsidRPr="001D0E7D">
        <w:rPr>
          <w:rFonts w:ascii="Times New Roman" w:hAnsi="Times New Roman" w:cs="Times New Roman"/>
          <w:b/>
          <w:sz w:val="20"/>
          <w:szCs w:val="20"/>
        </w:rPr>
        <w:t xml:space="preserve">” IE </w:t>
      </w:r>
      <w:r w:rsidR="004E4C07" w:rsidRPr="001D0E7D">
        <w:rPr>
          <w:rFonts w:ascii="Times New Roman" w:hAnsi="Times New Roman" w:cs="Times New Roman"/>
          <w:b/>
          <w:sz w:val="20"/>
          <w:szCs w:val="20"/>
        </w:rPr>
        <w:t xml:space="preserve">at each subsequent </w:t>
      </w:r>
      <w:r w:rsidR="004E4C07" w:rsidRPr="001D0E7D">
        <w:rPr>
          <w:rFonts w:ascii="Times New Roman" w:hAnsi="Times New Roman" w:cs="Times New Roman"/>
          <w:b/>
          <w:i/>
          <w:iCs/>
          <w:sz w:val="20"/>
          <w:szCs w:val="20"/>
        </w:rPr>
        <w:t xml:space="preserve">RRCReestablishmentComplete, RCConnectionSetupComplete, </w:t>
      </w:r>
      <w:r w:rsidR="004E4C07" w:rsidRPr="001D0E7D">
        <w:rPr>
          <w:rFonts w:ascii="Times New Roman" w:hAnsi="Times New Roman" w:cs="Times New Roman"/>
          <w:b/>
          <w:bCs/>
          <w:i/>
          <w:iCs/>
          <w:noProof/>
          <w:sz w:val="20"/>
          <w:szCs w:val="20"/>
          <w:lang w:val="en-GB"/>
        </w:rPr>
        <w:t>RRCConnectionResumeComplete</w:t>
      </w:r>
      <w:r w:rsidR="004E4C07" w:rsidRPr="001D0E7D">
        <w:rPr>
          <w:rFonts w:ascii="Times New Roman" w:hAnsi="Times New Roman" w:cs="Times New Roman"/>
          <w:b/>
          <w:sz w:val="20"/>
          <w:szCs w:val="20"/>
        </w:rPr>
        <w:t xml:space="preserve"> or</w:t>
      </w:r>
      <w:r w:rsidR="004E4C07" w:rsidRPr="001D0E7D">
        <w:rPr>
          <w:rFonts w:ascii="Times New Roman" w:hAnsi="Times New Roman" w:cs="Times New Roman"/>
          <w:b/>
          <w:i/>
          <w:iCs/>
          <w:sz w:val="20"/>
          <w:szCs w:val="20"/>
        </w:rPr>
        <w:t xml:space="preserve"> </w:t>
      </w:r>
      <w:r w:rsidR="004E4C07" w:rsidRPr="001D0E7D">
        <w:rPr>
          <w:rFonts w:ascii="Times New Roman" w:hAnsi="Times New Roman" w:cs="Times New Roman"/>
          <w:b/>
          <w:i/>
          <w:sz w:val="20"/>
          <w:szCs w:val="20"/>
        </w:rPr>
        <w:t>RRCConnectionReconfiguraitonComplete</w:t>
      </w:r>
      <w:r w:rsidR="004E4C07" w:rsidRPr="001D0E7D">
        <w:rPr>
          <w:rFonts w:ascii="Times New Roman" w:hAnsi="Times New Roman" w:cs="Times New Roman"/>
          <w:b/>
          <w:sz w:val="20"/>
          <w:szCs w:val="20"/>
        </w:rPr>
        <w:t xml:space="preserve"> message. </w:t>
      </w:r>
      <w:r w:rsidR="00A71651" w:rsidRPr="001D0E7D">
        <w:rPr>
          <w:rFonts w:ascii="Times New Roman" w:hAnsi="Times New Roman" w:cs="Times New Roman"/>
          <w:b/>
          <w:sz w:val="20"/>
          <w:szCs w:val="20"/>
        </w:rPr>
        <w:t xml:space="preserve"> Then </w:t>
      </w:r>
      <w:r w:rsidR="00777BE3" w:rsidRPr="001D0E7D">
        <w:rPr>
          <w:rFonts w:ascii="Times New Roman" w:hAnsi="Times New Roman" w:cs="Times New Roman"/>
          <w:b/>
          <w:sz w:val="20"/>
          <w:szCs w:val="20"/>
        </w:rPr>
        <w:t xml:space="preserve">eNB can retrieve the </w:t>
      </w:r>
      <w:r w:rsidR="004E4C07" w:rsidRPr="001D0E7D">
        <w:rPr>
          <w:rFonts w:ascii="Times New Roman" w:hAnsi="Times New Roman" w:cs="Times New Roman"/>
          <w:b/>
          <w:sz w:val="20"/>
          <w:szCs w:val="20"/>
        </w:rPr>
        <w:t>RLF report</w:t>
      </w:r>
      <w:r w:rsidR="00777BE3" w:rsidRPr="001D0E7D">
        <w:rPr>
          <w:rFonts w:ascii="Times New Roman" w:hAnsi="Times New Roman" w:cs="Times New Roman"/>
          <w:b/>
          <w:sz w:val="20"/>
          <w:szCs w:val="20"/>
        </w:rPr>
        <w:t xml:space="preserve"> from the </w:t>
      </w:r>
      <w:r w:rsidR="004E4C07" w:rsidRPr="001D0E7D">
        <w:rPr>
          <w:rFonts w:ascii="Times New Roman" w:hAnsi="Times New Roman" w:cs="Times New Roman"/>
          <w:b/>
          <w:sz w:val="20"/>
          <w:szCs w:val="20"/>
        </w:rPr>
        <w:t>UE</w:t>
      </w:r>
      <w:r w:rsidR="00777BE3" w:rsidRPr="001D0E7D">
        <w:rPr>
          <w:rFonts w:ascii="Times New Roman" w:hAnsi="Times New Roman" w:cs="Times New Roman"/>
          <w:b/>
          <w:sz w:val="20"/>
          <w:szCs w:val="20"/>
        </w:rPr>
        <w:t xml:space="preserve"> by using the “</w:t>
      </w:r>
      <w:r w:rsidR="00777BE3" w:rsidRPr="001D0E7D">
        <w:rPr>
          <w:rFonts w:ascii="Times New Roman" w:hAnsi="Times New Roman" w:cs="Times New Roman"/>
          <w:b/>
          <w:i/>
          <w:sz w:val="20"/>
          <w:szCs w:val="20"/>
        </w:rPr>
        <w:t>UEInformationRequest</w:t>
      </w:r>
      <w:r w:rsidR="00777BE3" w:rsidRPr="001D0E7D">
        <w:rPr>
          <w:rFonts w:ascii="Times New Roman" w:hAnsi="Times New Roman" w:cs="Times New Roman"/>
          <w:b/>
          <w:sz w:val="20"/>
          <w:szCs w:val="20"/>
        </w:rPr>
        <w:t>” procedure.</w:t>
      </w:r>
    </w:p>
    <w:p w:rsidR="00A71651" w:rsidRPr="00A0012B" w:rsidRDefault="00A0012B" w:rsidP="00A0012B">
      <w:pPr>
        <w:pStyle w:val="20"/>
      </w:pPr>
      <w:r w:rsidRPr="00A0012B">
        <w:t>RLF Report Content</w:t>
      </w:r>
      <w:r w:rsidR="00BC149A">
        <w:t xml:space="preserve"> </w:t>
      </w:r>
    </w:p>
    <w:p w:rsidR="003D5E53" w:rsidRDefault="009D7DDE" w:rsidP="00BF64C2">
      <w:pPr>
        <w:jc w:val="both"/>
        <w:rPr>
          <w:rFonts w:ascii="Times New Roman" w:hAnsi="Times New Roman" w:cs="Times New Roman"/>
          <w:sz w:val="20"/>
          <w:szCs w:val="20"/>
        </w:rPr>
      </w:pPr>
      <w:r w:rsidRPr="00BF64C2">
        <w:rPr>
          <w:rFonts w:ascii="Times New Roman" w:hAnsi="Times New Roman" w:cs="Times New Roman"/>
          <w:sz w:val="20"/>
          <w:szCs w:val="20"/>
        </w:rPr>
        <w:t xml:space="preserve">In LTE, the HO failure/RLF related information is stored in </w:t>
      </w:r>
      <w:r w:rsidR="00FF03A9" w:rsidRPr="00BF64C2">
        <w:rPr>
          <w:rFonts w:ascii="Times New Roman" w:hAnsi="Times New Roman" w:cs="Times New Roman"/>
          <w:sz w:val="20"/>
          <w:szCs w:val="20"/>
        </w:rPr>
        <w:t xml:space="preserve">the </w:t>
      </w:r>
      <w:r w:rsidR="00FF03A9" w:rsidRPr="00BF64C2">
        <w:rPr>
          <w:rFonts w:ascii="Times New Roman" w:hAnsi="Times New Roman" w:cs="Times New Roman"/>
          <w:i/>
          <w:sz w:val="20"/>
          <w:szCs w:val="20"/>
        </w:rPr>
        <w:t>VarRLF</w:t>
      </w:r>
      <w:r w:rsidRPr="00BF64C2">
        <w:rPr>
          <w:rFonts w:ascii="Times New Roman" w:hAnsi="Times New Roman" w:cs="Times New Roman"/>
          <w:i/>
          <w:noProof/>
          <w:sz w:val="20"/>
          <w:szCs w:val="20"/>
          <w:lang w:eastAsia="ja-JP"/>
        </w:rPr>
        <w:t>-</w:t>
      </w:r>
      <w:r w:rsidR="00FF03A9" w:rsidRPr="00BF64C2">
        <w:rPr>
          <w:rFonts w:ascii="Times New Roman" w:hAnsi="Times New Roman" w:cs="Times New Roman"/>
          <w:i/>
          <w:noProof/>
          <w:sz w:val="20"/>
          <w:szCs w:val="20"/>
          <w:lang w:eastAsia="ja-JP"/>
        </w:rPr>
        <w:t>Report</w:t>
      </w:r>
      <w:r w:rsidR="00FF03A9" w:rsidRPr="00BF64C2">
        <w:rPr>
          <w:rFonts w:ascii="Times New Roman" w:hAnsi="Times New Roman" w:cs="Times New Roman"/>
          <w:sz w:val="20"/>
          <w:szCs w:val="20"/>
        </w:rPr>
        <w:t xml:space="preserve"> when</w:t>
      </w:r>
      <w:r w:rsidRPr="00BF64C2">
        <w:rPr>
          <w:rFonts w:ascii="Times New Roman" w:hAnsi="Times New Roman" w:cs="Times New Roman"/>
          <w:sz w:val="20"/>
          <w:szCs w:val="20"/>
        </w:rPr>
        <w:t xml:space="preserve"> HO failure/RLF occurs</w:t>
      </w:r>
      <w:r w:rsidR="00A0012B" w:rsidRPr="00BF64C2">
        <w:rPr>
          <w:rFonts w:ascii="Times New Roman" w:hAnsi="Times New Roman" w:cs="Times New Roman"/>
          <w:sz w:val="20"/>
          <w:szCs w:val="20"/>
        </w:rPr>
        <w:t xml:space="preserve"> until the RLF report is fetched by the network or for 48 hours after the RLF or HO failure is detected.</w:t>
      </w:r>
      <w:r w:rsidR="003D5E53" w:rsidRPr="00BF64C2">
        <w:rPr>
          <w:rFonts w:ascii="Times New Roman" w:hAnsi="Times New Roman" w:cs="Times New Roman"/>
          <w:sz w:val="20"/>
          <w:szCs w:val="20"/>
        </w:rPr>
        <w:t xml:space="preserve"> The </w:t>
      </w:r>
      <w:r w:rsidR="003D5E53" w:rsidRPr="00BF64C2">
        <w:rPr>
          <w:rFonts w:ascii="Times New Roman" w:hAnsi="Times New Roman" w:cs="Times New Roman"/>
          <w:i/>
          <w:sz w:val="20"/>
          <w:szCs w:val="20"/>
        </w:rPr>
        <w:t>VarRLF-Report</w:t>
      </w:r>
      <w:r w:rsidR="003D5E53" w:rsidRPr="00BF64C2">
        <w:rPr>
          <w:rFonts w:ascii="Times New Roman" w:hAnsi="Times New Roman" w:cs="Times New Roman"/>
          <w:sz w:val="20"/>
          <w:szCs w:val="20"/>
        </w:rPr>
        <w:t xml:space="preserve"> contains RLF report and PLMN identity.  </w:t>
      </w:r>
      <w:r w:rsidR="00BF64C2" w:rsidRPr="00BF64C2">
        <w:rPr>
          <w:rFonts w:ascii="Times New Roman" w:hAnsi="Times New Roman" w:cs="Times New Roman"/>
          <w:sz w:val="20"/>
          <w:szCs w:val="20"/>
        </w:rPr>
        <w:t xml:space="preserve">The purpose of the PLMN identity in the variable is for PLMN checking due to the possibility that the UE </w:t>
      </w:r>
      <w:r w:rsidR="00BF64C2">
        <w:rPr>
          <w:rFonts w:ascii="Times New Roman" w:hAnsi="Times New Roman" w:cs="Times New Roman"/>
          <w:sz w:val="20"/>
          <w:szCs w:val="20"/>
        </w:rPr>
        <w:t>might</w:t>
      </w:r>
      <w:r w:rsidR="00BF64C2" w:rsidRPr="00BF64C2">
        <w:rPr>
          <w:rFonts w:ascii="Times New Roman" w:hAnsi="Times New Roman" w:cs="Times New Roman"/>
          <w:sz w:val="20"/>
          <w:szCs w:val="20"/>
        </w:rPr>
        <w:t xml:space="preserve"> connect to a cell which the PLMN is different from the PLMN of the cell where the RLF occurs. So the PLMN checking is performed base don R</w:t>
      </w:r>
      <w:r w:rsidR="00BF64C2">
        <w:rPr>
          <w:rFonts w:ascii="Times New Roman" w:hAnsi="Times New Roman" w:cs="Times New Roman"/>
          <w:sz w:val="20"/>
          <w:szCs w:val="20"/>
        </w:rPr>
        <w:t>P</w:t>
      </w:r>
      <w:r w:rsidR="00BF64C2" w:rsidRPr="00BF64C2">
        <w:rPr>
          <w:rFonts w:ascii="Times New Roman" w:hAnsi="Times New Roman" w:cs="Times New Roman"/>
          <w:sz w:val="20"/>
          <w:szCs w:val="20"/>
        </w:rPr>
        <w:t xml:space="preserve">LMN and RLF reporting is performed after confirmation of RPLMN change. </w:t>
      </w:r>
      <w:r w:rsidR="00BF64C2">
        <w:rPr>
          <w:rFonts w:ascii="Times New Roman" w:hAnsi="Times New Roman" w:cs="Times New Roman"/>
          <w:sz w:val="20"/>
          <w:szCs w:val="20"/>
        </w:rPr>
        <w:t xml:space="preserve"> The same principle can be applied in NR if RLF report is supported. </w:t>
      </w:r>
    </w:p>
    <w:p w:rsidR="00BF64C2" w:rsidRDefault="00BF64C2" w:rsidP="00BF64C2">
      <w:pPr>
        <w:jc w:val="both"/>
        <w:rPr>
          <w:rFonts w:ascii="Times New Roman" w:hAnsi="Times New Roman" w:cs="Times New Roman"/>
          <w:b/>
          <w:noProof/>
          <w:sz w:val="20"/>
          <w:szCs w:val="20"/>
          <w:lang w:eastAsia="ja-JP"/>
        </w:rPr>
      </w:pPr>
      <w:r w:rsidRPr="00BF64C2">
        <w:rPr>
          <w:rFonts w:ascii="Times New Roman" w:hAnsi="Times New Roman" w:cs="Times New Roman"/>
          <w:b/>
          <w:sz w:val="20"/>
          <w:szCs w:val="20"/>
        </w:rPr>
        <w:t xml:space="preserve">Observation 5: HO failure/RLF related information is stored in the </w:t>
      </w:r>
      <w:r w:rsidRPr="00BF64C2">
        <w:rPr>
          <w:rFonts w:ascii="Times New Roman" w:hAnsi="Times New Roman" w:cs="Times New Roman"/>
          <w:b/>
          <w:i/>
          <w:sz w:val="20"/>
          <w:szCs w:val="20"/>
        </w:rPr>
        <w:t>VarRLF</w:t>
      </w:r>
      <w:r w:rsidRPr="00BF64C2">
        <w:rPr>
          <w:rFonts w:ascii="Times New Roman" w:hAnsi="Times New Roman" w:cs="Times New Roman"/>
          <w:b/>
          <w:i/>
          <w:noProof/>
          <w:sz w:val="20"/>
          <w:szCs w:val="20"/>
          <w:lang w:eastAsia="ja-JP"/>
        </w:rPr>
        <w:t xml:space="preserve">-Report, </w:t>
      </w:r>
      <w:r w:rsidRPr="00BF64C2">
        <w:rPr>
          <w:rFonts w:ascii="Times New Roman" w:hAnsi="Times New Roman" w:cs="Times New Roman"/>
          <w:b/>
          <w:noProof/>
          <w:sz w:val="20"/>
          <w:szCs w:val="20"/>
          <w:lang w:eastAsia="ja-JP"/>
        </w:rPr>
        <w:t xml:space="preserve">which contains RLF report and PLMN identity of the cell when RLF/HO failure occurs. </w:t>
      </w:r>
    </w:p>
    <w:p w:rsidR="00611189" w:rsidRDefault="00423DAE" w:rsidP="00073476">
      <w:pPr>
        <w:jc w:val="both"/>
        <w:rPr>
          <w:rFonts w:ascii="Times New Roman" w:hAnsi="Times New Roman" w:cs="Times New Roman"/>
          <w:sz w:val="20"/>
          <w:szCs w:val="20"/>
        </w:rPr>
      </w:pPr>
      <w:r w:rsidRPr="00073476">
        <w:rPr>
          <w:rFonts w:ascii="Times New Roman" w:hAnsi="Times New Roman" w:cs="Times New Roman"/>
          <w:sz w:val="20"/>
          <w:szCs w:val="20"/>
        </w:rPr>
        <w:t xml:space="preserve">In LTE, the RLF reports contains set of available RSRP / RSRQ measurements for both the last serving cell and the best neighboring cells before HO failure/RLF. </w:t>
      </w:r>
      <w:r w:rsidR="0078070C" w:rsidRPr="00073476">
        <w:rPr>
          <w:rFonts w:ascii="Times New Roman" w:hAnsi="Times New Roman" w:cs="Times New Roman"/>
          <w:sz w:val="20"/>
          <w:szCs w:val="20"/>
        </w:rPr>
        <w:t xml:space="preserve">Furthermore, it contains </w:t>
      </w:r>
      <w:r w:rsidR="00073476" w:rsidRPr="00073476">
        <w:rPr>
          <w:rFonts w:ascii="Times New Roman" w:hAnsi="Times New Roman" w:cs="Times New Roman"/>
          <w:sz w:val="20"/>
          <w:szCs w:val="20"/>
        </w:rPr>
        <w:t xml:space="preserve">other detailed information, e.g. location information, </w:t>
      </w:r>
      <w:r w:rsidR="00073476" w:rsidRPr="00E60AF4">
        <w:rPr>
          <w:rFonts w:ascii="Times New Roman" w:hAnsi="Times New Roman" w:cs="Times New Roman"/>
          <w:i/>
          <w:sz w:val="20"/>
          <w:szCs w:val="20"/>
        </w:rPr>
        <w:t>failedPCellId, previousPCellId</w:t>
      </w:r>
      <w:r w:rsidR="00073476" w:rsidRPr="00073476">
        <w:rPr>
          <w:rFonts w:ascii="Times New Roman" w:hAnsi="Times New Roman" w:cs="Times New Roman"/>
          <w:sz w:val="20"/>
          <w:szCs w:val="20"/>
        </w:rPr>
        <w:t>, etc. The detailed information</w:t>
      </w:r>
      <w:r w:rsidR="00611189">
        <w:rPr>
          <w:rFonts w:ascii="Times New Roman" w:hAnsi="Times New Roman" w:cs="Times New Roman"/>
          <w:sz w:val="20"/>
          <w:szCs w:val="20"/>
        </w:rPr>
        <w:t xml:space="preserve"> required in NR can be discusse</w:t>
      </w:r>
      <w:r w:rsidR="00073476" w:rsidRPr="00073476">
        <w:rPr>
          <w:rFonts w:ascii="Times New Roman" w:hAnsi="Times New Roman" w:cs="Times New Roman"/>
          <w:sz w:val="20"/>
          <w:szCs w:val="20"/>
        </w:rPr>
        <w:t>d</w:t>
      </w:r>
      <w:r w:rsidR="00611189">
        <w:rPr>
          <w:rFonts w:ascii="Times New Roman" w:hAnsi="Times New Roman" w:cs="Times New Roman"/>
          <w:sz w:val="20"/>
          <w:szCs w:val="20"/>
        </w:rPr>
        <w:t xml:space="preserve"> </w:t>
      </w:r>
      <w:r w:rsidR="00073476" w:rsidRPr="00073476">
        <w:rPr>
          <w:rFonts w:ascii="Times New Roman" w:hAnsi="Times New Roman" w:cs="Times New Roman"/>
          <w:sz w:val="20"/>
          <w:szCs w:val="20"/>
        </w:rPr>
        <w:t xml:space="preserve">in stage-3.  </w:t>
      </w:r>
      <w:r w:rsidR="00611189">
        <w:rPr>
          <w:rFonts w:ascii="Times New Roman" w:hAnsi="Times New Roman" w:cs="Times New Roman"/>
          <w:sz w:val="20"/>
          <w:szCs w:val="20"/>
        </w:rPr>
        <w:t>Same as SCG failure report, the both cell-level and beam-level measurement results</w:t>
      </w:r>
      <w:r w:rsidR="00D0752E">
        <w:rPr>
          <w:rFonts w:ascii="Times New Roman" w:hAnsi="Times New Roman" w:cs="Times New Roman"/>
          <w:sz w:val="20"/>
          <w:szCs w:val="20"/>
        </w:rPr>
        <w:t xml:space="preserve"> for both the last serving cell and the neighboring cells</w:t>
      </w:r>
      <w:r w:rsidR="00611189">
        <w:rPr>
          <w:rFonts w:ascii="Times New Roman" w:hAnsi="Times New Roman" w:cs="Times New Roman"/>
          <w:sz w:val="20"/>
          <w:szCs w:val="20"/>
        </w:rPr>
        <w:t xml:space="preserve"> should be included in the RLF report. </w:t>
      </w:r>
    </w:p>
    <w:p w:rsidR="00611189" w:rsidRPr="00D0752E" w:rsidRDefault="00557425" w:rsidP="00073476">
      <w:pPr>
        <w:jc w:val="both"/>
        <w:rPr>
          <w:rFonts w:ascii="Times New Roman" w:hAnsi="Times New Roman" w:cs="Times New Roman"/>
          <w:b/>
          <w:sz w:val="20"/>
          <w:szCs w:val="20"/>
        </w:rPr>
      </w:pPr>
      <w:r>
        <w:rPr>
          <w:rFonts w:ascii="Times New Roman" w:hAnsi="Times New Roman" w:cs="Times New Roman"/>
          <w:b/>
          <w:sz w:val="20"/>
          <w:szCs w:val="20"/>
        </w:rPr>
        <w:t>Observation 6</w:t>
      </w:r>
      <w:r w:rsidR="00611189" w:rsidRPr="00D0752E">
        <w:rPr>
          <w:rFonts w:ascii="Times New Roman" w:hAnsi="Times New Roman" w:cs="Times New Roman"/>
          <w:b/>
          <w:sz w:val="20"/>
          <w:szCs w:val="20"/>
        </w:rPr>
        <w:t xml:space="preserve">: </w:t>
      </w:r>
      <w:r w:rsidR="00D0752E" w:rsidRPr="00D0752E">
        <w:rPr>
          <w:rFonts w:ascii="Times New Roman" w:hAnsi="Times New Roman" w:cs="Times New Roman"/>
          <w:b/>
          <w:sz w:val="20"/>
          <w:szCs w:val="20"/>
        </w:rPr>
        <w:t xml:space="preserve">The cell-level and beam-level measurement results for both the last serving cell and the best neighboring cells </w:t>
      </w:r>
      <w:r>
        <w:rPr>
          <w:rFonts w:ascii="Times New Roman" w:hAnsi="Times New Roman" w:cs="Times New Roman"/>
          <w:b/>
          <w:sz w:val="20"/>
          <w:szCs w:val="20"/>
        </w:rPr>
        <w:t xml:space="preserve">are included in the RLF report if it is supported. </w:t>
      </w:r>
    </w:p>
    <w:p w:rsidR="00073476" w:rsidRPr="00073476" w:rsidRDefault="00073476" w:rsidP="00073476">
      <w:pPr>
        <w:jc w:val="both"/>
        <w:rPr>
          <w:rFonts w:ascii="Times New Roman" w:hAnsi="Times New Roman" w:cs="Times New Roman"/>
          <w:sz w:val="20"/>
          <w:szCs w:val="20"/>
        </w:rPr>
      </w:pPr>
      <w:r w:rsidRPr="00073476">
        <w:rPr>
          <w:rFonts w:ascii="Times New Roman" w:hAnsi="Times New Roman" w:cs="Times New Roman"/>
          <w:sz w:val="20"/>
          <w:szCs w:val="20"/>
        </w:rPr>
        <w:t xml:space="preserve">In LTE, in order to differentiate the radio link problem in DL and UL, the failure cause is differentiated </w:t>
      </w:r>
      <w:r>
        <w:rPr>
          <w:rFonts w:ascii="Times New Roman" w:hAnsi="Times New Roman" w:cs="Times New Roman"/>
          <w:sz w:val="20"/>
          <w:szCs w:val="20"/>
        </w:rPr>
        <w:t>by</w:t>
      </w:r>
      <w:r w:rsidRPr="00073476">
        <w:rPr>
          <w:rFonts w:ascii="Times New Roman" w:hAnsi="Times New Roman" w:cs="Times New Roman"/>
          <w:sz w:val="20"/>
          <w:szCs w:val="20"/>
        </w:rPr>
        <w:t xml:space="preserve"> t310-Expiry, </w:t>
      </w:r>
      <w:r w:rsidRPr="00BC149A">
        <w:rPr>
          <w:rFonts w:ascii="Times New Roman" w:hAnsi="Times New Roman" w:cs="Times New Roman"/>
          <w:i/>
          <w:sz w:val="20"/>
          <w:szCs w:val="20"/>
        </w:rPr>
        <w:t>randomAccessProblem</w:t>
      </w:r>
      <w:r w:rsidRPr="00073476">
        <w:rPr>
          <w:rFonts w:ascii="Times New Roman" w:hAnsi="Times New Roman" w:cs="Times New Roman"/>
          <w:sz w:val="20"/>
          <w:szCs w:val="20"/>
        </w:rPr>
        <w:t xml:space="preserve">, or </w:t>
      </w:r>
      <w:r w:rsidRPr="00073476">
        <w:rPr>
          <w:rFonts w:ascii="Times New Roman" w:hAnsi="Times New Roman" w:cs="Times New Roman"/>
          <w:sz w:val="20"/>
          <w:szCs w:val="20"/>
        </w:rPr>
        <w:tab/>
      </w:r>
      <w:r w:rsidRPr="00E60AF4">
        <w:rPr>
          <w:rFonts w:ascii="Times New Roman" w:hAnsi="Times New Roman" w:cs="Times New Roman"/>
          <w:i/>
          <w:sz w:val="20"/>
          <w:szCs w:val="20"/>
        </w:rPr>
        <w:t>rlc-MaxNumRetx</w:t>
      </w:r>
      <w:r>
        <w:rPr>
          <w:rFonts w:ascii="Times New Roman" w:hAnsi="Times New Roman" w:cs="Times New Roman"/>
          <w:sz w:val="20"/>
          <w:szCs w:val="20"/>
        </w:rPr>
        <w:t xml:space="preserve">. So the network knows the RLF occurs over DL or UL. </w:t>
      </w:r>
    </w:p>
    <w:p w:rsidR="00405007" w:rsidRDefault="00073476" w:rsidP="00073476">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sidR="00557425">
        <w:rPr>
          <w:rFonts w:ascii="Times New Roman" w:hAnsi="Times New Roman" w:cs="Times New Roman"/>
          <w:b/>
          <w:sz w:val="20"/>
          <w:szCs w:val="20"/>
        </w:rPr>
        <w:t>7</w:t>
      </w:r>
      <w:r w:rsidRPr="00BF64C2">
        <w:rPr>
          <w:rFonts w:ascii="Times New Roman" w:hAnsi="Times New Roman" w:cs="Times New Roman"/>
          <w:b/>
          <w:sz w:val="20"/>
          <w:szCs w:val="20"/>
        </w:rPr>
        <w:t>: RLF</w:t>
      </w:r>
      <w:r>
        <w:rPr>
          <w:rFonts w:ascii="Times New Roman" w:hAnsi="Times New Roman" w:cs="Times New Roman"/>
          <w:b/>
          <w:sz w:val="20"/>
          <w:szCs w:val="20"/>
        </w:rPr>
        <w:t xml:space="preserve"> over DL and UL are differentiated by different failure cause</w:t>
      </w:r>
      <w:r w:rsidR="00405007">
        <w:rPr>
          <w:rFonts w:ascii="Times New Roman" w:hAnsi="Times New Roman" w:cs="Times New Roman"/>
          <w:b/>
          <w:sz w:val="20"/>
          <w:szCs w:val="20"/>
        </w:rPr>
        <w:t xml:space="preserve">s in the RLF report. </w:t>
      </w:r>
    </w:p>
    <w:p w:rsidR="00557425" w:rsidRDefault="00557425">
      <w:pPr>
        <w:rPr>
          <w:rFonts w:ascii="Times New Roman" w:hAnsi="Times New Roman" w:cs="Times New Roman"/>
          <w:sz w:val="20"/>
          <w:szCs w:val="20"/>
        </w:rPr>
      </w:pPr>
      <w:r>
        <w:rPr>
          <w:rFonts w:ascii="Times New Roman" w:hAnsi="Times New Roman" w:cs="Times New Roman"/>
          <w:sz w:val="20"/>
          <w:szCs w:val="20"/>
        </w:rPr>
        <w:t xml:space="preserve">RLF report is useful to support ANR and MRO. However, considering the time constrain of Rel-15, RAN2 need to evaluate the complexity of RLF report and decide whether to support it in Rel-15. </w:t>
      </w:r>
    </w:p>
    <w:p w:rsidR="002C2CA7" w:rsidRPr="00557425" w:rsidRDefault="00557425">
      <w:pPr>
        <w:rPr>
          <w:rFonts w:ascii="Times New Roman" w:hAnsi="Times New Roman" w:cs="Times New Roman"/>
          <w:b/>
          <w:sz w:val="20"/>
          <w:szCs w:val="20"/>
        </w:rPr>
      </w:pPr>
      <w:r w:rsidRPr="00557425">
        <w:rPr>
          <w:rFonts w:ascii="Times New Roman" w:hAnsi="Times New Roman" w:cs="Times New Roman"/>
          <w:b/>
          <w:sz w:val="20"/>
          <w:szCs w:val="20"/>
        </w:rPr>
        <w:lastRenderedPageBreak/>
        <w:t xml:space="preserve">Proposal: RAN2 discuss whether to support RLF report in Rel-15 for SA NR. </w:t>
      </w:r>
    </w:p>
    <w:bookmarkEnd w:id="2"/>
    <w:p w:rsidR="00E50A34" w:rsidRDefault="00355BD9">
      <w:pPr>
        <w:pStyle w:val="1"/>
        <w:jc w:val="both"/>
      </w:pPr>
      <w:r>
        <w:t>Conclusion</w:t>
      </w:r>
    </w:p>
    <w:p w:rsidR="00557425" w:rsidRDefault="00557425" w:rsidP="00557425">
      <w:pPr>
        <w:jc w:val="both"/>
        <w:rPr>
          <w:rFonts w:ascii="Times New Roman" w:hAnsi="Times New Roman"/>
          <w:b/>
          <w:sz w:val="20"/>
          <w:szCs w:val="20"/>
        </w:rPr>
      </w:pPr>
      <w:bookmarkStart w:id="3" w:name="_Toc494187378"/>
      <w:bookmarkStart w:id="4" w:name="_Ref483233501"/>
      <w:bookmarkEnd w:id="3"/>
      <w:r w:rsidRPr="00B853D3">
        <w:rPr>
          <w:rFonts w:ascii="Times New Roman" w:hAnsi="Times New Roman"/>
          <w:b/>
          <w:sz w:val="20"/>
          <w:szCs w:val="20"/>
        </w:rPr>
        <w:t xml:space="preserve">Observation 1: RLF report is used for both coverage optimization and mobility robustness optimization. </w:t>
      </w:r>
    </w:p>
    <w:p w:rsidR="00557425" w:rsidRDefault="00557425" w:rsidP="00557425">
      <w:pPr>
        <w:spacing w:after="120"/>
        <w:jc w:val="both"/>
        <w:rPr>
          <w:rFonts w:ascii="Times New Roman" w:hAnsi="Times New Roman" w:cs="Times New Roman"/>
          <w:b/>
          <w:sz w:val="20"/>
          <w:szCs w:val="20"/>
        </w:rPr>
      </w:pPr>
      <w:r w:rsidRPr="00D733C9">
        <w:rPr>
          <w:rFonts w:ascii="Times New Roman" w:hAnsi="Times New Roman" w:cs="Times New Roman"/>
          <w:b/>
          <w:sz w:val="20"/>
          <w:szCs w:val="20"/>
        </w:rPr>
        <w:t xml:space="preserve">Observation 2: SCG failure report is already supported in EN-DC, and RLF report for SA NR is simpler than SCG failure report. </w:t>
      </w:r>
    </w:p>
    <w:p w:rsidR="00557425" w:rsidRPr="001D0E7D" w:rsidRDefault="00557425" w:rsidP="00557425">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3: RLF report survives the state transition to idle mode. </w:t>
      </w:r>
    </w:p>
    <w:p w:rsidR="00557425" w:rsidRPr="001D0E7D" w:rsidRDefault="00557425" w:rsidP="00557425">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4: </w:t>
      </w:r>
      <w:r>
        <w:rPr>
          <w:rFonts w:ascii="Times New Roman" w:hAnsi="Times New Roman" w:cs="Times New Roman"/>
          <w:b/>
          <w:sz w:val="20"/>
          <w:szCs w:val="20"/>
        </w:rPr>
        <w:t>T</w:t>
      </w:r>
      <w:r w:rsidRPr="001D0E7D">
        <w:rPr>
          <w:rFonts w:ascii="Times New Roman" w:hAnsi="Times New Roman" w:cs="Times New Roman"/>
          <w:b/>
          <w:sz w:val="20"/>
          <w:szCs w:val="20"/>
        </w:rPr>
        <w:t>he UE informs the eNB the availability of RLF report for post processing by means of “</w:t>
      </w:r>
      <w:r w:rsidRPr="001D0E7D">
        <w:rPr>
          <w:rFonts w:ascii="Times New Roman" w:hAnsi="Times New Roman" w:cs="Times New Roman"/>
          <w:b/>
          <w:i/>
          <w:sz w:val="20"/>
          <w:szCs w:val="20"/>
        </w:rPr>
        <w:t>rlf-infoavailable</w:t>
      </w:r>
      <w:r w:rsidRPr="001D0E7D">
        <w:rPr>
          <w:rFonts w:ascii="Times New Roman" w:hAnsi="Times New Roman" w:cs="Times New Roman"/>
          <w:b/>
          <w:sz w:val="20"/>
          <w:szCs w:val="20"/>
        </w:rPr>
        <w:t xml:space="preserve">” IE at each subsequent </w:t>
      </w:r>
      <w:r w:rsidRPr="001D0E7D">
        <w:rPr>
          <w:rFonts w:ascii="Times New Roman" w:hAnsi="Times New Roman" w:cs="Times New Roman"/>
          <w:b/>
          <w:i/>
          <w:iCs/>
          <w:sz w:val="20"/>
          <w:szCs w:val="20"/>
        </w:rPr>
        <w:t xml:space="preserve">RRCReestablishmentComplete, RCConnectionSetupComplete, </w:t>
      </w:r>
      <w:r w:rsidRPr="001D0E7D">
        <w:rPr>
          <w:rFonts w:ascii="Times New Roman" w:hAnsi="Times New Roman" w:cs="Times New Roman"/>
          <w:b/>
          <w:bCs/>
          <w:i/>
          <w:iCs/>
          <w:noProof/>
          <w:sz w:val="20"/>
          <w:szCs w:val="20"/>
          <w:lang w:val="en-GB"/>
        </w:rPr>
        <w:t>RRCConnectionResumeComplete</w:t>
      </w:r>
      <w:r w:rsidRPr="001D0E7D">
        <w:rPr>
          <w:rFonts w:ascii="Times New Roman" w:hAnsi="Times New Roman" w:cs="Times New Roman"/>
          <w:b/>
          <w:sz w:val="20"/>
          <w:szCs w:val="20"/>
        </w:rPr>
        <w:t xml:space="preserve"> or</w:t>
      </w:r>
      <w:r w:rsidRPr="001D0E7D">
        <w:rPr>
          <w:rFonts w:ascii="Times New Roman" w:hAnsi="Times New Roman" w:cs="Times New Roman"/>
          <w:b/>
          <w:i/>
          <w:iCs/>
          <w:sz w:val="20"/>
          <w:szCs w:val="20"/>
        </w:rPr>
        <w:t xml:space="preserve"> </w:t>
      </w:r>
      <w:r w:rsidRPr="001D0E7D">
        <w:rPr>
          <w:rFonts w:ascii="Times New Roman" w:hAnsi="Times New Roman" w:cs="Times New Roman"/>
          <w:b/>
          <w:i/>
          <w:sz w:val="20"/>
          <w:szCs w:val="20"/>
        </w:rPr>
        <w:t>RRCConnectionReconfiguraitonComplete</w:t>
      </w:r>
      <w:r w:rsidRPr="001D0E7D">
        <w:rPr>
          <w:rFonts w:ascii="Times New Roman" w:hAnsi="Times New Roman" w:cs="Times New Roman"/>
          <w:b/>
          <w:sz w:val="20"/>
          <w:szCs w:val="20"/>
        </w:rPr>
        <w:t xml:space="preserve"> message.  Then eNB can retrieve the RLF report from the UE by using the “</w:t>
      </w:r>
      <w:r w:rsidRPr="001D0E7D">
        <w:rPr>
          <w:rFonts w:ascii="Times New Roman" w:hAnsi="Times New Roman" w:cs="Times New Roman"/>
          <w:b/>
          <w:i/>
          <w:sz w:val="20"/>
          <w:szCs w:val="20"/>
        </w:rPr>
        <w:t>UEInformationRequest</w:t>
      </w:r>
      <w:r w:rsidRPr="001D0E7D">
        <w:rPr>
          <w:rFonts w:ascii="Times New Roman" w:hAnsi="Times New Roman" w:cs="Times New Roman"/>
          <w:b/>
          <w:sz w:val="20"/>
          <w:szCs w:val="20"/>
        </w:rPr>
        <w:t>” procedure.</w:t>
      </w:r>
    </w:p>
    <w:p w:rsidR="00557425" w:rsidRDefault="00557425" w:rsidP="00557425">
      <w:pPr>
        <w:jc w:val="both"/>
        <w:rPr>
          <w:rFonts w:ascii="Times New Roman" w:hAnsi="Times New Roman" w:cs="Times New Roman"/>
          <w:b/>
          <w:noProof/>
          <w:sz w:val="20"/>
          <w:szCs w:val="20"/>
          <w:lang w:eastAsia="ja-JP"/>
        </w:rPr>
      </w:pPr>
      <w:r w:rsidRPr="00BF64C2">
        <w:rPr>
          <w:rFonts w:ascii="Times New Roman" w:hAnsi="Times New Roman" w:cs="Times New Roman"/>
          <w:b/>
          <w:sz w:val="20"/>
          <w:szCs w:val="20"/>
        </w:rPr>
        <w:t xml:space="preserve">Observation 5: HO failure/RLF related information is stored in the </w:t>
      </w:r>
      <w:r w:rsidRPr="00BF64C2">
        <w:rPr>
          <w:rFonts w:ascii="Times New Roman" w:hAnsi="Times New Roman" w:cs="Times New Roman"/>
          <w:b/>
          <w:i/>
          <w:sz w:val="20"/>
          <w:szCs w:val="20"/>
        </w:rPr>
        <w:t>VarRLF</w:t>
      </w:r>
      <w:r w:rsidRPr="00BF64C2">
        <w:rPr>
          <w:rFonts w:ascii="Times New Roman" w:hAnsi="Times New Roman" w:cs="Times New Roman"/>
          <w:b/>
          <w:i/>
          <w:noProof/>
          <w:sz w:val="20"/>
          <w:szCs w:val="20"/>
          <w:lang w:eastAsia="ja-JP"/>
        </w:rPr>
        <w:t xml:space="preserve">-Report, </w:t>
      </w:r>
      <w:r w:rsidRPr="00BF64C2">
        <w:rPr>
          <w:rFonts w:ascii="Times New Roman" w:hAnsi="Times New Roman" w:cs="Times New Roman"/>
          <w:b/>
          <w:noProof/>
          <w:sz w:val="20"/>
          <w:szCs w:val="20"/>
          <w:lang w:eastAsia="ja-JP"/>
        </w:rPr>
        <w:t xml:space="preserve">which contains RLF report and PLMN identity of the cell when RLF/HO failure occurs. </w:t>
      </w:r>
    </w:p>
    <w:p w:rsidR="00557425" w:rsidRPr="00D0752E" w:rsidRDefault="00557425" w:rsidP="00557425">
      <w:pPr>
        <w:jc w:val="both"/>
        <w:rPr>
          <w:rFonts w:ascii="Times New Roman" w:hAnsi="Times New Roman" w:cs="Times New Roman"/>
          <w:b/>
          <w:sz w:val="20"/>
          <w:szCs w:val="20"/>
        </w:rPr>
      </w:pPr>
      <w:r>
        <w:rPr>
          <w:rFonts w:ascii="Times New Roman" w:hAnsi="Times New Roman" w:cs="Times New Roman"/>
          <w:b/>
          <w:sz w:val="20"/>
          <w:szCs w:val="20"/>
        </w:rPr>
        <w:t>Observation 6</w:t>
      </w:r>
      <w:r w:rsidRPr="00D0752E">
        <w:rPr>
          <w:rFonts w:ascii="Times New Roman" w:hAnsi="Times New Roman" w:cs="Times New Roman"/>
          <w:b/>
          <w:sz w:val="20"/>
          <w:szCs w:val="20"/>
        </w:rPr>
        <w:t xml:space="preserve">: The cell-level and beam-level measurement results for both the last serving cell and the best neighboring cells </w:t>
      </w:r>
      <w:r>
        <w:rPr>
          <w:rFonts w:ascii="Times New Roman" w:hAnsi="Times New Roman" w:cs="Times New Roman"/>
          <w:b/>
          <w:sz w:val="20"/>
          <w:szCs w:val="20"/>
        </w:rPr>
        <w:t xml:space="preserve">are included in the RLF report if it is supported. </w:t>
      </w:r>
    </w:p>
    <w:p w:rsidR="00557425" w:rsidRDefault="00557425" w:rsidP="00557425">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Pr>
          <w:rFonts w:ascii="Times New Roman" w:hAnsi="Times New Roman" w:cs="Times New Roman"/>
          <w:b/>
          <w:sz w:val="20"/>
          <w:szCs w:val="20"/>
        </w:rPr>
        <w:t>7</w:t>
      </w:r>
      <w:r w:rsidRPr="00BF64C2">
        <w:rPr>
          <w:rFonts w:ascii="Times New Roman" w:hAnsi="Times New Roman" w:cs="Times New Roman"/>
          <w:b/>
          <w:sz w:val="20"/>
          <w:szCs w:val="20"/>
        </w:rPr>
        <w:t>: RLF</w:t>
      </w:r>
      <w:r>
        <w:rPr>
          <w:rFonts w:ascii="Times New Roman" w:hAnsi="Times New Roman" w:cs="Times New Roman"/>
          <w:b/>
          <w:sz w:val="20"/>
          <w:szCs w:val="20"/>
        </w:rPr>
        <w:t xml:space="preserve"> over DL and UL are differentiated by different failure causes in the RLF report. </w:t>
      </w:r>
    </w:p>
    <w:bookmarkEnd w:id="4"/>
    <w:p w:rsidR="00557425" w:rsidRPr="00557425" w:rsidRDefault="00557425" w:rsidP="00557425">
      <w:pPr>
        <w:rPr>
          <w:rFonts w:ascii="Times New Roman" w:hAnsi="Times New Roman" w:cs="Times New Roman"/>
          <w:b/>
          <w:sz w:val="20"/>
          <w:szCs w:val="20"/>
        </w:rPr>
      </w:pPr>
      <w:r w:rsidRPr="00557425">
        <w:rPr>
          <w:rFonts w:ascii="Times New Roman" w:hAnsi="Times New Roman" w:cs="Times New Roman"/>
          <w:b/>
          <w:sz w:val="20"/>
          <w:szCs w:val="20"/>
        </w:rPr>
        <w:t xml:space="preserve">Proposal: RAN2 discuss whether to support RLF report in Rel-15 for SA NR. </w:t>
      </w:r>
    </w:p>
    <w:p w:rsidR="00E50A34" w:rsidRPr="002C2CA7" w:rsidRDefault="00E50A34"/>
    <w:sectPr w:rsidR="00E50A34" w:rsidRPr="002C2CA7"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0B7" w:rsidRDefault="00A200B7"/>
  </w:endnote>
  <w:endnote w:type="continuationSeparator" w:id="0">
    <w:p w:rsidR="00A200B7" w:rsidRDefault="00A2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0B7" w:rsidRDefault="00A200B7"/>
  </w:footnote>
  <w:footnote w:type="continuationSeparator" w:id="0">
    <w:p w:rsidR="00A200B7" w:rsidRDefault="00A200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814B2FC"/>
    <w:multiLevelType w:val="singleLevel"/>
    <w:tmpl w:val="E814B2FC"/>
    <w:lvl w:ilvl="0">
      <w:start w:val="1"/>
      <w:numFmt w:val="decimal"/>
      <w:lvlText w:val="(%1)"/>
      <w:lvlJc w:val="left"/>
      <w:pPr>
        <w:tabs>
          <w:tab w:val="left" w:pos="312"/>
        </w:tabs>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16F9C"/>
    <w:multiLevelType w:val="hybridMultilevel"/>
    <w:tmpl w:val="1F32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D1EB6"/>
    <w:multiLevelType w:val="hybridMultilevel"/>
    <w:tmpl w:val="D980A63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E32DDF"/>
    <w:multiLevelType w:val="hybridMultilevel"/>
    <w:tmpl w:val="03BC8696"/>
    <w:lvl w:ilvl="0" w:tplc="04150001">
      <w:start w:val="1"/>
      <w:numFmt w:val="bullet"/>
      <w:lvlText w:val=""/>
      <w:lvlJc w:val="left"/>
      <w:pPr>
        <w:tabs>
          <w:tab w:val="num" w:pos="928"/>
        </w:tabs>
        <w:ind w:left="928"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86408C"/>
    <w:multiLevelType w:val="hybridMultilevel"/>
    <w:tmpl w:val="1944B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2439E"/>
    <w:multiLevelType w:val="hybridMultilevel"/>
    <w:tmpl w:val="7BB2F354"/>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C24FA7"/>
    <w:multiLevelType w:val="hybridMultilevel"/>
    <w:tmpl w:val="043EFD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32556"/>
    <w:multiLevelType w:val="hybridMultilevel"/>
    <w:tmpl w:val="3338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7A57C8"/>
    <w:multiLevelType w:val="hybridMultilevel"/>
    <w:tmpl w:val="DDEA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7" w15:restartNumberingAfterBreak="0">
    <w:nsid w:val="411F7C77"/>
    <w:multiLevelType w:val="hybridMultilevel"/>
    <w:tmpl w:val="24843906"/>
    <w:lvl w:ilvl="0" w:tplc="55EA85B0">
      <w:start w:val="2"/>
      <w:numFmt w:val="bullet"/>
      <w:lvlText w:val="-"/>
      <w:lvlJc w:val="left"/>
      <w:pPr>
        <w:ind w:left="820" w:hanging="360"/>
      </w:pPr>
      <w:rPr>
        <w:rFonts w:ascii="Arial" w:eastAsia="MS Mincho"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18" w15:restartNumberingAfterBreak="0">
    <w:nsid w:val="4157702D"/>
    <w:multiLevelType w:val="hybridMultilevel"/>
    <w:tmpl w:val="855A30F2"/>
    <w:lvl w:ilvl="0" w:tplc="837253B4">
      <w:start w:val="3"/>
      <w:numFmt w:val="bullet"/>
      <w:lvlText w:val="-"/>
      <w:lvlJc w:val="left"/>
      <w:pPr>
        <w:tabs>
          <w:tab w:val="num" w:pos="644"/>
        </w:tabs>
        <w:ind w:left="644" w:hanging="360"/>
      </w:pPr>
      <w:rPr>
        <w:rFonts w:ascii="Times New Roman" w:eastAsia="Times New Roman" w:hAnsi="Times New Roman" w:cs="Times New Roman" w:hint="default"/>
      </w:rPr>
    </w:lvl>
    <w:lvl w:ilvl="1" w:tplc="04150003" w:tentative="1">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468B76D0"/>
    <w:multiLevelType w:val="hybridMultilevel"/>
    <w:tmpl w:val="3532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9558EE"/>
    <w:multiLevelType w:val="hybridMultilevel"/>
    <w:tmpl w:val="CD78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B44BB"/>
    <w:multiLevelType w:val="hybridMultilevel"/>
    <w:tmpl w:val="9F5637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323326"/>
    <w:multiLevelType w:val="hybridMultilevel"/>
    <w:tmpl w:val="0D3A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C2D24"/>
    <w:multiLevelType w:val="hybridMultilevel"/>
    <w:tmpl w:val="DADA7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765594"/>
    <w:multiLevelType w:val="hybridMultilevel"/>
    <w:tmpl w:val="CF442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5"/>
    <w:lvlOverride w:ilvl="0">
      <w:startOverride w:val="1"/>
    </w:lvlOverride>
  </w:num>
  <w:num w:numId="3">
    <w:abstractNumId w:val="3"/>
  </w:num>
  <w:num w:numId="4">
    <w:abstractNumId w:val="27"/>
  </w:num>
  <w:num w:numId="5">
    <w:abstractNumId w:val="4"/>
  </w:num>
  <w:num w:numId="6">
    <w:abstractNumId w:val="9"/>
  </w:num>
  <w:num w:numId="7">
    <w:abstractNumId w:val="2"/>
  </w:num>
  <w:num w:numId="8">
    <w:abstractNumId w:val="24"/>
  </w:num>
  <w:num w:numId="9">
    <w:abstractNumId w:val="7"/>
  </w:num>
  <w:num w:numId="10">
    <w:abstractNumId w:val="22"/>
  </w:num>
  <w:num w:numId="11">
    <w:abstractNumId w:val="21"/>
  </w:num>
  <w:num w:numId="12">
    <w:abstractNumId w:val="23"/>
  </w:num>
  <w:num w:numId="13">
    <w:abstractNumId w:val="1"/>
  </w:num>
  <w:num w:numId="14">
    <w:abstractNumId w:val="31"/>
  </w:num>
  <w:num w:numId="15">
    <w:abstractNumId w:val="28"/>
  </w:num>
  <w:num w:numId="16">
    <w:abstractNumId w:val="19"/>
  </w:num>
  <w:num w:numId="17">
    <w:abstractNumId w:val="26"/>
  </w:num>
  <w:num w:numId="18">
    <w:abstractNumId w:val="16"/>
  </w:num>
  <w:num w:numId="19">
    <w:abstractNumId w:val="15"/>
  </w:num>
  <w:num w:numId="20">
    <w:abstractNumId w:val="19"/>
  </w:num>
  <w:num w:numId="21">
    <w:abstractNumId w:val="33"/>
  </w:num>
  <w:num w:numId="22">
    <w:abstractNumId w:val="6"/>
  </w:num>
  <w:num w:numId="23">
    <w:abstractNumId w:val="0"/>
  </w:num>
  <w:num w:numId="24">
    <w:abstractNumId w:val="29"/>
  </w:num>
  <w:num w:numId="25">
    <w:abstractNumId w:val="34"/>
  </w:num>
  <w:num w:numId="26">
    <w:abstractNumId w:val="32"/>
  </w:num>
  <w:num w:numId="27">
    <w:abstractNumId w:val="14"/>
  </w:num>
  <w:num w:numId="28">
    <w:abstractNumId w:val="20"/>
  </w:num>
  <w:num w:numId="29">
    <w:abstractNumId w:val="12"/>
  </w:num>
  <w:num w:numId="30">
    <w:abstractNumId w:val="13"/>
  </w:num>
  <w:num w:numId="31">
    <w:abstractNumId w:val="30"/>
  </w:num>
  <w:num w:numId="32">
    <w:abstractNumId w:val="10"/>
  </w:num>
  <w:num w:numId="33">
    <w:abstractNumId w:val="18"/>
  </w:num>
  <w:num w:numId="34">
    <w:abstractNumId w:val="11"/>
  </w:num>
  <w:num w:numId="35">
    <w:abstractNumId w:val="17"/>
  </w:num>
  <w:num w:numId="36">
    <w:abstractNumId w:val="19"/>
  </w:num>
  <w:num w:numId="37">
    <w:abstractNumId w:val="19"/>
  </w:num>
  <w:num w:numId="38">
    <w:abstractNumId w:val="19"/>
  </w:num>
  <w:num w:numId="39">
    <w:abstractNumId w:val="19"/>
  </w:num>
  <w:num w:numId="40">
    <w:abstractNumId w:val="8"/>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190"/>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0EF1"/>
    <w:rsid w:val="002C1442"/>
    <w:rsid w:val="002C1847"/>
    <w:rsid w:val="002C2020"/>
    <w:rsid w:val="002C20B2"/>
    <w:rsid w:val="002C2C7D"/>
    <w:rsid w:val="002C2CA7"/>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B6E"/>
    <w:rsid w:val="003A4DE5"/>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69E"/>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0FCE"/>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827"/>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11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00B7"/>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A95"/>
    <w:rsid w:val="00D47030"/>
    <w:rsid w:val="00D47AD4"/>
    <w:rsid w:val="00D47EB4"/>
    <w:rsid w:val="00D5096B"/>
    <w:rsid w:val="00D50B22"/>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292C"/>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0"/>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7"/>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8"/>
      </w:numPr>
      <w:contextualSpacing/>
    </w:pPr>
  </w:style>
  <w:style w:type="paragraph" w:styleId="4">
    <w:name w:val="List Bullet 4"/>
    <w:basedOn w:val="30"/>
    <w:rsid w:val="00A7096F"/>
    <w:pPr>
      <w:numPr>
        <w:numId w:val="27"/>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javascript:OpenContributionDetailsPopup('http://portal.3gpp.org/ngppapp/CreateTdoc.aspx?mode=view&amp;contributionId=881624',%20'R2-180461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4.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5F50E4E-EDFC-4B40-AF22-24EE8BEB0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1315</Words>
  <Characters>7501</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Mediatek (Yuanyuan)</cp:lastModifiedBy>
  <cp:revision>2</cp:revision>
  <cp:lastPrinted>2017-11-01T19:13:00Z</cp:lastPrinted>
  <dcterms:created xsi:type="dcterms:W3CDTF">2018-06-21T11:17:00Z</dcterms:created>
  <dcterms:modified xsi:type="dcterms:W3CDTF">2018-06-21T11:17:00Z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