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79EC5A2E"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#AH-1807</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t>R2-18</w:t>
      </w:r>
      <w:r>
        <w:rPr>
          <w:rFonts w:ascii="Arial" w:hAnsi="Arial" w:cs="Arial"/>
          <w:b/>
          <w:bCs/>
          <w:noProof/>
          <w:snapToGrid w:val="0"/>
          <w:kern w:val="0"/>
          <w:sz w:val="28"/>
          <w:szCs w:val="28"/>
        </w:rPr>
        <w:t>09657</w:t>
      </w:r>
    </w:p>
    <w:p w14:paraId="3D29C805" w14:textId="6A34A2DD" w:rsidR="00553234" w:rsidRPr="00402985" w:rsidRDefault="00A7440B" w:rsidP="00553234">
      <w:pPr>
        <w:overflowPunct w:val="0"/>
        <w:autoSpaceDE w:val="0"/>
        <w:autoSpaceDN w:val="0"/>
        <w:adjustRightInd w:val="0"/>
        <w:snapToGrid w:val="0"/>
        <w:jc w:val="left"/>
        <w:textAlignment w:val="baseline"/>
        <w:rPr>
          <w:rFonts w:ascii="Arial" w:hAnsi="Arial" w:cs="Arial"/>
          <w:b/>
          <w:bCs/>
          <w:noProof/>
          <w:kern w:val="0"/>
          <w:sz w:val="28"/>
          <w:szCs w:val="28"/>
        </w:rPr>
      </w:pPr>
      <w:r w:rsidRPr="00A7440B">
        <w:rPr>
          <w:rFonts w:ascii="Arial" w:hAnsi="Arial" w:cs="Arial"/>
          <w:b/>
          <w:bCs/>
          <w:noProof/>
          <w:kern w:val="0"/>
          <w:sz w:val="28"/>
          <w:szCs w:val="28"/>
          <w:lang w:val="en-GB"/>
        </w:rPr>
        <w:t>Montreal, Canada, 2 – 6 Ju</w:t>
      </w:r>
      <w:r>
        <w:rPr>
          <w:rFonts w:ascii="Arial" w:hAnsi="Arial" w:cs="Arial"/>
          <w:b/>
          <w:bCs/>
          <w:noProof/>
          <w:kern w:val="0"/>
          <w:sz w:val="28"/>
          <w:szCs w:val="28"/>
          <w:lang w:val="en-GB"/>
        </w:rPr>
        <w:t>ly</w:t>
      </w:r>
      <w:bookmarkStart w:id="0" w:name="_GoBack"/>
      <w:bookmarkEnd w:id="0"/>
      <w:r w:rsidRPr="00A7440B">
        <w:rPr>
          <w:rFonts w:ascii="Arial" w:hAnsi="Arial" w:cs="Arial"/>
          <w:b/>
          <w:bCs/>
          <w:noProof/>
          <w:kern w:val="0"/>
          <w:sz w:val="28"/>
          <w:szCs w:val="28"/>
          <w:lang w:val="en-GB"/>
        </w:rPr>
        <w:t xml:space="preserve"> 2018</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8D16E1F"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p>
    <w:p w14:paraId="59B94E8E" w14:textId="5CDD5E06"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E66C3B">
        <w:rPr>
          <w:rFonts w:ascii="Arial" w:hAnsi="Arial" w:cs="Arial"/>
          <w:b/>
          <w:bCs/>
          <w:noProof/>
          <w:snapToGrid w:val="0"/>
          <w:kern w:val="0"/>
          <w:sz w:val="28"/>
          <w:szCs w:val="28"/>
        </w:rPr>
        <w:t>Cell reselection during on-demand system information acquisition</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3B57227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B50D18">
        <w:rPr>
          <w:rFonts w:ascii="Arial" w:hAnsi="Arial" w:cs="Arial"/>
          <w:b/>
          <w:bCs/>
          <w:noProof/>
          <w:snapToGrid w:val="0"/>
          <w:kern w:val="0"/>
          <w:sz w:val="28"/>
          <w:szCs w:val="28"/>
        </w:rPr>
        <w:t>10.</w:t>
      </w:r>
      <w:r w:rsidR="00A7440B">
        <w:rPr>
          <w:rFonts w:ascii="Arial" w:hAnsi="Arial" w:cs="Arial"/>
          <w:b/>
          <w:bCs/>
          <w:noProof/>
          <w:snapToGrid w:val="0"/>
          <w:kern w:val="0"/>
          <w:sz w:val="28"/>
          <w:szCs w:val="28"/>
        </w:rPr>
        <w:t>4.1.6.6</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3A1E32F3" w:rsidR="0047305C" w:rsidRPr="00E66C3B" w:rsidRDefault="00D369E4" w:rsidP="006F2252">
      <w:r>
        <w:t xml:space="preserve">Both msg1 based and msg3 based on demand SI request mechanisms have been agreed for NR. </w:t>
      </w:r>
      <w:r w:rsidR="0091740C">
        <w:t>In this contribution, we discuss the UE procedure for both msg1 and msg3 based on</w:t>
      </w:r>
      <w:r w:rsidR="007165B5">
        <w:t>-</w:t>
      </w:r>
      <w:r w:rsidR="0091740C">
        <w:t xml:space="preserve">demand </w:t>
      </w:r>
      <w:r w:rsidR="00F4307A">
        <w:t xml:space="preserve">SI request mechanisms </w:t>
      </w:r>
      <w:r w:rsidR="0091740C">
        <w:t xml:space="preserve">when cell reselection happens during </w:t>
      </w:r>
      <w:r w:rsidR="00F4307A">
        <w:t xml:space="preserve">the </w:t>
      </w:r>
      <w:r w:rsidR="004B12D7">
        <w:t>procedure</w:t>
      </w:r>
      <w:r w:rsidR="0091740C">
        <w:t xml:space="preserve">.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1631790" w14:textId="5AAE6534" w:rsidR="004B12D7" w:rsidRDefault="004B12D7" w:rsidP="0091740C">
      <w:r>
        <w:t>UE may perform on</w:t>
      </w:r>
      <w:r w:rsidR="007165B5">
        <w:t>-</w:t>
      </w:r>
      <w:r>
        <w:t xml:space="preserve">demand </w:t>
      </w:r>
      <w:r w:rsidR="00F4307A">
        <w:t>SI</w:t>
      </w:r>
      <w:r>
        <w:t xml:space="preserve"> request from both IDLE and INACTIVE state. </w:t>
      </w:r>
      <w:r w:rsidR="003737D0">
        <w:t xml:space="preserve">The basic procedure for successful on demand SI for msg1 and msg3 based mechanisms is shown in </w:t>
      </w:r>
      <w:r w:rsidR="004D5F55">
        <w:fldChar w:fldCharType="begin"/>
      </w:r>
      <w:r w:rsidR="004D5F55">
        <w:instrText xml:space="preserve"> REF _Ref513128048 \h </w:instrText>
      </w:r>
      <w:r w:rsidR="004D5F55">
        <w:fldChar w:fldCharType="separate"/>
      </w:r>
      <w:r w:rsidR="004D5F55">
        <w:t xml:space="preserve">Figure </w:t>
      </w:r>
      <w:r w:rsidR="004D5F55">
        <w:rPr>
          <w:noProof/>
        </w:rPr>
        <w:t>1</w:t>
      </w:r>
      <w:r w:rsidR="004D5F55">
        <w:fldChar w:fldCharType="end"/>
      </w:r>
      <w:r w:rsidR="003737D0">
        <w:t xml:space="preserve">. </w:t>
      </w:r>
    </w:p>
    <w:p w14:paraId="4B8AC464" w14:textId="259D0633" w:rsidR="00C67235" w:rsidRDefault="00C67235" w:rsidP="0091740C"/>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525BAC" w14:paraId="55B62536" w14:textId="77777777" w:rsidTr="004D5F55">
        <w:trPr>
          <w:jc w:val="center"/>
        </w:trPr>
        <w:tc>
          <w:tcPr>
            <w:tcW w:w="4885" w:type="dxa"/>
          </w:tcPr>
          <w:p w14:paraId="0DAF38B8" w14:textId="27869F4E" w:rsidR="00C67235" w:rsidRDefault="00525BAC" w:rsidP="004D5F55">
            <w:pPr>
              <w:jc w:val="center"/>
            </w:pPr>
            <w:r w:rsidRPr="00525BAC">
              <w:rPr>
                <w:noProof/>
              </w:rPr>
              <w:drawing>
                <wp:inline distT="0" distB="0" distL="0" distR="0" wp14:anchorId="412DE373" wp14:editId="68734D96">
                  <wp:extent cx="2929014" cy="1729833"/>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618" cy="1743773"/>
                          </a:xfrm>
                          <a:prstGeom prst="rect">
                            <a:avLst/>
                          </a:prstGeom>
                          <a:noFill/>
                          <a:ln>
                            <a:noFill/>
                          </a:ln>
                        </pic:spPr>
                      </pic:pic>
                    </a:graphicData>
                  </a:graphic>
                </wp:inline>
              </w:drawing>
            </w:r>
          </w:p>
        </w:tc>
        <w:tc>
          <w:tcPr>
            <w:tcW w:w="4886" w:type="dxa"/>
          </w:tcPr>
          <w:p w14:paraId="161F9C26" w14:textId="2E1B0570" w:rsidR="00C67235" w:rsidRDefault="00525BAC" w:rsidP="004D5F55">
            <w:pPr>
              <w:jc w:val="center"/>
            </w:pPr>
            <w:r w:rsidRPr="00525BAC">
              <w:rPr>
                <w:noProof/>
              </w:rPr>
              <w:drawing>
                <wp:inline distT="0" distB="0" distL="0" distR="0" wp14:anchorId="282DF675" wp14:editId="0904F208">
                  <wp:extent cx="2945427" cy="1764665"/>
                  <wp:effectExtent l="0" t="0" r="762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750" cy="1786427"/>
                          </a:xfrm>
                          <a:prstGeom prst="rect">
                            <a:avLst/>
                          </a:prstGeom>
                          <a:noFill/>
                          <a:ln>
                            <a:noFill/>
                          </a:ln>
                        </pic:spPr>
                      </pic:pic>
                    </a:graphicData>
                  </a:graphic>
                </wp:inline>
              </w:drawing>
            </w:r>
          </w:p>
        </w:tc>
      </w:tr>
      <w:tr w:rsidR="004D5F55" w14:paraId="06F2D58A" w14:textId="77777777" w:rsidTr="004D5F55">
        <w:trPr>
          <w:jc w:val="center"/>
        </w:trPr>
        <w:tc>
          <w:tcPr>
            <w:tcW w:w="4885" w:type="dxa"/>
          </w:tcPr>
          <w:p w14:paraId="084B0051" w14:textId="5F2EDE3C" w:rsidR="004D5F55" w:rsidRPr="00525BAC" w:rsidRDefault="004D5F55" w:rsidP="004D5F55">
            <w:pPr>
              <w:jc w:val="center"/>
              <w:rPr>
                <w:noProof/>
              </w:rPr>
            </w:pPr>
            <w:r>
              <w:rPr>
                <w:noProof/>
              </w:rPr>
              <w:t>Msg1 based SI request</w:t>
            </w:r>
          </w:p>
        </w:tc>
        <w:tc>
          <w:tcPr>
            <w:tcW w:w="4886" w:type="dxa"/>
          </w:tcPr>
          <w:p w14:paraId="4057E4D7" w14:textId="44C32AC2" w:rsidR="004D5F55" w:rsidRPr="00525BAC" w:rsidRDefault="004D5F55" w:rsidP="004D5F55">
            <w:pPr>
              <w:keepNext/>
              <w:jc w:val="center"/>
              <w:rPr>
                <w:noProof/>
              </w:rPr>
            </w:pPr>
            <w:r>
              <w:rPr>
                <w:noProof/>
              </w:rPr>
              <w:t>Msg3 based SI request</w:t>
            </w:r>
          </w:p>
        </w:tc>
      </w:tr>
    </w:tbl>
    <w:p w14:paraId="14038C26" w14:textId="654F9505" w:rsidR="00C67235" w:rsidRDefault="004D5F55" w:rsidP="004D5F55">
      <w:pPr>
        <w:pStyle w:val="Caption"/>
        <w:jc w:val="center"/>
      </w:pPr>
      <w:bookmarkStart w:id="3" w:name="_Ref513128048"/>
      <w:r>
        <w:t xml:space="preserve">Figure </w:t>
      </w:r>
      <w:r w:rsidR="00802795">
        <w:fldChar w:fldCharType="begin"/>
      </w:r>
      <w:r w:rsidR="00802795">
        <w:instrText xml:space="preserve"> SEQ Figure \* ARABIC </w:instrText>
      </w:r>
      <w:r w:rsidR="00802795">
        <w:fldChar w:fldCharType="separate"/>
      </w:r>
      <w:r>
        <w:rPr>
          <w:noProof/>
        </w:rPr>
        <w:t>1</w:t>
      </w:r>
      <w:r w:rsidR="00802795">
        <w:rPr>
          <w:noProof/>
        </w:rPr>
        <w:fldChar w:fldCharType="end"/>
      </w:r>
      <w:bookmarkEnd w:id="3"/>
      <w:r>
        <w:t>: SI request procedure for Msg1 and Msg3 based scheme</w:t>
      </w:r>
    </w:p>
    <w:p w14:paraId="6283AE55" w14:textId="28233A44" w:rsidR="003737D0" w:rsidRDefault="003737D0" w:rsidP="0091740C">
      <w:r>
        <w:t xml:space="preserve">Cell reselection can happen during the IDLE/INACTIVE states and it is possible that the UE reselects to a different cell after initiating on demand SI acquisition in a given cell. From the specification perspective, the UE behavior after initiating the on-demand SI acquisition procedure needs to be clarified. It should be noted that once SI request is initiated, MAC will initiate </w:t>
      </w:r>
      <w:r w:rsidR="004D5F55">
        <w:t>(</w:t>
      </w:r>
      <w:r>
        <w:t>potentially multiple</w:t>
      </w:r>
      <w:r w:rsidR="004D5F55">
        <w:t>)</w:t>
      </w:r>
      <w:r>
        <w:t xml:space="preserve"> RACH </w:t>
      </w:r>
      <w:r w:rsidR="004D5F55">
        <w:t>(re)</w:t>
      </w:r>
      <w:r>
        <w:t>transmissions (depending on RACH being successfully received or not) and may also initiate Msg3 transmission (in case of Msg3 based SI request). If cell reselection happens any time after the SI request is initiated</w:t>
      </w:r>
      <w:r w:rsidR="004D5F55">
        <w:t xml:space="preserve"> by RRC</w:t>
      </w:r>
      <w:r>
        <w:t xml:space="preserve">, then this SI request procedure should be </w:t>
      </w:r>
      <w:proofErr w:type="gramStart"/>
      <w:r>
        <w:t>cancelled</w:t>
      </w:r>
      <w:proofErr w:type="gramEnd"/>
      <w:r>
        <w:t xml:space="preserve"> and the UE shall adopt the procedures necessary in the new cell (for instance reinitiate SI acquisition in the cell to which it has reselected to</w:t>
      </w:r>
      <w:r w:rsidR="004D5F55">
        <w:t xml:space="preserve"> – if needed</w:t>
      </w:r>
      <w:r>
        <w:t xml:space="preserve">). </w:t>
      </w:r>
      <w:r w:rsidR="004D5F55">
        <w:t>S</w:t>
      </w:r>
      <w:r>
        <w:t>pecifically</w:t>
      </w:r>
      <w:r w:rsidR="004D5F55">
        <w:t>,</w:t>
      </w:r>
      <w:r>
        <w:t xml:space="preserve"> the MAC entity in the UE </w:t>
      </w:r>
      <w:r w:rsidR="004D5F55">
        <w:t xml:space="preserve">shall be stopped from </w:t>
      </w:r>
      <w:r>
        <w:t xml:space="preserve">transmitting any further messages either in the old cell or in the new cell </w:t>
      </w:r>
      <w:proofErr w:type="gramStart"/>
      <w:r>
        <w:t>subsequent to</w:t>
      </w:r>
      <w:proofErr w:type="gramEnd"/>
      <w:r>
        <w:t xml:space="preserve"> reselection as this will either result in unnecessary interference in the old cell or transmission of irrelevant messages in the new cell. </w:t>
      </w:r>
    </w:p>
    <w:p w14:paraId="40D607BB" w14:textId="6DF35A70" w:rsidR="003737D0" w:rsidRDefault="003737D0" w:rsidP="0091740C"/>
    <w:p w14:paraId="69869A6B" w14:textId="60BD279D" w:rsidR="003737D0" w:rsidRPr="00B2704A" w:rsidRDefault="003737D0" w:rsidP="0091740C">
      <w:pPr>
        <w:rPr>
          <w:b/>
        </w:rPr>
      </w:pPr>
      <w:r w:rsidRPr="00B2704A">
        <w:rPr>
          <w:b/>
        </w:rPr>
        <w:lastRenderedPageBreak/>
        <w:t>Observation: UE may reselect to a new cell during ongoing on demand SI request procedure and when this happens,</w:t>
      </w:r>
      <w:r w:rsidR="00B2704A" w:rsidRPr="00B2704A">
        <w:rPr>
          <w:b/>
        </w:rPr>
        <w:t xml:space="preserve"> transmission of pending messages (e.g. Msg1 or Msg3) in MAC shall be stopped</w:t>
      </w:r>
    </w:p>
    <w:p w14:paraId="27B3256A" w14:textId="77777777" w:rsidR="003737D0" w:rsidRDefault="003737D0" w:rsidP="0091740C"/>
    <w:p w14:paraId="12C123CA" w14:textId="14EA914A" w:rsidR="003737D0" w:rsidRDefault="003737D0" w:rsidP="0091740C">
      <w:r>
        <w:t xml:space="preserve">To achieve this (i.e. to cancel the ongoing </w:t>
      </w:r>
      <w:r w:rsidR="00B2704A">
        <w:t>SI request procedure in MAC</w:t>
      </w:r>
      <w:r>
        <w:t>), one option is to reset MAC</w:t>
      </w:r>
      <w:r w:rsidR="004D5F55">
        <w:t xml:space="preserve"> (specifically any ongoing RACH procedure should be stopped and Msg3 buffer shall be flushed)</w:t>
      </w:r>
      <w:r>
        <w:t xml:space="preserve"> and then reinitiate the new procedure as needed</w:t>
      </w:r>
      <w:r w:rsidR="00B2704A">
        <w:t xml:space="preserve"> in the new cell</w:t>
      </w:r>
      <w:r>
        <w:t xml:space="preserve">. The proposed procedure is similar for both Msg1 and Msg3 based request as shown in </w:t>
      </w:r>
      <w:r w:rsidR="004D5F55">
        <w:fldChar w:fldCharType="begin"/>
      </w:r>
      <w:r w:rsidR="004D5F55">
        <w:instrText xml:space="preserve"> REF _Ref513128386 \h </w:instrText>
      </w:r>
      <w:r w:rsidR="004D5F55">
        <w:fldChar w:fldCharType="separate"/>
      </w:r>
      <w:r w:rsidR="004D5F55">
        <w:t xml:space="preserve">Figure </w:t>
      </w:r>
      <w:r w:rsidR="004D5F55">
        <w:rPr>
          <w:noProof/>
        </w:rPr>
        <w:t>2</w:t>
      </w:r>
      <w:r w:rsidR="004D5F55">
        <w:fldChar w:fldCharType="end"/>
      </w:r>
      <w:r w:rsidR="004D5F55">
        <w:t xml:space="preserve"> </w:t>
      </w:r>
      <w:r>
        <w:t xml:space="preserve">below (note that MAC reset may happen any time after transmitting the RACH and before receiving the network response). </w:t>
      </w:r>
    </w:p>
    <w:p w14:paraId="2346989D" w14:textId="77777777" w:rsidR="003737D0" w:rsidRDefault="003737D0" w:rsidP="0091740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02795" w14:paraId="2A21C92E" w14:textId="77777777" w:rsidTr="004D5F55">
        <w:tc>
          <w:tcPr>
            <w:tcW w:w="4885" w:type="dxa"/>
          </w:tcPr>
          <w:p w14:paraId="124C0F75" w14:textId="35C1D466" w:rsidR="00525BAC" w:rsidRDefault="00802795" w:rsidP="004D5F55">
            <w:pPr>
              <w:jc w:val="center"/>
            </w:pPr>
            <w:r w:rsidRPr="00802795">
              <w:rPr>
                <w:noProof/>
              </w:rPr>
              <w:drawing>
                <wp:inline distT="0" distB="0" distL="0" distR="0" wp14:anchorId="2F01E11D" wp14:editId="33BE9F11">
                  <wp:extent cx="2918764" cy="214985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226" cy="2165662"/>
                          </a:xfrm>
                          <a:prstGeom prst="rect">
                            <a:avLst/>
                          </a:prstGeom>
                          <a:noFill/>
                          <a:ln>
                            <a:noFill/>
                          </a:ln>
                        </pic:spPr>
                      </pic:pic>
                    </a:graphicData>
                  </a:graphic>
                </wp:inline>
              </w:drawing>
            </w:r>
          </w:p>
        </w:tc>
        <w:tc>
          <w:tcPr>
            <w:tcW w:w="4886" w:type="dxa"/>
          </w:tcPr>
          <w:p w14:paraId="0AF9BF05" w14:textId="50318398" w:rsidR="00525BAC" w:rsidRDefault="00802795" w:rsidP="004D5F55">
            <w:pPr>
              <w:jc w:val="center"/>
            </w:pPr>
            <w:r w:rsidRPr="00802795">
              <w:rPr>
                <w:noProof/>
              </w:rPr>
              <w:drawing>
                <wp:inline distT="0" distB="0" distL="0" distR="0" wp14:anchorId="6EEF84DB" wp14:editId="617CE0FA">
                  <wp:extent cx="2918562" cy="2134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1303" cy="2143712"/>
                          </a:xfrm>
                          <a:prstGeom prst="rect">
                            <a:avLst/>
                          </a:prstGeom>
                          <a:noFill/>
                          <a:ln>
                            <a:noFill/>
                          </a:ln>
                        </pic:spPr>
                      </pic:pic>
                    </a:graphicData>
                  </a:graphic>
                </wp:inline>
              </w:drawing>
            </w:r>
          </w:p>
        </w:tc>
      </w:tr>
      <w:tr w:rsidR="00802795" w14:paraId="1FF0BA58" w14:textId="77777777" w:rsidTr="004D5F55">
        <w:tc>
          <w:tcPr>
            <w:tcW w:w="4885" w:type="dxa"/>
          </w:tcPr>
          <w:p w14:paraId="39DEF99A" w14:textId="2ABD3166" w:rsidR="004D5F55" w:rsidRPr="00525BAC" w:rsidRDefault="004D5F55" w:rsidP="004D5F55">
            <w:pPr>
              <w:jc w:val="center"/>
              <w:rPr>
                <w:noProof/>
              </w:rPr>
            </w:pPr>
            <w:r>
              <w:rPr>
                <w:noProof/>
              </w:rPr>
              <w:t>Msg1 based SI request upon cell reselection</w:t>
            </w:r>
          </w:p>
        </w:tc>
        <w:tc>
          <w:tcPr>
            <w:tcW w:w="4886" w:type="dxa"/>
          </w:tcPr>
          <w:p w14:paraId="3A1A59B8" w14:textId="65AC1D8D" w:rsidR="004D5F55" w:rsidRPr="00525BAC" w:rsidRDefault="004D5F55" w:rsidP="004D5F55">
            <w:pPr>
              <w:keepNext/>
              <w:jc w:val="center"/>
              <w:rPr>
                <w:noProof/>
              </w:rPr>
            </w:pPr>
            <w:r>
              <w:rPr>
                <w:noProof/>
              </w:rPr>
              <w:t>Msg3 based SI request upon cell reselection</w:t>
            </w:r>
          </w:p>
        </w:tc>
      </w:tr>
    </w:tbl>
    <w:p w14:paraId="7184E4D7" w14:textId="0A5BA60C" w:rsidR="00525BAC" w:rsidRDefault="004D5F55" w:rsidP="004D5F55">
      <w:pPr>
        <w:pStyle w:val="Caption"/>
        <w:jc w:val="center"/>
      </w:pPr>
      <w:bookmarkStart w:id="4" w:name="_Ref513128386"/>
      <w:r>
        <w:t xml:space="preserve">Figure </w:t>
      </w:r>
      <w:r w:rsidR="00802795">
        <w:fldChar w:fldCharType="begin"/>
      </w:r>
      <w:r w:rsidR="00802795">
        <w:instrText xml:space="preserve"> SEQ Figure \* ARABIC </w:instrText>
      </w:r>
      <w:r w:rsidR="00802795">
        <w:fldChar w:fldCharType="separate"/>
      </w:r>
      <w:r>
        <w:rPr>
          <w:noProof/>
        </w:rPr>
        <w:t>2</w:t>
      </w:r>
      <w:r w:rsidR="00802795">
        <w:rPr>
          <w:noProof/>
        </w:rPr>
        <w:fldChar w:fldCharType="end"/>
      </w:r>
      <w:bookmarkEnd w:id="4"/>
      <w:r>
        <w:t>: SI request procedure for Msg1 and Msg3 based scheme upon cell reselection</w:t>
      </w:r>
    </w:p>
    <w:p w14:paraId="2948BABC" w14:textId="5FD6CD90" w:rsidR="00B2704A" w:rsidRDefault="00B2704A" w:rsidP="0091740C">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789B3D6C" w14:textId="05D46F1F"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41B7A452" w14:textId="18088C39" w:rsidR="004D5F55" w:rsidRDefault="004D5F55" w:rsidP="004D5F55">
      <w:r>
        <w:t xml:space="preserve">This contribution discussed the scenario of cell reselection during ongoing SI request procedure and the following observation and proposal are made: </w:t>
      </w:r>
    </w:p>
    <w:p w14:paraId="1AF81E9B" w14:textId="77777777" w:rsidR="004D5F55" w:rsidRPr="004D5F55" w:rsidRDefault="004D5F55" w:rsidP="004D5F55"/>
    <w:p w14:paraId="1253BCF7" w14:textId="77777777" w:rsidR="00B2704A" w:rsidRPr="00B2704A" w:rsidRDefault="00B2704A" w:rsidP="00B2704A">
      <w:pPr>
        <w:rPr>
          <w:b/>
        </w:rPr>
      </w:pPr>
      <w:r w:rsidRPr="00B2704A">
        <w:rPr>
          <w:b/>
        </w:rPr>
        <w:t>Observation: UE may reselect to a new cell during ongoing on demand SI request procedure and when this happens, transmission of pending messages (e.g. Msg1 or Msg3) in MAC shall be stopped</w:t>
      </w:r>
    </w:p>
    <w:p w14:paraId="2AD8ECDD" w14:textId="77777777" w:rsidR="00B2704A" w:rsidRDefault="00B2704A" w:rsidP="00B2704A">
      <w:pPr>
        <w:rPr>
          <w:b/>
        </w:rPr>
      </w:pPr>
    </w:p>
    <w:p w14:paraId="4E4E4E68" w14:textId="3C258016" w:rsidR="00B2704A" w:rsidRPr="00B2704A" w:rsidRDefault="00B2704A" w:rsidP="00B2704A">
      <w:pPr>
        <w:rPr>
          <w:b/>
        </w:rPr>
      </w:pPr>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sectPr w:rsidR="00945FA9"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2"/>
  </w:num>
  <w:num w:numId="5">
    <w:abstractNumId w:val="13"/>
  </w:num>
  <w:num w:numId="6">
    <w:abstractNumId w:val="9"/>
  </w:num>
  <w:num w:numId="7">
    <w:abstractNumId w:val="15"/>
  </w:num>
  <w:num w:numId="8">
    <w:abstractNumId w:val="21"/>
  </w:num>
  <w:num w:numId="9">
    <w:abstractNumId w:val="26"/>
  </w:num>
  <w:num w:numId="10">
    <w:abstractNumId w:val="7"/>
  </w:num>
  <w:num w:numId="11">
    <w:abstractNumId w:val="17"/>
  </w:num>
  <w:num w:numId="12">
    <w:abstractNumId w:val="16"/>
  </w:num>
  <w:num w:numId="13">
    <w:abstractNumId w:val="25"/>
  </w:num>
  <w:num w:numId="14">
    <w:abstractNumId w:val="3"/>
  </w:num>
  <w:num w:numId="15">
    <w:abstractNumId w:val="4"/>
  </w:num>
  <w:num w:numId="16">
    <w:abstractNumId w:val="20"/>
  </w:num>
  <w:num w:numId="17">
    <w:abstractNumId w:val="6"/>
  </w:num>
  <w:num w:numId="18">
    <w:abstractNumId w:val="24"/>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5C071-BA71-4D17-9D7B-F01636CC6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2113-01-01T00:00:00Z</cp:lastPrinted>
  <dcterms:created xsi:type="dcterms:W3CDTF">2018-03-28T14:35:00Z</dcterms:created>
  <dcterms:modified xsi:type="dcterms:W3CDTF">2018-06-21T13:23:00Z</dcterms:modified>
</cp:coreProperties>
</file>