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1D7" w:rsidRDefault="0003280B" w:rsidP="009301D7">
      <w:pPr>
        <w:pStyle w:val="Header"/>
        <w:rPr>
          <w:rFonts w:eastAsia="宋体"/>
          <w:sz w:val="22"/>
          <w:szCs w:val="22"/>
          <w:lang w:val="en-GB" w:eastAsia="zh-CN"/>
        </w:rPr>
      </w:pPr>
      <w:r w:rsidRPr="0003280B">
        <w:rPr>
          <w:rFonts w:eastAsia="宋体"/>
          <w:sz w:val="22"/>
          <w:szCs w:val="22"/>
          <w:lang w:val="en-GB" w:eastAsia="zh-CN"/>
        </w:rPr>
        <w:t>3GPP TSG-RAN WG2 Meeting #NR AH2</w:t>
      </w:r>
      <w:r w:rsidRPr="0003280B">
        <w:rPr>
          <w:rFonts w:eastAsia="宋体" w:hint="eastAsia"/>
          <w:sz w:val="22"/>
          <w:szCs w:val="22"/>
          <w:lang w:val="en-GB" w:eastAsia="zh-CN"/>
        </w:rPr>
        <w:t xml:space="preserve"> </w:t>
      </w:r>
      <w:r>
        <w:rPr>
          <w:rFonts w:eastAsiaTheme="minorEastAsia" w:hint="eastAsia"/>
          <w:b w:val="0"/>
          <w:bCs/>
          <w:lang w:val="en-GB" w:eastAsia="zh-CN"/>
        </w:rPr>
        <w:t xml:space="preserve">                                                                  </w:t>
      </w:r>
      <w:r w:rsidR="0037764B">
        <w:rPr>
          <w:rFonts w:eastAsia="宋体" w:hint="eastAsia"/>
          <w:sz w:val="22"/>
          <w:szCs w:val="22"/>
          <w:lang w:val="en-GB" w:eastAsia="zh-CN"/>
        </w:rPr>
        <w:t>R2-1706367</w:t>
      </w:r>
    </w:p>
    <w:p w:rsidR="009301D7" w:rsidRDefault="00E04294" w:rsidP="009301D7">
      <w:pPr>
        <w:pStyle w:val="Header"/>
        <w:rPr>
          <w:color w:val="1F497D"/>
          <w:sz w:val="21"/>
          <w:szCs w:val="21"/>
          <w:lang w:val="en-GB"/>
        </w:rPr>
      </w:pPr>
      <w:r w:rsidRPr="008C5FD1">
        <w:rPr>
          <w:rFonts w:eastAsia="宋体" w:hint="eastAsia"/>
          <w:sz w:val="22"/>
          <w:szCs w:val="22"/>
          <w:lang w:val="en-GB" w:eastAsia="zh-CN"/>
        </w:rPr>
        <w:t>Qingdao</w:t>
      </w:r>
      <w:r w:rsidRPr="008A724B">
        <w:rPr>
          <w:rFonts w:eastAsia="宋体"/>
          <w:sz w:val="22"/>
          <w:szCs w:val="22"/>
          <w:lang w:val="en-GB" w:eastAsia="zh-CN"/>
        </w:rPr>
        <w:t xml:space="preserve">, </w:t>
      </w:r>
      <w:r>
        <w:rPr>
          <w:rFonts w:eastAsia="宋体" w:hint="eastAsia"/>
          <w:sz w:val="22"/>
          <w:szCs w:val="22"/>
          <w:lang w:val="en-GB" w:eastAsia="zh-CN"/>
        </w:rPr>
        <w:t>China</w:t>
      </w:r>
      <w:r w:rsidRPr="008A724B">
        <w:rPr>
          <w:rFonts w:eastAsia="宋体"/>
          <w:sz w:val="22"/>
          <w:szCs w:val="22"/>
          <w:lang w:val="en-GB" w:eastAsia="zh-CN"/>
        </w:rPr>
        <w:t xml:space="preserve">, </w:t>
      </w:r>
      <w:r w:rsidRPr="008C5FD1">
        <w:rPr>
          <w:rFonts w:eastAsia="宋体" w:hint="eastAsia"/>
          <w:sz w:val="22"/>
          <w:szCs w:val="22"/>
          <w:lang w:val="en-GB" w:eastAsia="zh-CN"/>
        </w:rPr>
        <w:t>27</w:t>
      </w:r>
      <w:r>
        <w:rPr>
          <w:rFonts w:eastAsia="宋体" w:hint="eastAsia"/>
          <w:sz w:val="22"/>
          <w:szCs w:val="22"/>
          <w:lang w:val="en-GB" w:eastAsia="zh-CN"/>
        </w:rPr>
        <w:t>th</w:t>
      </w:r>
      <w:r w:rsidRPr="008A724B">
        <w:rPr>
          <w:rFonts w:eastAsia="宋体"/>
          <w:sz w:val="22"/>
          <w:szCs w:val="22"/>
          <w:lang w:val="en-GB" w:eastAsia="zh-CN"/>
        </w:rPr>
        <w:t xml:space="preserve"> </w:t>
      </w:r>
      <w:r w:rsidRPr="008A724B">
        <w:rPr>
          <w:rFonts w:eastAsia="宋体" w:hint="eastAsia"/>
          <w:sz w:val="22"/>
          <w:szCs w:val="22"/>
          <w:lang w:val="en-GB" w:eastAsia="zh-CN"/>
        </w:rPr>
        <w:t>-</w:t>
      </w:r>
      <w:r w:rsidRPr="008A724B">
        <w:rPr>
          <w:rFonts w:eastAsia="宋体"/>
          <w:sz w:val="22"/>
          <w:szCs w:val="22"/>
          <w:lang w:val="en-GB" w:eastAsia="zh-CN"/>
        </w:rPr>
        <w:t xml:space="preserve"> </w:t>
      </w:r>
      <w:r w:rsidRPr="008C5FD1">
        <w:rPr>
          <w:rFonts w:eastAsia="宋体" w:hint="eastAsia"/>
          <w:sz w:val="22"/>
          <w:szCs w:val="22"/>
          <w:lang w:val="en-GB" w:eastAsia="zh-CN"/>
        </w:rPr>
        <w:t>2</w:t>
      </w:r>
      <w:r>
        <w:rPr>
          <w:rFonts w:eastAsia="宋体" w:hint="eastAsia"/>
          <w:sz w:val="22"/>
          <w:szCs w:val="22"/>
          <w:lang w:val="en-GB" w:eastAsia="zh-CN"/>
        </w:rPr>
        <w:t>9</w:t>
      </w:r>
      <w:r w:rsidRPr="008A724B">
        <w:rPr>
          <w:rFonts w:eastAsia="宋体"/>
          <w:sz w:val="22"/>
          <w:szCs w:val="22"/>
          <w:lang w:val="en-GB" w:eastAsia="zh-CN"/>
        </w:rPr>
        <w:t xml:space="preserve">th </w:t>
      </w:r>
      <w:r w:rsidRPr="008C5FD1">
        <w:rPr>
          <w:rFonts w:eastAsia="宋体" w:hint="eastAsia"/>
          <w:sz w:val="22"/>
          <w:szCs w:val="22"/>
          <w:lang w:val="en-GB" w:eastAsia="zh-CN"/>
        </w:rPr>
        <w:t>Jun</w:t>
      </w:r>
      <w:r w:rsidRPr="008A724B">
        <w:rPr>
          <w:rFonts w:eastAsia="宋体"/>
          <w:sz w:val="22"/>
          <w:szCs w:val="22"/>
          <w:lang w:val="en-GB" w:eastAsia="zh-CN"/>
        </w:rPr>
        <w:t xml:space="preserve"> 2017</w:t>
      </w:r>
      <w:r w:rsidR="009301D7" w:rsidRPr="00925390">
        <w:rPr>
          <w:color w:val="1F497D"/>
          <w:sz w:val="21"/>
          <w:szCs w:val="21"/>
          <w:lang w:val="en-GB"/>
        </w:rPr>
        <w:tab/>
      </w:r>
    </w:p>
    <w:p w:rsidR="009301D7" w:rsidRPr="00925390" w:rsidRDefault="009301D7" w:rsidP="009301D7">
      <w:pPr>
        <w:tabs>
          <w:tab w:val="left" w:pos="1800"/>
          <w:tab w:val="right" w:pos="9072"/>
        </w:tabs>
        <w:spacing w:before="60" w:after="60" w:line="300" w:lineRule="auto"/>
        <w:ind w:left="1800" w:hanging="1800"/>
        <w:jc w:val="both"/>
        <w:rPr>
          <w:rFonts w:ascii="Arial" w:eastAsia="宋体" w:hAnsi="Arial" w:cs="Arial"/>
          <w:b/>
          <w:sz w:val="22"/>
          <w:szCs w:val="22"/>
          <w:lang w:val="en-GB" w:eastAsia="zh-CN"/>
        </w:rPr>
      </w:pPr>
    </w:p>
    <w:p w:rsidR="009301D7" w:rsidRPr="00076E3A" w:rsidRDefault="009301D7" w:rsidP="009301D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9301D7" w:rsidRPr="007E4670" w:rsidRDefault="009301D7" w:rsidP="009301D7">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Title:</w:t>
      </w:r>
      <w:r w:rsidRPr="00076E3A">
        <w:rPr>
          <w:rFonts w:cs="Arial"/>
          <w:sz w:val="22"/>
          <w:szCs w:val="22"/>
        </w:rPr>
        <w:tab/>
      </w:r>
      <w:r w:rsidR="007E4670">
        <w:rPr>
          <w:rFonts w:eastAsiaTheme="minorEastAsia" w:cs="Arial" w:hint="eastAsia"/>
          <w:sz w:val="22"/>
          <w:szCs w:val="22"/>
          <w:lang w:eastAsia="zh-CN"/>
        </w:rPr>
        <w:t>Further Consideration on Multiple SR Configurations</w:t>
      </w:r>
    </w:p>
    <w:p w:rsidR="009301D7" w:rsidRPr="007E4670" w:rsidRDefault="009301D7" w:rsidP="009301D7">
      <w:pPr>
        <w:pStyle w:val="Header"/>
        <w:tabs>
          <w:tab w:val="clear" w:pos="4536"/>
          <w:tab w:val="left" w:pos="1800"/>
          <w:tab w:val="left" w:pos="5103"/>
        </w:tabs>
        <w:jc w:val="both"/>
        <w:rPr>
          <w:rFonts w:eastAsiaTheme="minorEastAsia" w:cs="Arial"/>
          <w:sz w:val="22"/>
          <w:szCs w:val="22"/>
          <w:lang w:eastAsia="zh-CN"/>
        </w:rPr>
      </w:pPr>
      <w:r w:rsidRPr="00076E3A">
        <w:rPr>
          <w:rFonts w:cs="Arial"/>
          <w:sz w:val="22"/>
          <w:szCs w:val="22"/>
        </w:rPr>
        <w:t>Agenda Item:</w:t>
      </w:r>
      <w:r w:rsidRPr="00076E3A">
        <w:rPr>
          <w:rFonts w:cs="Arial"/>
          <w:sz w:val="22"/>
          <w:szCs w:val="22"/>
        </w:rPr>
        <w:tab/>
      </w:r>
      <w:r w:rsidR="007E4670">
        <w:rPr>
          <w:rFonts w:eastAsiaTheme="minorEastAsia" w:cs="Arial" w:hint="eastAsia"/>
          <w:sz w:val="22"/>
          <w:szCs w:val="22"/>
          <w:lang w:eastAsia="zh-CN"/>
        </w:rPr>
        <w:t>10.3.1.5</w:t>
      </w:r>
    </w:p>
    <w:p w:rsidR="009301D7" w:rsidRPr="00B81B31" w:rsidRDefault="009301D7" w:rsidP="009301D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9301D7" w:rsidRPr="00925390" w:rsidRDefault="009301D7" w:rsidP="009301D7">
      <w:pPr>
        <w:pBdr>
          <w:bottom w:val="single" w:sz="4" w:space="1" w:color="auto"/>
        </w:pBdr>
        <w:tabs>
          <w:tab w:val="left" w:pos="2552"/>
        </w:tabs>
        <w:spacing w:before="60" w:after="60" w:line="300" w:lineRule="auto"/>
        <w:jc w:val="both"/>
      </w:pPr>
      <w:bookmarkStart w:id="0" w:name="DocumentFor"/>
      <w:bookmarkEnd w:id="0"/>
    </w:p>
    <w:p w:rsidR="009301D7" w:rsidRDefault="009301D7" w:rsidP="000E08F6">
      <w:pPr>
        <w:keepNext/>
        <w:numPr>
          <w:ilvl w:val="0"/>
          <w:numId w:val="1"/>
        </w:numPr>
        <w:tabs>
          <w:tab w:val="left" w:pos="567"/>
        </w:tabs>
        <w:spacing w:before="60" w:after="120" w:line="300" w:lineRule="auto"/>
        <w:jc w:val="both"/>
        <w:outlineLvl w:val="0"/>
        <w:rPr>
          <w:rFonts w:ascii="Arial" w:eastAsia="宋体" w:hAnsi="Arial" w:cs="Arial"/>
          <w:b/>
          <w:bCs/>
          <w:kern w:val="32"/>
          <w:sz w:val="28"/>
          <w:szCs w:val="28"/>
          <w:lang w:eastAsia="zh-CN"/>
        </w:rPr>
      </w:pPr>
      <w:r w:rsidRPr="00925390">
        <w:rPr>
          <w:rFonts w:ascii="Arial" w:eastAsia="宋体" w:hAnsi="Arial" w:cs="Arial"/>
          <w:b/>
          <w:bCs/>
          <w:kern w:val="32"/>
          <w:sz w:val="28"/>
          <w:szCs w:val="28"/>
          <w:lang w:eastAsia="zh-CN"/>
        </w:rPr>
        <w:t>Introduction</w:t>
      </w:r>
    </w:p>
    <w:p w:rsidR="00686EEA" w:rsidRPr="000E08F6" w:rsidRDefault="000E08F6" w:rsidP="000E08F6">
      <w:pPr>
        <w:pStyle w:val="BodyText"/>
        <w:spacing w:before="60" w:line="300" w:lineRule="auto"/>
        <w:rPr>
          <w:rFonts w:eastAsiaTheme="minorEastAsia"/>
          <w:kern w:val="32"/>
          <w:lang w:eastAsia="zh-CN"/>
        </w:rPr>
      </w:pPr>
      <w:r>
        <w:rPr>
          <w:rFonts w:eastAsiaTheme="minorEastAsia" w:hint="eastAsia"/>
          <w:kern w:val="32"/>
          <w:lang w:eastAsia="zh-CN"/>
        </w:rPr>
        <w:t xml:space="preserve">During RAN2#98, the </w:t>
      </w:r>
      <w:r>
        <w:rPr>
          <w:rFonts w:eastAsiaTheme="minorEastAsia"/>
          <w:kern w:val="32"/>
          <w:lang w:eastAsia="zh-CN"/>
        </w:rPr>
        <w:t>following</w:t>
      </w:r>
      <w:r>
        <w:rPr>
          <w:rFonts w:eastAsiaTheme="minorEastAsia" w:hint="eastAsia"/>
          <w:kern w:val="32"/>
          <w:lang w:eastAsia="zh-CN"/>
        </w:rPr>
        <w:t xml:space="preserve"> agreements about SR were achieved:</w:t>
      </w:r>
    </w:p>
    <w:p w:rsidR="00686EEA" w:rsidRDefault="00224378" w:rsidP="000E08F6">
      <w:pPr>
        <w:pStyle w:val="Doc-text2"/>
        <w:pBdr>
          <w:top w:val="single" w:sz="4" w:space="1" w:color="auto"/>
          <w:left w:val="single" w:sz="4" w:space="4" w:color="auto"/>
          <w:bottom w:val="single" w:sz="4" w:space="1" w:color="auto"/>
          <w:right w:val="single" w:sz="4" w:space="4" w:color="auto"/>
        </w:pBdr>
        <w:spacing w:before="60" w:after="120" w:line="300" w:lineRule="auto"/>
      </w:pPr>
      <w:r w:rsidRPr="00B15620">
        <w:t>Agreements</w:t>
      </w:r>
    </w:p>
    <w:p w:rsidR="00686EEA" w:rsidRDefault="00224378" w:rsidP="000E08F6">
      <w:pPr>
        <w:pStyle w:val="Doc-text2"/>
        <w:pBdr>
          <w:top w:val="single" w:sz="4" w:space="1" w:color="auto"/>
          <w:left w:val="single" w:sz="4" w:space="4" w:color="auto"/>
          <w:bottom w:val="single" w:sz="4" w:space="1" w:color="auto"/>
          <w:right w:val="single" w:sz="4" w:space="4" w:color="auto"/>
        </w:pBdr>
        <w:spacing w:before="60" w:after="120" w:line="300" w:lineRule="auto"/>
      </w:pPr>
      <w:r>
        <w:t>1.</w:t>
      </w:r>
      <w:r w:rsidRPr="000231C3">
        <w:tab/>
        <w:t>Multiple SR configurations can be configured to the UE and which SR configuration is used depends on the LCH that triggers the SR.</w:t>
      </w:r>
      <w:r>
        <w:t xml:space="preserve">  The granularity of SR configuration for a logical channel is FFS.</w:t>
      </w:r>
    </w:p>
    <w:p w:rsidR="00686EEA" w:rsidRDefault="00224378" w:rsidP="000E08F6">
      <w:pPr>
        <w:pStyle w:val="Doc-text2"/>
        <w:pBdr>
          <w:top w:val="single" w:sz="4" w:space="1" w:color="auto"/>
          <w:left w:val="single" w:sz="4" w:space="4" w:color="auto"/>
          <w:bottom w:val="single" w:sz="4" w:space="1" w:color="auto"/>
          <w:right w:val="single" w:sz="4" w:space="4" w:color="auto"/>
        </w:pBdr>
        <w:spacing w:before="60" w:after="120" w:line="300" w:lineRule="auto"/>
      </w:pPr>
      <w:r>
        <w:t xml:space="preserve">2. </w:t>
      </w:r>
      <w:r w:rsidRPr="00A82268">
        <w:tab/>
        <w:t>From RAN2 point of view a single bit SR</w:t>
      </w:r>
      <w:r>
        <w:t xml:space="preserve"> with multiple SR configuration</w:t>
      </w:r>
      <w:r w:rsidRPr="00A82268">
        <w:t xml:space="preserve"> is sufficient to distinguish the “numerology/TTI</w:t>
      </w:r>
      <w:r>
        <w:t xml:space="preserve"> length</w:t>
      </w:r>
      <w:r w:rsidRPr="00A82268">
        <w:t xml:space="preserve">” of the logical channel that trigger the SR.  </w:t>
      </w:r>
      <w:r>
        <w:t xml:space="preserve">RAN2 has not identified other use cases for which multibit SR is need with sufficient support.  </w:t>
      </w:r>
    </w:p>
    <w:p w:rsidR="00686EEA" w:rsidRDefault="00224378" w:rsidP="000E08F6">
      <w:pPr>
        <w:pStyle w:val="Doc-text2"/>
        <w:pBdr>
          <w:top w:val="single" w:sz="4" w:space="1" w:color="auto"/>
          <w:left w:val="single" w:sz="4" w:space="4" w:color="auto"/>
          <w:bottom w:val="single" w:sz="4" w:space="1" w:color="auto"/>
          <w:right w:val="single" w:sz="4" w:space="4" w:color="auto"/>
        </w:pBdr>
        <w:spacing w:before="60" w:after="120" w:line="300" w:lineRule="auto"/>
      </w:pPr>
      <w:r>
        <w:t>3.</w:t>
      </w:r>
      <w:r>
        <w:tab/>
      </w:r>
      <w:r w:rsidRPr="00A82268">
        <w:t>RAN2</w:t>
      </w:r>
      <w:r>
        <w:t xml:space="preserve"> does not see the </w:t>
      </w:r>
      <w:r w:rsidRPr="00A82268">
        <w:t>need to convey buffer status information</w:t>
      </w:r>
      <w:r>
        <w:t xml:space="preserve">.  </w:t>
      </w:r>
    </w:p>
    <w:p w:rsidR="00686EEA" w:rsidRPr="000E08F6" w:rsidRDefault="00224378" w:rsidP="000E08F6">
      <w:pPr>
        <w:pStyle w:val="Doc-text2"/>
        <w:pBdr>
          <w:top w:val="single" w:sz="4" w:space="1" w:color="auto"/>
          <w:left w:val="single" w:sz="4" w:space="4" w:color="auto"/>
          <w:bottom w:val="single" w:sz="4" w:space="1" w:color="auto"/>
          <w:right w:val="single" w:sz="4" w:space="4" w:color="auto"/>
        </w:pBdr>
        <w:spacing w:before="60" w:after="120" w:line="300" w:lineRule="auto"/>
        <w:rPr>
          <w:rFonts w:eastAsiaTheme="minorEastAsia"/>
          <w:lang w:eastAsia="zh-CN"/>
        </w:rPr>
      </w:pPr>
      <w:r>
        <w:t xml:space="preserve">4. </w:t>
      </w:r>
      <w:r>
        <w:tab/>
        <w:t xml:space="preserve">Send LS to RAN1 to indicate to RAN1 that RAN2 doesn’t see the need to support multi-bit SR. </w:t>
      </w:r>
    </w:p>
    <w:p w:rsidR="000E08F6" w:rsidRPr="000E08F6" w:rsidRDefault="000E08F6" w:rsidP="000E08F6">
      <w:pPr>
        <w:pStyle w:val="BodyText"/>
        <w:spacing w:before="60" w:line="300" w:lineRule="auto"/>
        <w:rPr>
          <w:rFonts w:eastAsiaTheme="minorEastAsia"/>
          <w:lang w:eastAsia="zh-CN"/>
        </w:rPr>
      </w:pPr>
      <w:r>
        <w:rPr>
          <w:rFonts w:eastAsiaTheme="minorEastAsia" w:hint="eastAsia"/>
          <w:lang w:eastAsia="zh-CN"/>
        </w:rPr>
        <w:t xml:space="preserve">In this contribution, we will further consider how to link the multiple SR configurations with the TTI/numerology information. In </w:t>
      </w:r>
      <w:r>
        <w:rPr>
          <w:rFonts w:eastAsiaTheme="minorEastAsia"/>
          <w:lang w:eastAsia="zh-CN"/>
        </w:rPr>
        <w:t>addition</w:t>
      </w:r>
      <w:r>
        <w:rPr>
          <w:rFonts w:eastAsiaTheme="minorEastAsia" w:hint="eastAsia"/>
          <w:lang w:eastAsia="zh-CN"/>
        </w:rPr>
        <w:t>, other SR-rel</w:t>
      </w:r>
      <w:r w:rsidR="00572EB4">
        <w:rPr>
          <w:rFonts w:eastAsiaTheme="minorEastAsia" w:hint="eastAsia"/>
          <w:lang w:eastAsia="zh-CN"/>
        </w:rPr>
        <w:t xml:space="preserve">ated configuration and timers </w:t>
      </w:r>
      <w:r w:rsidR="00572EB4">
        <w:rPr>
          <w:rFonts w:eastAsiaTheme="minorEastAsia"/>
          <w:lang w:eastAsia="zh-CN"/>
        </w:rPr>
        <w:t>a</w:t>
      </w:r>
      <w:r>
        <w:rPr>
          <w:rFonts w:eastAsiaTheme="minorEastAsia" w:hint="eastAsia"/>
          <w:lang w:eastAsia="zh-CN"/>
        </w:rPr>
        <w:t xml:space="preserve">re discussed as well. </w:t>
      </w:r>
    </w:p>
    <w:p w:rsidR="009301D7" w:rsidRPr="00224378" w:rsidRDefault="009301D7" w:rsidP="000E08F6">
      <w:pPr>
        <w:keepNext/>
        <w:numPr>
          <w:ilvl w:val="0"/>
          <w:numId w:val="1"/>
        </w:numPr>
        <w:tabs>
          <w:tab w:val="left" w:pos="567"/>
        </w:tabs>
        <w:spacing w:before="60" w:after="120" w:line="300" w:lineRule="auto"/>
        <w:jc w:val="both"/>
        <w:outlineLvl w:val="0"/>
        <w:rPr>
          <w:rFonts w:ascii="Arial" w:eastAsiaTheme="minorEastAsia" w:hAnsi="Arial" w:cs="Arial"/>
          <w:b/>
          <w:bCs/>
          <w:kern w:val="32"/>
          <w:sz w:val="28"/>
          <w:szCs w:val="32"/>
          <w:lang w:eastAsia="zh-CN"/>
        </w:rPr>
      </w:pPr>
      <w:r w:rsidRPr="00925390">
        <w:rPr>
          <w:rFonts w:ascii="Arial" w:eastAsia="宋体" w:hAnsi="Arial" w:cs="Arial" w:hint="eastAsia"/>
          <w:b/>
          <w:bCs/>
          <w:kern w:val="32"/>
          <w:sz w:val="28"/>
          <w:szCs w:val="28"/>
          <w:lang w:eastAsia="zh-CN"/>
        </w:rPr>
        <w:t>Discussion</w:t>
      </w:r>
    </w:p>
    <w:p w:rsidR="009301D7" w:rsidRDefault="00632CA4" w:rsidP="000E08F6">
      <w:pPr>
        <w:pStyle w:val="Heading2"/>
        <w:tabs>
          <w:tab w:val="left" w:pos="-806"/>
        </w:tabs>
        <w:spacing w:before="60" w:after="120" w:line="300" w:lineRule="auto"/>
        <w:ind w:left="578" w:hanging="578"/>
        <w:jc w:val="both"/>
        <w:rPr>
          <w:rFonts w:eastAsiaTheme="minorEastAsia"/>
        </w:rPr>
      </w:pPr>
      <w:r>
        <w:rPr>
          <w:rFonts w:eastAsiaTheme="minorEastAsia" w:hint="eastAsia"/>
        </w:rPr>
        <w:t>How to select SR configuration to transmit a SR</w:t>
      </w:r>
      <w:r w:rsidR="00224378">
        <w:rPr>
          <w:rFonts w:eastAsiaTheme="minorEastAsia"/>
        </w:rPr>
        <w:t>?</w:t>
      </w:r>
    </w:p>
    <w:p w:rsidR="00EA20DC" w:rsidRDefault="00784638" w:rsidP="000E08F6">
      <w:pPr>
        <w:pStyle w:val="BodyText"/>
        <w:spacing w:before="60" w:line="300" w:lineRule="auto"/>
        <w:rPr>
          <w:rFonts w:eastAsiaTheme="minorEastAsia"/>
          <w:lang w:eastAsia="zh-CN"/>
        </w:rPr>
      </w:pPr>
      <w:r>
        <w:rPr>
          <w:rFonts w:eastAsiaTheme="minorEastAsia" w:hint="eastAsia"/>
          <w:lang w:eastAsia="zh-CN"/>
        </w:rPr>
        <w:t>During R</w:t>
      </w:r>
      <w:r>
        <w:rPr>
          <w:rFonts w:eastAsiaTheme="minorEastAsia"/>
          <w:lang w:eastAsia="zh-CN"/>
        </w:rPr>
        <w:t>AN2#98</w:t>
      </w:r>
      <w:r>
        <w:rPr>
          <w:rFonts w:eastAsiaTheme="minorEastAsia" w:hint="eastAsia"/>
          <w:lang w:eastAsia="zh-CN"/>
        </w:rPr>
        <w:t xml:space="preserve">, it has been agreed that the single bit SR with multiple SR configurations is used to distinguish the TTI/numerology type of the logical channel that triggers the SR. However, </w:t>
      </w:r>
      <w:r w:rsidR="00555660">
        <w:rPr>
          <w:rFonts w:eastAsiaTheme="minorEastAsia" w:hint="eastAsia"/>
          <w:lang w:eastAsia="zh-CN"/>
        </w:rPr>
        <w:t xml:space="preserve">it is left </w:t>
      </w:r>
      <w:r w:rsidR="00AA2BE7">
        <w:rPr>
          <w:rFonts w:eastAsiaTheme="minorEastAsia"/>
          <w:lang w:eastAsia="zh-CN"/>
        </w:rPr>
        <w:t>FFS</w:t>
      </w:r>
      <w:r w:rsidR="00EA20DC" w:rsidRPr="00EA20DC">
        <w:rPr>
          <w:rFonts w:eastAsiaTheme="minorEastAsia"/>
          <w:i/>
          <w:lang w:eastAsia="zh-CN"/>
        </w:rPr>
        <w:t xml:space="preserve"> what </w:t>
      </w:r>
      <w:r w:rsidR="00EA20DC" w:rsidRPr="00EA20DC">
        <w:rPr>
          <w:i/>
          <w:lang w:eastAsia="zh-CN"/>
        </w:rPr>
        <w:t>the granularity of SR configuration for a logical channel</w:t>
      </w:r>
      <w:r w:rsidR="00EA7669">
        <w:rPr>
          <w:i/>
          <w:lang w:eastAsia="zh-CN"/>
        </w:rPr>
        <w:t xml:space="preserve"> is</w:t>
      </w:r>
      <w:r w:rsidR="00EA7669">
        <w:rPr>
          <w:lang w:eastAsia="zh-CN"/>
        </w:rPr>
        <w:t>.</w:t>
      </w:r>
    </w:p>
    <w:p w:rsidR="00572EB4" w:rsidRDefault="00572EB4" w:rsidP="000E08F6">
      <w:pPr>
        <w:pStyle w:val="BodyText"/>
        <w:spacing w:before="60" w:line="300" w:lineRule="auto"/>
        <w:rPr>
          <w:rFonts w:eastAsiaTheme="minorEastAsia"/>
          <w:lang w:eastAsia="zh-CN"/>
        </w:rPr>
      </w:pPr>
      <w:r>
        <w:rPr>
          <w:rFonts w:eastAsiaTheme="minorEastAsia"/>
          <w:lang w:eastAsia="zh-CN"/>
        </w:rPr>
        <w:t xml:space="preserve">First, we assume that, even though this belongs to RAN1 to decide, it is expected that a given SR configuration consists of some physical resources semi-statically configured for a UE on a </w:t>
      </w:r>
      <w:r w:rsidRPr="00572EB4">
        <w:rPr>
          <w:rFonts w:eastAsiaTheme="minorEastAsia"/>
          <w:lang w:eastAsia="zh-CN"/>
        </w:rPr>
        <w:t>single and same TTI/numerology</w:t>
      </w:r>
      <w:r>
        <w:rPr>
          <w:rFonts w:eastAsiaTheme="minorEastAsia"/>
          <w:lang w:eastAsia="zh-CN"/>
        </w:rPr>
        <w:t>.</w:t>
      </w:r>
      <w:r w:rsidRPr="00572EB4">
        <w:rPr>
          <w:rFonts w:eastAsiaTheme="minorEastAsia"/>
          <w:lang w:eastAsia="zh-CN"/>
        </w:rPr>
        <w:t xml:space="preserve"> </w:t>
      </w:r>
      <w:r>
        <w:rPr>
          <w:rFonts w:eastAsiaTheme="minorEastAsia"/>
          <w:lang w:eastAsia="zh-CN"/>
        </w:rPr>
        <w:t>Any different design would result in non-homogeneous available SR resources with different latency accesses adding complexity without any benefit.</w:t>
      </w:r>
    </w:p>
    <w:p w:rsidR="00572EB4" w:rsidRDefault="00572EB4" w:rsidP="000E08F6">
      <w:pPr>
        <w:pStyle w:val="BodyText"/>
        <w:spacing w:before="60" w:line="300" w:lineRule="auto"/>
        <w:rPr>
          <w:rFonts w:eastAsiaTheme="minorEastAsia"/>
          <w:lang w:eastAsia="zh-CN"/>
        </w:rPr>
      </w:pPr>
      <w:r>
        <w:rPr>
          <w:b/>
          <w:bCs/>
        </w:rPr>
        <w:t>Proposal 1:  It is expected that an SR configuration will consist of a set of UL resources allocated on a single and same TTI/numerology.</w:t>
      </w:r>
    </w:p>
    <w:p w:rsidR="00EE17F1" w:rsidRDefault="00F3145D" w:rsidP="000E08F6">
      <w:pPr>
        <w:pStyle w:val="BodyText"/>
        <w:spacing w:before="60" w:line="300" w:lineRule="auto"/>
        <w:rPr>
          <w:rFonts w:eastAsiaTheme="minorEastAsia"/>
          <w:lang w:eastAsia="zh-CN"/>
        </w:rPr>
      </w:pPr>
      <w:r>
        <w:rPr>
          <w:rFonts w:eastAsiaTheme="minorEastAsia" w:hint="eastAsia"/>
          <w:lang w:eastAsia="zh-CN"/>
        </w:rPr>
        <w:t xml:space="preserve">In NR, the </w:t>
      </w:r>
      <w:r>
        <w:rPr>
          <w:rFonts w:eastAsiaTheme="minorEastAsia"/>
          <w:lang w:eastAsia="zh-CN"/>
        </w:rPr>
        <w:t xml:space="preserve">following </w:t>
      </w:r>
      <w:r>
        <w:rPr>
          <w:rFonts w:eastAsiaTheme="minorEastAsia" w:hint="eastAsia"/>
          <w:lang w:eastAsia="zh-CN"/>
        </w:rPr>
        <w:t xml:space="preserve">two aspects of information </w:t>
      </w:r>
      <w:r w:rsidR="00DC25C5">
        <w:rPr>
          <w:rFonts w:eastAsiaTheme="minorEastAsia" w:hint="eastAsia"/>
          <w:lang w:eastAsia="zh-CN"/>
        </w:rPr>
        <w:t>of an</w:t>
      </w:r>
      <w:r>
        <w:rPr>
          <w:rFonts w:eastAsiaTheme="minorEastAsia" w:hint="eastAsia"/>
          <w:lang w:eastAsia="zh-CN"/>
        </w:rPr>
        <w:t xml:space="preserve"> SR configuration</w:t>
      </w:r>
      <w:r w:rsidR="00DC25C5">
        <w:rPr>
          <w:rFonts w:eastAsiaTheme="minorEastAsia" w:hint="eastAsia"/>
          <w:lang w:eastAsia="zh-CN"/>
        </w:rPr>
        <w:t xml:space="preserve"> must be known by </w:t>
      </w:r>
      <w:r w:rsidR="00EA7669">
        <w:rPr>
          <w:rFonts w:eastAsiaTheme="minorEastAsia"/>
          <w:lang w:eastAsia="zh-CN"/>
        </w:rPr>
        <w:t xml:space="preserve">the </w:t>
      </w:r>
      <w:r w:rsidR="00DC25C5">
        <w:rPr>
          <w:rFonts w:eastAsiaTheme="minorEastAsia" w:hint="eastAsia"/>
          <w:lang w:eastAsia="zh-CN"/>
        </w:rPr>
        <w:t>UE</w:t>
      </w:r>
      <w:r>
        <w:rPr>
          <w:rFonts w:eastAsiaTheme="minorEastAsia" w:hint="eastAsia"/>
          <w:lang w:eastAsia="zh-CN"/>
        </w:rPr>
        <w:t>:</w:t>
      </w:r>
    </w:p>
    <w:p w:rsidR="00F3145D" w:rsidRDefault="00DC25C5" w:rsidP="000E08F6">
      <w:pPr>
        <w:pStyle w:val="BodyText"/>
        <w:spacing w:before="60" w:line="300" w:lineRule="auto"/>
        <w:ind w:firstLineChars="150" w:firstLine="301"/>
        <w:rPr>
          <w:rFonts w:eastAsiaTheme="minorEastAsia"/>
          <w:lang w:eastAsia="zh-CN"/>
        </w:rPr>
      </w:pPr>
      <w:r w:rsidRPr="00DC25C5">
        <w:rPr>
          <w:rFonts w:eastAsiaTheme="minorEastAsia" w:hint="eastAsia"/>
          <w:b/>
          <w:lang w:eastAsia="zh-CN"/>
        </w:rPr>
        <w:t>Aspect 1</w:t>
      </w:r>
      <w:r>
        <w:rPr>
          <w:rFonts w:eastAsiaTheme="minorEastAsia" w:hint="eastAsia"/>
          <w:lang w:eastAsia="zh-CN"/>
        </w:rPr>
        <w:t xml:space="preserve">: </w:t>
      </w:r>
      <w:r w:rsidR="00F3145D">
        <w:rPr>
          <w:rFonts w:eastAsiaTheme="minorEastAsia" w:hint="eastAsia"/>
          <w:lang w:eastAsia="zh-CN"/>
        </w:rPr>
        <w:t>The ti</w:t>
      </w:r>
      <w:r>
        <w:rPr>
          <w:rFonts w:eastAsiaTheme="minorEastAsia" w:hint="eastAsia"/>
          <w:lang w:eastAsia="zh-CN"/>
        </w:rPr>
        <w:t>me and frequency location of this</w:t>
      </w:r>
      <w:r w:rsidR="00F3145D">
        <w:rPr>
          <w:rFonts w:eastAsiaTheme="minorEastAsia" w:hint="eastAsia"/>
          <w:lang w:eastAsia="zh-CN"/>
        </w:rPr>
        <w:t xml:space="preserve"> SR configuration</w:t>
      </w:r>
    </w:p>
    <w:p w:rsidR="00F3145D" w:rsidRDefault="00DC25C5" w:rsidP="000E08F6">
      <w:pPr>
        <w:pStyle w:val="BodyText"/>
        <w:spacing w:before="60" w:line="300" w:lineRule="auto"/>
        <w:ind w:firstLineChars="150" w:firstLine="301"/>
        <w:rPr>
          <w:rFonts w:eastAsiaTheme="minorEastAsia"/>
          <w:lang w:eastAsia="zh-CN"/>
        </w:rPr>
      </w:pPr>
      <w:r w:rsidRPr="00DC25C5">
        <w:rPr>
          <w:rFonts w:eastAsiaTheme="minorEastAsia" w:hint="eastAsia"/>
          <w:b/>
          <w:lang w:eastAsia="zh-CN"/>
        </w:rPr>
        <w:t>Aspect 2</w:t>
      </w:r>
      <w:r>
        <w:rPr>
          <w:rFonts w:eastAsiaTheme="minorEastAsia" w:hint="eastAsia"/>
          <w:lang w:eastAsia="zh-CN"/>
        </w:rPr>
        <w:t>: This SR configuration can be used</w:t>
      </w:r>
      <w:r w:rsidR="00EA7669">
        <w:rPr>
          <w:rFonts w:eastAsiaTheme="minorEastAsia"/>
          <w:lang w:eastAsia="zh-CN"/>
        </w:rPr>
        <w:t>/triggered</w:t>
      </w:r>
      <w:r>
        <w:rPr>
          <w:rFonts w:eastAsiaTheme="minorEastAsia" w:hint="eastAsia"/>
          <w:lang w:eastAsia="zh-CN"/>
        </w:rPr>
        <w:t xml:space="preserve"> by which logical channel</w:t>
      </w:r>
    </w:p>
    <w:p w:rsidR="00F3145D" w:rsidRDefault="00F3145D" w:rsidP="000E08F6">
      <w:pPr>
        <w:pStyle w:val="BodyText"/>
        <w:spacing w:before="60" w:line="300" w:lineRule="auto"/>
        <w:rPr>
          <w:rFonts w:eastAsiaTheme="minorEastAsia"/>
          <w:lang w:eastAsia="zh-CN"/>
        </w:rPr>
      </w:pPr>
      <w:r>
        <w:rPr>
          <w:rFonts w:eastAsiaTheme="minorEastAsia" w:hint="eastAsia"/>
          <w:lang w:eastAsia="zh-CN"/>
        </w:rPr>
        <w:t xml:space="preserve">For </w:t>
      </w:r>
      <w:r w:rsidR="00DC25C5">
        <w:rPr>
          <w:rFonts w:eastAsiaTheme="minorEastAsia" w:hint="eastAsia"/>
          <w:lang w:eastAsia="zh-CN"/>
        </w:rPr>
        <w:t xml:space="preserve">Aspect 1, with no doubt, it is indicated in the RRC </w:t>
      </w:r>
      <w:r w:rsidR="00224378">
        <w:rPr>
          <w:rFonts w:eastAsiaTheme="minorEastAsia"/>
          <w:lang w:eastAsia="zh-CN"/>
        </w:rPr>
        <w:t>(</w:t>
      </w:r>
      <w:r w:rsidR="00DC25C5">
        <w:rPr>
          <w:rFonts w:eastAsiaTheme="minorEastAsia" w:hint="eastAsia"/>
          <w:lang w:eastAsia="zh-CN"/>
        </w:rPr>
        <w:t>re</w:t>
      </w:r>
      <w:r w:rsidR="00224378">
        <w:rPr>
          <w:rFonts w:eastAsiaTheme="minorEastAsia"/>
          <w:lang w:eastAsia="zh-CN"/>
        </w:rPr>
        <w:t>)</w:t>
      </w:r>
      <w:r w:rsidR="00DC25C5">
        <w:rPr>
          <w:rFonts w:eastAsiaTheme="minorEastAsia" w:hint="eastAsia"/>
          <w:lang w:eastAsia="zh-CN"/>
        </w:rPr>
        <w:t xml:space="preserve">configuration signalling. </w:t>
      </w:r>
    </w:p>
    <w:p w:rsidR="001E4B8C" w:rsidRDefault="001E4B8C" w:rsidP="000E08F6">
      <w:pPr>
        <w:pStyle w:val="BodyText"/>
        <w:spacing w:before="60" w:line="300" w:lineRule="auto"/>
        <w:rPr>
          <w:rFonts w:eastAsiaTheme="minorEastAsia"/>
          <w:lang w:eastAsia="zh-CN"/>
        </w:rPr>
      </w:pPr>
      <w:r>
        <w:rPr>
          <w:rFonts w:eastAsiaTheme="minorEastAsia" w:hint="eastAsia"/>
          <w:lang w:eastAsia="zh-CN"/>
        </w:rPr>
        <w:t>For Aspect 2, since</w:t>
      </w:r>
      <w:r w:rsidR="00382CA6">
        <w:rPr>
          <w:rFonts w:eastAsiaTheme="minorEastAsia"/>
          <w:lang w:eastAsia="zh-CN"/>
        </w:rPr>
        <w:t>,</w:t>
      </w:r>
      <w:r>
        <w:rPr>
          <w:rFonts w:eastAsiaTheme="minorEastAsia" w:hint="eastAsia"/>
          <w:lang w:eastAsia="zh-CN"/>
        </w:rPr>
        <w:t xml:space="preserve"> </w:t>
      </w:r>
      <w:r w:rsidR="00382CA6">
        <w:rPr>
          <w:rFonts w:eastAsiaTheme="minorEastAsia"/>
          <w:lang w:eastAsia="zh-CN"/>
        </w:rPr>
        <w:t xml:space="preserve">from RAN2 #98 agreement, multiple </w:t>
      </w:r>
      <w:r>
        <w:rPr>
          <w:rFonts w:eastAsiaTheme="minorEastAsia" w:hint="eastAsia"/>
          <w:lang w:eastAsia="zh-CN"/>
        </w:rPr>
        <w:t xml:space="preserve">SR </w:t>
      </w:r>
      <w:r w:rsidR="00382CA6">
        <w:rPr>
          <w:rFonts w:eastAsiaTheme="minorEastAsia"/>
          <w:lang w:eastAsia="zh-CN"/>
        </w:rPr>
        <w:t>configurations are</w:t>
      </w:r>
      <w:r>
        <w:rPr>
          <w:rFonts w:eastAsiaTheme="minorEastAsia" w:hint="eastAsia"/>
          <w:lang w:eastAsia="zh-CN"/>
        </w:rPr>
        <w:t xml:space="preserve"> only used to distinguish </w:t>
      </w:r>
      <w:r w:rsidR="00382CA6">
        <w:rPr>
          <w:rFonts w:eastAsiaTheme="minorEastAsia"/>
          <w:lang w:eastAsia="zh-CN"/>
        </w:rPr>
        <w:t xml:space="preserve">the </w:t>
      </w:r>
      <w:r>
        <w:rPr>
          <w:rFonts w:eastAsiaTheme="minorEastAsia" w:hint="eastAsia"/>
          <w:lang w:eastAsia="zh-CN"/>
        </w:rPr>
        <w:t>TTI/numerology type</w:t>
      </w:r>
      <w:r w:rsidR="00382CA6">
        <w:rPr>
          <w:rFonts w:eastAsiaTheme="minorEastAsia"/>
          <w:lang w:eastAsia="zh-CN"/>
        </w:rPr>
        <w:t>(s)</w:t>
      </w:r>
      <w:r>
        <w:rPr>
          <w:rFonts w:eastAsiaTheme="minorEastAsia" w:hint="eastAsia"/>
          <w:lang w:eastAsia="zh-CN"/>
        </w:rPr>
        <w:t xml:space="preserve"> </w:t>
      </w:r>
      <w:r w:rsidR="00382CA6">
        <w:rPr>
          <w:rFonts w:eastAsiaTheme="minorEastAsia"/>
          <w:lang w:eastAsia="zh-CN"/>
        </w:rPr>
        <w:t>used by the LCH that triggered the BSR</w:t>
      </w:r>
      <w:r>
        <w:rPr>
          <w:rFonts w:eastAsiaTheme="minorEastAsia" w:hint="eastAsia"/>
          <w:lang w:eastAsia="zh-CN"/>
        </w:rPr>
        <w:t>,</w:t>
      </w:r>
      <w:r w:rsidR="00890AA6">
        <w:rPr>
          <w:rFonts w:eastAsiaTheme="minorEastAsia" w:hint="eastAsia"/>
          <w:lang w:eastAsia="zh-CN"/>
        </w:rPr>
        <w:t xml:space="preserve"> a linkage between SR configuration and </w:t>
      </w:r>
      <w:r w:rsidR="00890AA6">
        <w:rPr>
          <w:rFonts w:eastAsiaTheme="minorEastAsia" w:hint="eastAsia"/>
          <w:lang w:eastAsia="zh-CN"/>
        </w:rPr>
        <w:lastRenderedPageBreak/>
        <w:t>TTI/numerology type is required. For a triggered SR, UE should use the SR configuration linked with the TTI/numerology supported by the LCH that triggers this SR.</w:t>
      </w:r>
    </w:p>
    <w:p w:rsidR="00890AA6" w:rsidRPr="00941390" w:rsidRDefault="00853494" w:rsidP="000E08F6">
      <w:pPr>
        <w:pStyle w:val="BodyText"/>
        <w:spacing w:before="60" w:line="300" w:lineRule="auto"/>
        <w:rPr>
          <w:rFonts w:eastAsiaTheme="minorEastAsia"/>
          <w:b/>
          <w:lang w:eastAsia="zh-CN"/>
        </w:rPr>
      </w:pPr>
      <w:r>
        <w:rPr>
          <w:rFonts w:eastAsiaTheme="minorEastAsia"/>
          <w:b/>
          <w:lang w:eastAsia="zh-CN"/>
        </w:rPr>
        <w:t>Proposal 2</w:t>
      </w:r>
      <w:r w:rsidR="00EA20DC" w:rsidRPr="00EA20DC">
        <w:rPr>
          <w:rFonts w:eastAsiaTheme="minorEastAsia"/>
          <w:b/>
          <w:lang w:eastAsia="zh-CN"/>
        </w:rPr>
        <w:t>: In NR a linkage between SR configuration and TTI/numerology type should be defined. For a triggered SR, UE should use the SR configuration linked with the TTI/numerology supported by the LCH that triggers this SR.</w:t>
      </w:r>
    </w:p>
    <w:p w:rsidR="00434813" w:rsidRDefault="00496120" w:rsidP="000E08F6">
      <w:pPr>
        <w:pStyle w:val="BodyText"/>
        <w:spacing w:before="60" w:line="300" w:lineRule="auto"/>
        <w:rPr>
          <w:rFonts w:eastAsiaTheme="minorEastAsia"/>
          <w:lang w:eastAsia="zh-CN"/>
        </w:rPr>
      </w:pPr>
      <w:r>
        <w:rPr>
          <w:rFonts w:eastAsiaTheme="minorEastAsia" w:hint="eastAsia"/>
          <w:lang w:eastAsia="zh-CN"/>
        </w:rPr>
        <w:t xml:space="preserve">Basically, an SR configuration can be linked with TTI/numerology type both in </w:t>
      </w:r>
      <w:r>
        <w:rPr>
          <w:rFonts w:eastAsiaTheme="minorEastAsia"/>
          <w:lang w:eastAsia="zh-CN"/>
        </w:rPr>
        <w:t>implicit</w:t>
      </w:r>
      <w:r>
        <w:rPr>
          <w:rFonts w:eastAsiaTheme="minorEastAsia" w:hint="eastAsia"/>
          <w:lang w:eastAsia="zh-CN"/>
        </w:rPr>
        <w:t xml:space="preserve"> or explicit way:</w:t>
      </w:r>
    </w:p>
    <w:p w:rsidR="00496120" w:rsidRDefault="00496120" w:rsidP="000E08F6">
      <w:pPr>
        <w:pStyle w:val="BodyText"/>
        <w:spacing w:before="60" w:line="300" w:lineRule="auto"/>
        <w:ind w:leftChars="100" w:left="200"/>
        <w:rPr>
          <w:rFonts w:eastAsiaTheme="minorEastAsia"/>
          <w:lang w:eastAsia="zh-CN"/>
        </w:rPr>
      </w:pPr>
      <w:r w:rsidRPr="004A3D1F">
        <w:rPr>
          <w:rFonts w:eastAsiaTheme="minorEastAsia" w:hint="eastAsia"/>
          <w:b/>
          <w:lang w:eastAsia="zh-CN"/>
        </w:rPr>
        <w:t>Option 1</w:t>
      </w:r>
      <w:r w:rsidR="00EA7669">
        <w:rPr>
          <w:rFonts w:eastAsiaTheme="minorEastAsia"/>
          <w:b/>
          <w:lang w:eastAsia="zh-CN"/>
        </w:rPr>
        <w:t xml:space="preserve"> </w:t>
      </w:r>
      <w:r>
        <w:rPr>
          <w:rFonts w:eastAsiaTheme="minorEastAsia" w:hint="eastAsia"/>
          <w:lang w:eastAsia="zh-CN"/>
        </w:rPr>
        <w:t xml:space="preserve">(implicit linkage): an SR configuration is linked to the TTI/numerology </w:t>
      </w:r>
      <w:r w:rsidR="00EA7669">
        <w:rPr>
          <w:rFonts w:eastAsiaTheme="minorEastAsia"/>
          <w:lang w:eastAsia="zh-CN"/>
        </w:rPr>
        <w:t>of</w:t>
      </w:r>
      <w:r>
        <w:rPr>
          <w:rFonts w:eastAsiaTheme="minorEastAsia" w:hint="eastAsia"/>
          <w:lang w:eastAsia="zh-CN"/>
        </w:rPr>
        <w:t xml:space="preserve"> the SR </w:t>
      </w:r>
      <w:r>
        <w:rPr>
          <w:rFonts w:eastAsiaTheme="minorEastAsia"/>
          <w:lang w:eastAsia="zh-CN"/>
        </w:rPr>
        <w:t>resource</w:t>
      </w:r>
      <w:r>
        <w:rPr>
          <w:rFonts w:eastAsiaTheme="minorEastAsia" w:hint="eastAsia"/>
          <w:lang w:eastAsia="zh-CN"/>
        </w:rPr>
        <w:t>.</w:t>
      </w:r>
    </w:p>
    <w:p w:rsidR="00496120" w:rsidRDefault="00496120" w:rsidP="000E08F6">
      <w:pPr>
        <w:pStyle w:val="BodyText"/>
        <w:spacing w:before="60" w:line="300" w:lineRule="auto"/>
        <w:ind w:leftChars="100" w:left="200"/>
        <w:rPr>
          <w:rFonts w:eastAsiaTheme="minorEastAsia"/>
          <w:lang w:eastAsia="zh-CN"/>
        </w:rPr>
      </w:pPr>
      <w:r w:rsidRPr="004A3D1F">
        <w:rPr>
          <w:rFonts w:eastAsiaTheme="minorEastAsia" w:hint="eastAsia"/>
          <w:b/>
          <w:lang w:eastAsia="zh-CN"/>
        </w:rPr>
        <w:t>Option 2</w:t>
      </w:r>
      <w:r w:rsidR="00EA7669">
        <w:rPr>
          <w:rFonts w:eastAsiaTheme="minorEastAsia"/>
          <w:b/>
          <w:lang w:eastAsia="zh-CN"/>
        </w:rPr>
        <w:t xml:space="preserve"> </w:t>
      </w:r>
      <w:r>
        <w:rPr>
          <w:rFonts w:eastAsiaTheme="minorEastAsia" w:hint="eastAsia"/>
          <w:lang w:eastAsia="zh-CN"/>
        </w:rPr>
        <w:t xml:space="preserve">(explicit linkage): </w:t>
      </w:r>
      <w:r w:rsidR="005B1669">
        <w:rPr>
          <w:rFonts w:eastAsiaTheme="minorEastAsia" w:hint="eastAsia"/>
          <w:lang w:eastAsia="zh-CN"/>
        </w:rPr>
        <w:t>NW explicitly configures which TTI/numerology an SR configuration is linked</w:t>
      </w:r>
      <w:r w:rsidR="00EA7669">
        <w:rPr>
          <w:rFonts w:eastAsiaTheme="minorEastAsia"/>
          <w:lang w:eastAsia="zh-CN"/>
        </w:rPr>
        <w:t xml:space="preserve"> to</w:t>
      </w:r>
      <w:r w:rsidR="005B1669">
        <w:rPr>
          <w:rFonts w:eastAsiaTheme="minorEastAsia" w:hint="eastAsia"/>
          <w:lang w:eastAsia="zh-CN"/>
        </w:rPr>
        <w:t xml:space="preserve"> (independent</w:t>
      </w:r>
      <w:r w:rsidR="00EA7669">
        <w:rPr>
          <w:rFonts w:eastAsiaTheme="minorEastAsia"/>
          <w:lang w:eastAsia="zh-CN"/>
        </w:rPr>
        <w:t>ly</w:t>
      </w:r>
      <w:r w:rsidR="005B1669">
        <w:rPr>
          <w:rFonts w:eastAsiaTheme="minorEastAsia" w:hint="eastAsia"/>
          <w:lang w:eastAsia="zh-CN"/>
        </w:rPr>
        <w:t xml:space="preserve"> </w:t>
      </w:r>
      <w:r w:rsidR="00EA7669">
        <w:rPr>
          <w:rFonts w:eastAsiaTheme="minorEastAsia"/>
          <w:lang w:eastAsia="zh-CN"/>
        </w:rPr>
        <w:t>from</w:t>
      </w:r>
      <w:r w:rsidR="005B1669">
        <w:rPr>
          <w:rFonts w:eastAsiaTheme="minorEastAsia" w:hint="eastAsia"/>
          <w:lang w:eastAsia="zh-CN"/>
        </w:rPr>
        <w:t xml:space="preserve"> the </w:t>
      </w:r>
      <w:r w:rsidR="00EA7669">
        <w:rPr>
          <w:rFonts w:eastAsiaTheme="minorEastAsia"/>
          <w:lang w:eastAsia="zh-CN"/>
        </w:rPr>
        <w:t xml:space="preserve">TTI/numerology of the </w:t>
      </w:r>
      <w:r w:rsidR="005B1669">
        <w:rPr>
          <w:rFonts w:eastAsiaTheme="minorEastAsia" w:hint="eastAsia"/>
          <w:lang w:eastAsia="zh-CN"/>
        </w:rPr>
        <w:t xml:space="preserve">SR </w:t>
      </w:r>
      <w:r w:rsidR="005B1669">
        <w:rPr>
          <w:rFonts w:eastAsiaTheme="minorEastAsia"/>
          <w:lang w:eastAsia="zh-CN"/>
        </w:rPr>
        <w:t>resource</w:t>
      </w:r>
      <w:r w:rsidR="005B1669">
        <w:rPr>
          <w:rFonts w:eastAsiaTheme="minorEastAsia" w:hint="eastAsia"/>
          <w:lang w:eastAsia="zh-CN"/>
        </w:rPr>
        <w:t>)</w:t>
      </w:r>
    </w:p>
    <w:p w:rsidR="00EB2E2D" w:rsidRDefault="00233849" w:rsidP="000E08F6">
      <w:pPr>
        <w:pStyle w:val="BodyText"/>
        <w:spacing w:before="60" w:line="300" w:lineRule="auto"/>
        <w:rPr>
          <w:rFonts w:eastAsiaTheme="minorEastAsia"/>
          <w:lang w:eastAsia="zh-CN"/>
        </w:rPr>
      </w:pPr>
      <w:r>
        <w:rPr>
          <w:rFonts w:eastAsiaTheme="minorEastAsia" w:hint="eastAsia"/>
          <w:lang w:eastAsia="zh-CN"/>
        </w:rPr>
        <w:t>For</w:t>
      </w:r>
      <w:r w:rsidR="00EB2E2D">
        <w:rPr>
          <w:rFonts w:eastAsiaTheme="minorEastAsia" w:hint="eastAsia"/>
          <w:lang w:eastAsia="zh-CN"/>
        </w:rPr>
        <w:t xml:space="preserve"> the</w:t>
      </w:r>
      <w:r>
        <w:rPr>
          <w:rFonts w:eastAsiaTheme="minorEastAsia" w:hint="eastAsia"/>
          <w:lang w:eastAsia="zh-CN"/>
        </w:rPr>
        <w:t xml:space="preserve"> SR triggered by</w:t>
      </w:r>
      <w:r w:rsidR="00EB2E2D">
        <w:rPr>
          <w:rFonts w:eastAsiaTheme="minorEastAsia" w:hint="eastAsia"/>
          <w:lang w:eastAsia="zh-CN"/>
        </w:rPr>
        <w:t xml:space="preserve"> </w:t>
      </w:r>
      <w:r w:rsidR="00EA7669">
        <w:rPr>
          <w:rFonts w:eastAsiaTheme="minorEastAsia"/>
          <w:lang w:eastAsia="zh-CN"/>
        </w:rPr>
        <w:t xml:space="preserve">a </w:t>
      </w:r>
      <w:r w:rsidR="00EB2E2D">
        <w:rPr>
          <w:rFonts w:eastAsiaTheme="minorEastAsia" w:hint="eastAsia"/>
          <w:lang w:eastAsia="zh-CN"/>
        </w:rPr>
        <w:t xml:space="preserve">logical </w:t>
      </w:r>
      <w:r w:rsidR="00927B42">
        <w:rPr>
          <w:rFonts w:eastAsiaTheme="minorEastAsia" w:hint="eastAsia"/>
          <w:lang w:eastAsia="zh-CN"/>
        </w:rPr>
        <w:t xml:space="preserve">channel mapped </w:t>
      </w:r>
      <w:r w:rsidR="00EA7669">
        <w:rPr>
          <w:rFonts w:eastAsiaTheme="minorEastAsia"/>
          <w:lang w:eastAsia="zh-CN"/>
        </w:rPr>
        <w:t>on</w:t>
      </w:r>
      <w:r w:rsidR="00927B42">
        <w:rPr>
          <w:rFonts w:eastAsiaTheme="minorEastAsia" w:hint="eastAsia"/>
          <w:lang w:eastAsia="zh-CN"/>
        </w:rPr>
        <w:t xml:space="preserve">to </w:t>
      </w:r>
      <w:r w:rsidR="00EA7669">
        <w:rPr>
          <w:rFonts w:eastAsiaTheme="minorEastAsia"/>
          <w:lang w:eastAsia="zh-CN"/>
        </w:rPr>
        <w:t xml:space="preserve">a </w:t>
      </w:r>
      <w:r w:rsidR="00927B42">
        <w:rPr>
          <w:rFonts w:eastAsiaTheme="minorEastAsia" w:hint="eastAsia"/>
          <w:lang w:eastAsia="zh-CN"/>
        </w:rPr>
        <w:t>single TTI/numerology, Option 1 and Option 2 work in the same way. The SR configuration linked to the corresponding TTI/numerology is used for SR transmission.</w:t>
      </w:r>
      <w:r w:rsidR="00EA7669">
        <w:rPr>
          <w:rFonts w:eastAsiaTheme="minorEastAsia"/>
          <w:lang w:eastAsia="zh-CN"/>
        </w:rPr>
        <w:t xml:space="preserve"> </w:t>
      </w:r>
      <w:r w:rsidR="00927B42">
        <w:rPr>
          <w:rFonts w:eastAsiaTheme="minorEastAsia" w:hint="eastAsia"/>
          <w:lang w:eastAsia="zh-CN"/>
        </w:rPr>
        <w:t xml:space="preserve">For </w:t>
      </w:r>
      <w:r w:rsidR="00EA7669">
        <w:rPr>
          <w:rFonts w:eastAsiaTheme="minorEastAsia"/>
          <w:lang w:eastAsia="zh-CN"/>
        </w:rPr>
        <w:t>an</w:t>
      </w:r>
      <w:r>
        <w:rPr>
          <w:rFonts w:eastAsiaTheme="minorEastAsia" w:hint="eastAsia"/>
          <w:lang w:eastAsia="zh-CN"/>
        </w:rPr>
        <w:t xml:space="preserve"> SR triggered by</w:t>
      </w:r>
      <w:r w:rsidR="00927B42">
        <w:rPr>
          <w:rFonts w:eastAsiaTheme="minorEastAsia" w:hint="eastAsia"/>
          <w:lang w:eastAsia="zh-CN"/>
        </w:rPr>
        <w:t xml:space="preserve"> </w:t>
      </w:r>
      <w:r w:rsidR="00EA7669">
        <w:rPr>
          <w:rFonts w:eastAsiaTheme="minorEastAsia"/>
          <w:lang w:eastAsia="zh-CN"/>
        </w:rPr>
        <w:t xml:space="preserve">a </w:t>
      </w:r>
      <w:r w:rsidR="00927B42">
        <w:rPr>
          <w:rFonts w:eastAsiaTheme="minorEastAsia" w:hint="eastAsia"/>
          <w:lang w:eastAsia="zh-CN"/>
        </w:rPr>
        <w:t xml:space="preserve">logical channel mapped </w:t>
      </w:r>
      <w:r w:rsidR="00EA7669">
        <w:rPr>
          <w:rFonts w:eastAsiaTheme="minorEastAsia"/>
          <w:lang w:eastAsia="zh-CN"/>
        </w:rPr>
        <w:t>on</w:t>
      </w:r>
      <w:r w:rsidR="00927B42">
        <w:rPr>
          <w:rFonts w:eastAsiaTheme="minorEastAsia" w:hint="eastAsia"/>
          <w:lang w:eastAsia="zh-CN"/>
        </w:rPr>
        <w:t xml:space="preserve">to multiple TTI/numerologies, </w:t>
      </w:r>
      <w:r w:rsidR="00EA7669">
        <w:rPr>
          <w:rFonts w:eastAsiaTheme="minorEastAsia"/>
          <w:lang w:eastAsia="zh-CN"/>
        </w:rPr>
        <w:t xml:space="preserve">with </w:t>
      </w:r>
      <w:r>
        <w:rPr>
          <w:rFonts w:eastAsiaTheme="minorEastAsia" w:hint="eastAsia"/>
          <w:lang w:eastAsia="zh-CN"/>
        </w:rPr>
        <w:t>option</w:t>
      </w:r>
      <w:r w:rsidR="00EA7669">
        <w:rPr>
          <w:rFonts w:eastAsiaTheme="minorEastAsia"/>
          <w:lang w:eastAsia="zh-CN"/>
        </w:rPr>
        <w:t xml:space="preserve"> </w:t>
      </w:r>
      <w:r>
        <w:rPr>
          <w:rFonts w:eastAsiaTheme="minorEastAsia" w:hint="eastAsia"/>
          <w:lang w:eastAsia="zh-CN"/>
        </w:rPr>
        <w:t xml:space="preserve">1, </w:t>
      </w:r>
      <w:r w:rsidR="00F6776F">
        <w:rPr>
          <w:rFonts w:eastAsiaTheme="minorEastAsia"/>
          <w:lang w:eastAsia="zh-CN"/>
        </w:rPr>
        <w:t xml:space="preserve">a </w:t>
      </w:r>
      <w:r>
        <w:rPr>
          <w:rFonts w:eastAsiaTheme="minorEastAsia" w:hint="eastAsia"/>
          <w:lang w:eastAsia="zh-CN"/>
        </w:rPr>
        <w:t xml:space="preserve">UE </w:t>
      </w:r>
      <w:r w:rsidR="007A1B75">
        <w:rPr>
          <w:rFonts w:eastAsiaTheme="minorEastAsia" w:hint="eastAsia"/>
          <w:lang w:eastAsia="zh-CN"/>
        </w:rPr>
        <w:t>can use</w:t>
      </w:r>
      <w:r>
        <w:rPr>
          <w:rFonts w:eastAsiaTheme="minorEastAsia" w:hint="eastAsia"/>
          <w:lang w:eastAsia="zh-CN"/>
        </w:rPr>
        <w:t xml:space="preserve"> the SR resource </w:t>
      </w:r>
      <w:r w:rsidR="00F6776F">
        <w:rPr>
          <w:rFonts w:eastAsiaTheme="minorEastAsia"/>
          <w:lang w:eastAsia="zh-CN"/>
        </w:rPr>
        <w:t>of any SR configuration which</w:t>
      </w:r>
      <w:r>
        <w:rPr>
          <w:rFonts w:eastAsiaTheme="minorEastAsia" w:hint="eastAsia"/>
          <w:lang w:eastAsia="zh-CN"/>
        </w:rPr>
        <w:t xml:space="preserve"> TTI/numerology </w:t>
      </w:r>
      <w:r w:rsidR="00F6776F">
        <w:rPr>
          <w:rFonts w:eastAsiaTheme="minorEastAsia"/>
          <w:lang w:eastAsia="zh-CN"/>
        </w:rPr>
        <w:t xml:space="preserve">is </w:t>
      </w:r>
      <w:r>
        <w:rPr>
          <w:rFonts w:eastAsiaTheme="minorEastAsia" w:hint="eastAsia"/>
          <w:lang w:eastAsia="zh-CN"/>
        </w:rPr>
        <w:t>supported by the logical channel (</w:t>
      </w:r>
      <w:r w:rsidR="00F6776F">
        <w:rPr>
          <w:rFonts w:eastAsiaTheme="minorEastAsia"/>
          <w:lang w:eastAsia="zh-CN"/>
        </w:rPr>
        <w:t xml:space="preserve">e.g. </w:t>
      </w:r>
      <w:r w:rsidR="00F23F3F">
        <w:rPr>
          <w:rFonts w:eastAsiaTheme="minorEastAsia" w:hint="eastAsia"/>
          <w:lang w:eastAsia="zh-CN"/>
        </w:rPr>
        <w:t xml:space="preserve">on </w:t>
      </w:r>
      <w:r>
        <w:rPr>
          <w:rFonts w:eastAsiaTheme="minorEastAsia" w:hint="eastAsia"/>
          <w:lang w:eastAsia="zh-CN"/>
        </w:rPr>
        <w:t xml:space="preserve">the earliest </w:t>
      </w:r>
      <w:r w:rsidR="00F23F3F">
        <w:rPr>
          <w:rFonts w:eastAsiaTheme="minorEastAsia" w:hint="eastAsia"/>
          <w:lang w:eastAsia="zh-CN"/>
        </w:rPr>
        <w:t>SR transmission occasion</w:t>
      </w:r>
      <w:r>
        <w:rPr>
          <w:rFonts w:eastAsiaTheme="minorEastAsia" w:hint="eastAsia"/>
          <w:lang w:eastAsia="zh-CN"/>
        </w:rPr>
        <w:t xml:space="preserve">). </w:t>
      </w:r>
      <w:r w:rsidR="00F23F3F">
        <w:rPr>
          <w:rFonts w:eastAsiaTheme="minorEastAsia" w:hint="eastAsia"/>
          <w:lang w:eastAsia="zh-CN"/>
        </w:rPr>
        <w:t xml:space="preserve"> </w:t>
      </w:r>
      <w:r w:rsidR="007A1B75">
        <w:rPr>
          <w:rFonts w:eastAsiaTheme="minorEastAsia" w:hint="eastAsia"/>
          <w:lang w:eastAsia="zh-CN"/>
        </w:rPr>
        <w:t xml:space="preserve">However, </w:t>
      </w:r>
      <w:r w:rsidR="00F6776F">
        <w:rPr>
          <w:rFonts w:eastAsiaTheme="minorEastAsia"/>
          <w:lang w:eastAsia="zh-CN"/>
        </w:rPr>
        <w:t>when</w:t>
      </w:r>
      <w:r w:rsidR="007A1B75">
        <w:rPr>
          <w:rFonts w:eastAsiaTheme="minorEastAsia" w:hint="eastAsia"/>
          <w:lang w:eastAsia="zh-CN"/>
        </w:rPr>
        <w:t xml:space="preserve"> receiving the SR, NW is only aware of one of the TTI/numerologies mapped to the logical channel. </w:t>
      </w:r>
      <w:r w:rsidR="00F6776F">
        <w:rPr>
          <w:rFonts w:eastAsiaTheme="minorEastAsia"/>
          <w:lang w:eastAsia="zh-CN"/>
        </w:rPr>
        <w:t>With</w:t>
      </w:r>
      <w:r w:rsidR="003C6BDA">
        <w:rPr>
          <w:rFonts w:eastAsiaTheme="minorEastAsia" w:hint="eastAsia"/>
          <w:lang w:eastAsia="zh-CN"/>
        </w:rPr>
        <w:t xml:space="preserve"> </w:t>
      </w:r>
      <w:r w:rsidR="00F6776F">
        <w:rPr>
          <w:rFonts w:eastAsiaTheme="minorEastAsia"/>
          <w:lang w:eastAsia="zh-CN"/>
        </w:rPr>
        <w:t>o</w:t>
      </w:r>
      <w:r w:rsidR="003C6BDA">
        <w:rPr>
          <w:rFonts w:eastAsiaTheme="minorEastAsia" w:hint="eastAsia"/>
          <w:lang w:eastAsia="zh-CN"/>
        </w:rPr>
        <w:t xml:space="preserve">ption 2, an SR configuration can be explicitly linked </w:t>
      </w:r>
      <w:r w:rsidR="00F6776F">
        <w:rPr>
          <w:rFonts w:eastAsiaTheme="minorEastAsia"/>
          <w:lang w:eastAsia="zh-CN"/>
        </w:rPr>
        <w:t xml:space="preserve">to </w:t>
      </w:r>
      <w:r w:rsidR="003C6BDA">
        <w:rPr>
          <w:rFonts w:eastAsiaTheme="minorEastAsia" w:hint="eastAsia"/>
          <w:lang w:eastAsia="zh-CN"/>
        </w:rPr>
        <w:t>any possible combination of the multiple TTI/numerolog</w:t>
      </w:r>
      <w:r w:rsidR="00F6776F">
        <w:rPr>
          <w:rFonts w:eastAsiaTheme="minorEastAsia"/>
          <w:lang w:eastAsia="zh-CN"/>
        </w:rPr>
        <w:t>ies</w:t>
      </w:r>
      <w:r w:rsidR="003C6BDA">
        <w:rPr>
          <w:rFonts w:eastAsiaTheme="minorEastAsia" w:hint="eastAsia"/>
          <w:lang w:eastAsia="zh-CN"/>
        </w:rPr>
        <w:t xml:space="preserve">, so that UE can select the appropriate SR configuration to </w:t>
      </w:r>
      <w:r w:rsidR="00F6776F">
        <w:rPr>
          <w:rFonts w:eastAsiaTheme="minorEastAsia"/>
          <w:lang w:eastAsia="zh-CN"/>
        </w:rPr>
        <w:t>signal to the NW the set of</w:t>
      </w:r>
      <w:r w:rsidR="003C6BDA">
        <w:rPr>
          <w:rFonts w:eastAsiaTheme="minorEastAsia" w:hint="eastAsia"/>
          <w:lang w:eastAsia="zh-CN"/>
        </w:rPr>
        <w:t xml:space="preserve"> TTI/numerolog</w:t>
      </w:r>
      <w:r w:rsidR="00F6776F">
        <w:rPr>
          <w:rFonts w:eastAsiaTheme="minorEastAsia"/>
          <w:lang w:eastAsia="zh-CN"/>
        </w:rPr>
        <w:t>ies</w:t>
      </w:r>
      <w:r w:rsidR="003C6BDA">
        <w:rPr>
          <w:rFonts w:eastAsiaTheme="minorEastAsia" w:hint="eastAsia"/>
          <w:lang w:eastAsia="zh-CN"/>
        </w:rPr>
        <w:t xml:space="preserve"> supported by the </w:t>
      </w:r>
      <w:r w:rsidR="00F6776F">
        <w:rPr>
          <w:rFonts w:eastAsiaTheme="minorEastAsia"/>
          <w:lang w:eastAsia="zh-CN"/>
        </w:rPr>
        <w:t xml:space="preserve">triggering </w:t>
      </w:r>
      <w:r w:rsidR="003C6BDA">
        <w:rPr>
          <w:rFonts w:eastAsiaTheme="minorEastAsia" w:hint="eastAsia"/>
          <w:lang w:eastAsia="zh-CN"/>
        </w:rPr>
        <w:t>logical channel.</w:t>
      </w:r>
    </w:p>
    <w:p w:rsidR="00AA2BE7" w:rsidRDefault="00C238C8" w:rsidP="000E08F6">
      <w:pPr>
        <w:pStyle w:val="BodyText"/>
        <w:spacing w:before="60" w:line="300" w:lineRule="auto"/>
        <w:rPr>
          <w:rFonts w:eastAsiaTheme="minorEastAsia"/>
          <w:lang w:eastAsia="zh-CN"/>
        </w:rPr>
      </w:pPr>
      <w:r>
        <w:rPr>
          <w:rFonts w:eastAsiaTheme="minorEastAsia" w:hint="eastAsia"/>
          <w:lang w:eastAsia="zh-CN"/>
        </w:rPr>
        <w:t>The following Table-1 and Table-2 illustrate the implicit and explicit linkage between SR configuration and TTI/numerology (assuming two numerologies are supported by the UE).</w:t>
      </w:r>
      <w:r w:rsidR="00D803AB">
        <w:rPr>
          <w:rFonts w:eastAsiaTheme="minorEastAsia" w:hint="eastAsia"/>
          <w:lang w:eastAsia="zh-CN"/>
        </w:rPr>
        <w:t xml:space="preserve"> </w:t>
      </w:r>
    </w:p>
    <w:p w:rsidR="008201B2" w:rsidRPr="008201B2" w:rsidRDefault="008201B2" w:rsidP="000E08F6">
      <w:pPr>
        <w:pStyle w:val="BodyText"/>
        <w:spacing w:before="60" w:line="300" w:lineRule="auto"/>
        <w:ind w:left="360"/>
        <w:jc w:val="center"/>
        <w:rPr>
          <w:rFonts w:eastAsia="宋体"/>
          <w:b/>
          <w:lang w:eastAsia="zh-CN"/>
        </w:rPr>
      </w:pPr>
      <w:r w:rsidRPr="008201B2">
        <w:rPr>
          <w:rFonts w:eastAsia="宋体" w:hint="eastAsia"/>
          <w:b/>
          <w:lang w:eastAsia="zh-CN"/>
        </w:rPr>
        <w:t xml:space="preserve">Table-1 One-to-one </w:t>
      </w:r>
      <w:r w:rsidR="00237738">
        <w:rPr>
          <w:rFonts w:eastAsia="宋体"/>
          <w:b/>
          <w:lang w:eastAsia="zh-CN"/>
        </w:rPr>
        <w:t xml:space="preserve">(implicit) </w:t>
      </w:r>
      <w:r w:rsidR="000C21EE">
        <w:rPr>
          <w:rFonts w:eastAsia="宋体" w:hint="eastAsia"/>
          <w:b/>
          <w:lang w:eastAsia="zh-CN"/>
        </w:rPr>
        <w:t>linkage</w:t>
      </w:r>
      <w:r w:rsidR="000C21EE" w:rsidRPr="008201B2">
        <w:rPr>
          <w:rFonts w:eastAsia="宋体" w:hint="eastAsia"/>
          <w:b/>
          <w:lang w:eastAsia="zh-CN"/>
        </w:rPr>
        <w:t xml:space="preserve"> </w:t>
      </w:r>
      <w:r w:rsidRPr="008201B2">
        <w:rPr>
          <w:rFonts w:eastAsia="宋体" w:hint="eastAsia"/>
          <w:b/>
          <w:lang w:eastAsia="zh-CN"/>
        </w:rPr>
        <w:t xml:space="preserve">between SR </w:t>
      </w:r>
      <w:r w:rsidRPr="008201B2">
        <w:rPr>
          <w:rFonts w:eastAsia="宋体"/>
          <w:b/>
          <w:lang w:eastAsia="zh-CN"/>
        </w:rPr>
        <w:t>configuration</w:t>
      </w:r>
      <w:r w:rsidRPr="008201B2">
        <w:rPr>
          <w:rFonts w:eastAsia="宋体" w:hint="eastAsia"/>
          <w:b/>
          <w:lang w:eastAsia="zh-CN"/>
        </w:rPr>
        <w:t xml:space="preserve"> and TTI/numerology</w:t>
      </w:r>
    </w:p>
    <w:tbl>
      <w:tblPr>
        <w:tblStyle w:val="TableGrid"/>
        <w:tblW w:w="0" w:type="auto"/>
        <w:tblInd w:w="360" w:type="dxa"/>
        <w:tblLook w:val="04A0"/>
      </w:tblPr>
      <w:tblGrid>
        <w:gridCol w:w="461"/>
        <w:gridCol w:w="2122"/>
        <w:gridCol w:w="3828"/>
        <w:gridCol w:w="2517"/>
      </w:tblGrid>
      <w:tr w:rsidR="007A1B75" w:rsidRPr="00DC1796" w:rsidTr="00F75348">
        <w:tc>
          <w:tcPr>
            <w:tcW w:w="461" w:type="dxa"/>
            <w:shd w:val="clear" w:color="auto" w:fill="8DB3E2" w:themeFill="text2" w:themeFillTint="66"/>
          </w:tcPr>
          <w:p w:rsidR="007A1B75" w:rsidRDefault="007A1B75" w:rsidP="000E08F6">
            <w:pPr>
              <w:pStyle w:val="BodyText"/>
              <w:spacing w:before="60" w:line="300" w:lineRule="auto"/>
              <w:rPr>
                <w:rFonts w:eastAsia="宋体"/>
                <w:lang w:eastAsia="zh-CN"/>
              </w:rPr>
            </w:pPr>
            <w:r>
              <w:rPr>
                <w:rFonts w:eastAsia="宋体" w:hint="eastAsia"/>
                <w:lang w:eastAsia="zh-CN"/>
              </w:rPr>
              <w:t>SR</w:t>
            </w:r>
          </w:p>
        </w:tc>
        <w:tc>
          <w:tcPr>
            <w:tcW w:w="2122" w:type="dxa"/>
            <w:shd w:val="clear" w:color="auto" w:fill="8DB3E2" w:themeFill="text2" w:themeFillTint="66"/>
          </w:tcPr>
          <w:p w:rsidR="007A1B75" w:rsidRDefault="007A1B75" w:rsidP="000E08F6">
            <w:pPr>
              <w:pStyle w:val="BodyText"/>
              <w:spacing w:before="60" w:line="300" w:lineRule="auto"/>
              <w:rPr>
                <w:rFonts w:eastAsia="宋体"/>
                <w:lang w:eastAsia="zh-CN"/>
              </w:rPr>
            </w:pPr>
            <w:r>
              <w:rPr>
                <w:rFonts w:eastAsia="宋体" w:hint="eastAsia"/>
                <w:lang w:eastAsia="zh-CN"/>
              </w:rPr>
              <w:t>implicitly linked to</w:t>
            </w:r>
          </w:p>
        </w:tc>
        <w:tc>
          <w:tcPr>
            <w:tcW w:w="3828" w:type="dxa"/>
            <w:shd w:val="clear" w:color="auto" w:fill="8DB3E2" w:themeFill="text2" w:themeFillTint="66"/>
          </w:tcPr>
          <w:p w:rsidR="007A1B75" w:rsidRDefault="007A1B75" w:rsidP="000E08F6">
            <w:pPr>
              <w:pStyle w:val="BodyText"/>
              <w:spacing w:before="60" w:line="300" w:lineRule="auto"/>
              <w:rPr>
                <w:rFonts w:eastAsia="宋体"/>
                <w:lang w:eastAsia="zh-CN"/>
              </w:rPr>
            </w:pPr>
            <w:r>
              <w:rPr>
                <w:rFonts w:eastAsia="宋体" w:hint="eastAsia"/>
                <w:lang w:eastAsia="zh-CN"/>
              </w:rPr>
              <w:t>Which LCH can use the SR configuration?</w:t>
            </w:r>
          </w:p>
        </w:tc>
        <w:tc>
          <w:tcPr>
            <w:tcW w:w="2517" w:type="dxa"/>
            <w:shd w:val="clear" w:color="auto" w:fill="8DB3E2" w:themeFill="text2" w:themeFillTint="66"/>
          </w:tcPr>
          <w:p w:rsidR="007A1B75" w:rsidRDefault="007A1B75" w:rsidP="000E08F6">
            <w:pPr>
              <w:pStyle w:val="BodyText"/>
              <w:spacing w:before="60" w:line="300" w:lineRule="auto"/>
              <w:rPr>
                <w:rFonts w:eastAsia="宋体"/>
                <w:lang w:eastAsia="zh-CN"/>
              </w:rPr>
            </w:pPr>
            <w:r>
              <w:rPr>
                <w:rFonts w:eastAsia="宋体" w:hint="eastAsia"/>
                <w:lang w:eastAsia="zh-CN"/>
              </w:rPr>
              <w:t>location of the SR resource</w:t>
            </w:r>
          </w:p>
        </w:tc>
      </w:tr>
      <w:tr w:rsidR="007A1B75" w:rsidRPr="00DC1796" w:rsidTr="00F75348">
        <w:tc>
          <w:tcPr>
            <w:tcW w:w="461" w:type="dxa"/>
          </w:tcPr>
          <w:p w:rsidR="007A1B75" w:rsidRDefault="007A1B75" w:rsidP="000E08F6">
            <w:pPr>
              <w:pStyle w:val="BodyText"/>
              <w:spacing w:before="60" w:line="300" w:lineRule="auto"/>
              <w:rPr>
                <w:rFonts w:eastAsia="宋体"/>
                <w:lang w:eastAsia="zh-CN"/>
              </w:rPr>
            </w:pPr>
            <w:r>
              <w:rPr>
                <w:rFonts w:eastAsia="宋体" w:hint="eastAsia"/>
                <w:lang w:eastAsia="zh-CN"/>
              </w:rPr>
              <w:t>1</w:t>
            </w:r>
          </w:p>
        </w:tc>
        <w:tc>
          <w:tcPr>
            <w:tcW w:w="2122" w:type="dxa"/>
          </w:tcPr>
          <w:p w:rsidR="007A1B75" w:rsidRDefault="007A1B75" w:rsidP="000E08F6">
            <w:pPr>
              <w:pStyle w:val="BodyText"/>
              <w:spacing w:before="60" w:line="300" w:lineRule="auto"/>
              <w:rPr>
                <w:rFonts w:eastAsia="宋体"/>
                <w:lang w:eastAsia="zh-CN"/>
              </w:rPr>
            </w:pPr>
            <w:r>
              <w:rPr>
                <w:rFonts w:eastAsia="宋体"/>
                <w:lang w:eastAsia="zh-CN"/>
              </w:rPr>
              <w:t>TTI/</w:t>
            </w:r>
            <w:r>
              <w:rPr>
                <w:rFonts w:eastAsia="宋体" w:hint="eastAsia"/>
                <w:lang w:eastAsia="zh-CN"/>
              </w:rPr>
              <w:t>numerology 1</w:t>
            </w:r>
          </w:p>
        </w:tc>
        <w:tc>
          <w:tcPr>
            <w:tcW w:w="3828" w:type="dxa"/>
          </w:tcPr>
          <w:p w:rsidR="007A1B75" w:rsidRDefault="007A1B75" w:rsidP="000E08F6">
            <w:pPr>
              <w:pStyle w:val="BodyText"/>
              <w:spacing w:before="60" w:line="300" w:lineRule="auto"/>
              <w:rPr>
                <w:rFonts w:eastAsia="宋体"/>
                <w:lang w:eastAsia="zh-CN"/>
              </w:rPr>
            </w:pPr>
            <w:r>
              <w:rPr>
                <w:rFonts w:eastAsia="宋体" w:hint="eastAsia"/>
                <w:lang w:eastAsia="zh-CN"/>
              </w:rPr>
              <w:t xml:space="preserve">LCHs </w:t>
            </w:r>
            <w:r>
              <w:rPr>
                <w:rFonts w:eastAsia="宋体"/>
                <w:lang w:eastAsia="zh-CN"/>
              </w:rPr>
              <w:t>supporting at least TTI/</w:t>
            </w:r>
            <w:r>
              <w:rPr>
                <w:rFonts w:eastAsia="宋体" w:hint="eastAsia"/>
                <w:lang w:eastAsia="zh-CN"/>
              </w:rPr>
              <w:t>numerology1</w:t>
            </w:r>
          </w:p>
        </w:tc>
        <w:tc>
          <w:tcPr>
            <w:tcW w:w="2517" w:type="dxa"/>
          </w:tcPr>
          <w:p w:rsidR="007A1B75" w:rsidRDefault="007A1B75" w:rsidP="000E08F6">
            <w:pPr>
              <w:pStyle w:val="BodyText"/>
              <w:spacing w:before="60" w:line="300" w:lineRule="auto"/>
              <w:rPr>
                <w:rFonts w:eastAsia="宋体"/>
                <w:lang w:eastAsia="zh-CN"/>
              </w:rPr>
            </w:pPr>
            <w:r>
              <w:rPr>
                <w:rFonts w:eastAsia="宋体" w:hint="eastAsia"/>
                <w:lang w:eastAsia="zh-CN"/>
              </w:rPr>
              <w:t>TTI/numerology 1</w:t>
            </w:r>
          </w:p>
        </w:tc>
      </w:tr>
      <w:tr w:rsidR="007A1B75" w:rsidRPr="00DC1796" w:rsidTr="00F75348">
        <w:tc>
          <w:tcPr>
            <w:tcW w:w="461" w:type="dxa"/>
          </w:tcPr>
          <w:p w:rsidR="007A1B75" w:rsidRDefault="007A1B75" w:rsidP="000E08F6">
            <w:pPr>
              <w:pStyle w:val="BodyText"/>
              <w:spacing w:before="60" w:line="300" w:lineRule="auto"/>
              <w:rPr>
                <w:rFonts w:eastAsia="宋体"/>
                <w:lang w:eastAsia="zh-CN"/>
              </w:rPr>
            </w:pPr>
            <w:r>
              <w:rPr>
                <w:rFonts w:eastAsia="宋体" w:hint="eastAsia"/>
                <w:lang w:eastAsia="zh-CN"/>
              </w:rPr>
              <w:t>2</w:t>
            </w:r>
          </w:p>
        </w:tc>
        <w:tc>
          <w:tcPr>
            <w:tcW w:w="2122" w:type="dxa"/>
          </w:tcPr>
          <w:p w:rsidR="007A1B75" w:rsidRDefault="007A1B75" w:rsidP="000E08F6">
            <w:pPr>
              <w:pStyle w:val="BodyText"/>
              <w:spacing w:before="60" w:line="300" w:lineRule="auto"/>
              <w:rPr>
                <w:rFonts w:eastAsia="宋体"/>
                <w:lang w:eastAsia="zh-CN"/>
              </w:rPr>
            </w:pPr>
            <w:r>
              <w:rPr>
                <w:rFonts w:eastAsia="宋体"/>
                <w:lang w:eastAsia="zh-CN"/>
              </w:rPr>
              <w:t>TTI/</w:t>
            </w:r>
            <w:r>
              <w:rPr>
                <w:rFonts w:eastAsia="宋体" w:hint="eastAsia"/>
                <w:lang w:eastAsia="zh-CN"/>
              </w:rPr>
              <w:t>numerology 2</w:t>
            </w:r>
          </w:p>
        </w:tc>
        <w:tc>
          <w:tcPr>
            <w:tcW w:w="3828" w:type="dxa"/>
          </w:tcPr>
          <w:p w:rsidR="007A1B75" w:rsidRDefault="007A1B75" w:rsidP="000E08F6">
            <w:pPr>
              <w:pStyle w:val="BodyText"/>
              <w:spacing w:before="60" w:line="300" w:lineRule="auto"/>
              <w:rPr>
                <w:rFonts w:eastAsia="宋体"/>
                <w:lang w:eastAsia="zh-CN"/>
              </w:rPr>
            </w:pPr>
            <w:r>
              <w:rPr>
                <w:rFonts w:eastAsia="宋体" w:hint="eastAsia"/>
                <w:lang w:eastAsia="zh-CN"/>
              </w:rPr>
              <w:t xml:space="preserve">LCHs </w:t>
            </w:r>
            <w:r>
              <w:rPr>
                <w:rFonts w:eastAsia="宋体"/>
                <w:lang w:eastAsia="zh-CN"/>
              </w:rPr>
              <w:t>supporting at least TTI/</w:t>
            </w:r>
            <w:r>
              <w:rPr>
                <w:rFonts w:eastAsia="宋体" w:hint="eastAsia"/>
                <w:lang w:eastAsia="zh-CN"/>
              </w:rPr>
              <w:t>numerology 2</w:t>
            </w:r>
          </w:p>
        </w:tc>
        <w:tc>
          <w:tcPr>
            <w:tcW w:w="2517" w:type="dxa"/>
          </w:tcPr>
          <w:p w:rsidR="007A1B75" w:rsidRDefault="007A1B75" w:rsidP="000E08F6">
            <w:pPr>
              <w:pStyle w:val="BodyText"/>
              <w:spacing w:before="60" w:line="300" w:lineRule="auto"/>
              <w:rPr>
                <w:rFonts w:eastAsia="宋体"/>
                <w:lang w:eastAsia="zh-CN"/>
              </w:rPr>
            </w:pPr>
            <w:r>
              <w:rPr>
                <w:rFonts w:eastAsia="宋体" w:hint="eastAsia"/>
                <w:lang w:eastAsia="zh-CN"/>
              </w:rPr>
              <w:t>TTI/numerology 2</w:t>
            </w:r>
          </w:p>
        </w:tc>
      </w:tr>
    </w:tbl>
    <w:p w:rsidR="00EA20DC" w:rsidRDefault="008201B2" w:rsidP="000E08F6">
      <w:pPr>
        <w:pStyle w:val="BodyText"/>
        <w:spacing w:before="60" w:line="300" w:lineRule="auto"/>
        <w:ind w:left="360"/>
        <w:jc w:val="center"/>
        <w:rPr>
          <w:rFonts w:eastAsia="宋体"/>
          <w:b/>
          <w:lang w:eastAsia="zh-CN"/>
        </w:rPr>
      </w:pPr>
      <w:r w:rsidRPr="008201B2">
        <w:rPr>
          <w:rFonts w:eastAsia="宋体" w:hint="eastAsia"/>
          <w:b/>
          <w:lang w:eastAsia="zh-CN"/>
        </w:rPr>
        <w:t xml:space="preserve">Table -2 One-to-many </w:t>
      </w:r>
      <w:r w:rsidR="00237738">
        <w:rPr>
          <w:rFonts w:eastAsia="宋体"/>
          <w:b/>
          <w:lang w:eastAsia="zh-CN"/>
        </w:rPr>
        <w:t xml:space="preserve">(explicit) </w:t>
      </w:r>
      <w:r w:rsidR="000C21EE">
        <w:rPr>
          <w:rFonts w:eastAsia="宋体" w:hint="eastAsia"/>
          <w:b/>
          <w:lang w:eastAsia="zh-CN"/>
        </w:rPr>
        <w:t>linkage</w:t>
      </w:r>
      <w:r w:rsidR="000C21EE" w:rsidRPr="008201B2">
        <w:rPr>
          <w:rFonts w:eastAsia="宋体" w:hint="eastAsia"/>
          <w:b/>
          <w:lang w:eastAsia="zh-CN"/>
        </w:rPr>
        <w:t xml:space="preserve"> </w:t>
      </w:r>
      <w:r w:rsidRPr="008201B2">
        <w:rPr>
          <w:rFonts w:eastAsia="宋体" w:hint="eastAsia"/>
          <w:b/>
          <w:lang w:eastAsia="zh-CN"/>
        </w:rPr>
        <w:t>between SR configuration and TTI/numerology</w:t>
      </w:r>
    </w:p>
    <w:tbl>
      <w:tblPr>
        <w:tblStyle w:val="TableGrid"/>
        <w:tblW w:w="0" w:type="auto"/>
        <w:tblInd w:w="360" w:type="dxa"/>
        <w:tblLook w:val="04A0"/>
      </w:tblPr>
      <w:tblGrid>
        <w:gridCol w:w="461"/>
        <w:gridCol w:w="2122"/>
        <w:gridCol w:w="3828"/>
        <w:gridCol w:w="2517"/>
      </w:tblGrid>
      <w:tr w:rsidR="007A1B75" w:rsidTr="00F75348">
        <w:tc>
          <w:tcPr>
            <w:tcW w:w="461" w:type="dxa"/>
            <w:shd w:val="clear" w:color="auto" w:fill="8DB3E2" w:themeFill="text2" w:themeFillTint="66"/>
          </w:tcPr>
          <w:p w:rsidR="00EA20DC" w:rsidRDefault="007A1B75" w:rsidP="000E08F6">
            <w:pPr>
              <w:pStyle w:val="BodyText"/>
              <w:spacing w:before="60" w:line="300" w:lineRule="auto"/>
              <w:rPr>
                <w:rFonts w:eastAsia="宋体"/>
                <w:lang w:eastAsia="zh-CN"/>
              </w:rPr>
            </w:pPr>
            <w:r>
              <w:rPr>
                <w:rFonts w:eastAsia="宋体" w:hint="eastAsia"/>
                <w:lang w:eastAsia="zh-CN"/>
              </w:rPr>
              <w:t xml:space="preserve">SR </w:t>
            </w:r>
          </w:p>
        </w:tc>
        <w:tc>
          <w:tcPr>
            <w:tcW w:w="2122" w:type="dxa"/>
            <w:shd w:val="clear" w:color="auto" w:fill="8DB3E2" w:themeFill="text2" w:themeFillTint="66"/>
          </w:tcPr>
          <w:p w:rsidR="007A1B75" w:rsidRDefault="007A1B75" w:rsidP="000E08F6">
            <w:pPr>
              <w:pStyle w:val="BodyText"/>
              <w:spacing w:before="60" w:line="300" w:lineRule="auto"/>
              <w:rPr>
                <w:rFonts w:eastAsia="宋体"/>
                <w:lang w:eastAsia="zh-CN"/>
              </w:rPr>
            </w:pPr>
            <w:r>
              <w:rPr>
                <w:rFonts w:eastAsia="宋体" w:hint="eastAsia"/>
                <w:lang w:eastAsia="zh-CN"/>
              </w:rPr>
              <w:t>explicitly linked to</w:t>
            </w:r>
          </w:p>
        </w:tc>
        <w:tc>
          <w:tcPr>
            <w:tcW w:w="3828" w:type="dxa"/>
            <w:shd w:val="clear" w:color="auto" w:fill="8DB3E2" w:themeFill="text2" w:themeFillTint="66"/>
          </w:tcPr>
          <w:p w:rsidR="007A1B75" w:rsidRPr="00DC1796" w:rsidRDefault="007A1B75" w:rsidP="000E08F6">
            <w:pPr>
              <w:pStyle w:val="BodyText"/>
              <w:spacing w:before="60" w:line="300" w:lineRule="auto"/>
              <w:rPr>
                <w:rFonts w:eastAsia="宋体"/>
                <w:lang w:eastAsia="zh-CN"/>
              </w:rPr>
            </w:pPr>
            <w:r>
              <w:rPr>
                <w:rFonts w:eastAsia="宋体" w:hint="eastAsia"/>
                <w:lang w:eastAsia="zh-CN"/>
              </w:rPr>
              <w:t>Which LCH can use the SR configuration?</w:t>
            </w:r>
          </w:p>
        </w:tc>
        <w:tc>
          <w:tcPr>
            <w:tcW w:w="2517" w:type="dxa"/>
            <w:shd w:val="clear" w:color="auto" w:fill="8DB3E2" w:themeFill="text2" w:themeFillTint="66"/>
          </w:tcPr>
          <w:p w:rsidR="007A1B75" w:rsidRDefault="00F75348" w:rsidP="000E08F6">
            <w:pPr>
              <w:pStyle w:val="BodyText"/>
              <w:spacing w:before="60" w:line="300" w:lineRule="auto"/>
              <w:rPr>
                <w:rFonts w:eastAsia="宋体"/>
                <w:lang w:eastAsia="zh-CN"/>
              </w:rPr>
            </w:pPr>
            <w:r>
              <w:rPr>
                <w:rFonts w:eastAsia="宋体" w:hint="eastAsia"/>
                <w:lang w:eastAsia="zh-CN"/>
              </w:rPr>
              <w:t>location of the SR resource</w:t>
            </w:r>
          </w:p>
        </w:tc>
      </w:tr>
      <w:tr w:rsidR="007A1B75" w:rsidTr="00F75348">
        <w:tc>
          <w:tcPr>
            <w:tcW w:w="461" w:type="dxa"/>
          </w:tcPr>
          <w:p w:rsidR="007A1B75" w:rsidRDefault="007A1B75" w:rsidP="000E08F6">
            <w:pPr>
              <w:pStyle w:val="BodyText"/>
              <w:spacing w:before="60" w:line="300" w:lineRule="auto"/>
              <w:rPr>
                <w:rFonts w:eastAsia="宋体"/>
                <w:lang w:eastAsia="zh-CN"/>
              </w:rPr>
            </w:pPr>
            <w:r>
              <w:rPr>
                <w:rFonts w:eastAsia="宋体" w:hint="eastAsia"/>
                <w:lang w:eastAsia="zh-CN"/>
              </w:rPr>
              <w:t>1</w:t>
            </w:r>
          </w:p>
        </w:tc>
        <w:tc>
          <w:tcPr>
            <w:tcW w:w="2122" w:type="dxa"/>
          </w:tcPr>
          <w:p w:rsidR="007A1B75" w:rsidRDefault="007A1B75" w:rsidP="000E08F6">
            <w:pPr>
              <w:pStyle w:val="BodyText"/>
              <w:spacing w:before="60" w:line="300" w:lineRule="auto"/>
              <w:rPr>
                <w:rFonts w:eastAsia="宋体"/>
                <w:lang w:eastAsia="zh-CN"/>
              </w:rPr>
            </w:pPr>
            <w:r>
              <w:rPr>
                <w:rFonts w:eastAsia="宋体"/>
                <w:lang w:eastAsia="zh-CN"/>
              </w:rPr>
              <w:t>TTI/</w:t>
            </w:r>
            <w:r>
              <w:rPr>
                <w:rFonts w:eastAsia="宋体" w:hint="eastAsia"/>
                <w:lang w:eastAsia="zh-CN"/>
              </w:rPr>
              <w:t>numerology 1</w:t>
            </w:r>
          </w:p>
        </w:tc>
        <w:tc>
          <w:tcPr>
            <w:tcW w:w="3828" w:type="dxa"/>
          </w:tcPr>
          <w:p w:rsidR="007A1B75" w:rsidRDefault="007A1B75" w:rsidP="000E08F6">
            <w:pPr>
              <w:pStyle w:val="BodyText"/>
              <w:spacing w:before="60" w:line="300" w:lineRule="auto"/>
              <w:rPr>
                <w:rFonts w:eastAsia="宋体"/>
                <w:lang w:eastAsia="zh-CN"/>
              </w:rPr>
            </w:pPr>
            <w:r>
              <w:rPr>
                <w:rFonts w:eastAsia="宋体" w:hint="eastAsia"/>
                <w:lang w:eastAsia="zh-CN"/>
              </w:rPr>
              <w:t xml:space="preserve">LCHs </w:t>
            </w:r>
            <w:r>
              <w:rPr>
                <w:rFonts w:eastAsia="宋体"/>
                <w:lang w:eastAsia="zh-CN"/>
              </w:rPr>
              <w:t xml:space="preserve">supporting </w:t>
            </w:r>
            <w:r>
              <w:rPr>
                <w:rFonts w:eastAsia="宋体" w:hint="eastAsia"/>
                <w:lang w:eastAsia="zh-CN"/>
              </w:rPr>
              <w:t>numerology 1</w:t>
            </w:r>
            <w:r>
              <w:rPr>
                <w:rFonts w:eastAsia="宋体"/>
                <w:lang w:eastAsia="zh-CN"/>
              </w:rPr>
              <w:t xml:space="preserve"> only</w:t>
            </w:r>
          </w:p>
        </w:tc>
        <w:tc>
          <w:tcPr>
            <w:tcW w:w="2517" w:type="dxa"/>
          </w:tcPr>
          <w:p w:rsidR="007A1B75" w:rsidRDefault="00F75348" w:rsidP="000E08F6">
            <w:pPr>
              <w:pStyle w:val="BodyText"/>
              <w:spacing w:before="60" w:line="300" w:lineRule="auto"/>
              <w:rPr>
                <w:rFonts w:eastAsia="宋体"/>
                <w:lang w:eastAsia="zh-CN"/>
              </w:rPr>
            </w:pPr>
            <w:r>
              <w:rPr>
                <w:rFonts w:eastAsia="宋体" w:hint="eastAsia"/>
                <w:lang w:eastAsia="zh-CN"/>
              </w:rPr>
              <w:t>no restriction</w:t>
            </w:r>
          </w:p>
        </w:tc>
      </w:tr>
      <w:tr w:rsidR="007A1B75" w:rsidTr="00F75348">
        <w:tc>
          <w:tcPr>
            <w:tcW w:w="461" w:type="dxa"/>
          </w:tcPr>
          <w:p w:rsidR="007A1B75" w:rsidRDefault="007A1B75" w:rsidP="000E08F6">
            <w:pPr>
              <w:pStyle w:val="BodyText"/>
              <w:spacing w:before="60" w:line="300" w:lineRule="auto"/>
              <w:rPr>
                <w:rFonts w:eastAsia="宋体"/>
                <w:lang w:eastAsia="zh-CN"/>
              </w:rPr>
            </w:pPr>
            <w:r>
              <w:rPr>
                <w:rFonts w:eastAsia="宋体" w:hint="eastAsia"/>
                <w:lang w:eastAsia="zh-CN"/>
              </w:rPr>
              <w:t>2</w:t>
            </w:r>
          </w:p>
        </w:tc>
        <w:tc>
          <w:tcPr>
            <w:tcW w:w="2122" w:type="dxa"/>
          </w:tcPr>
          <w:p w:rsidR="007A1B75" w:rsidRDefault="007A1B75" w:rsidP="000E08F6">
            <w:pPr>
              <w:pStyle w:val="BodyText"/>
              <w:spacing w:before="60" w:line="300" w:lineRule="auto"/>
              <w:rPr>
                <w:rFonts w:eastAsia="宋体"/>
                <w:lang w:eastAsia="zh-CN"/>
              </w:rPr>
            </w:pPr>
            <w:r>
              <w:rPr>
                <w:rFonts w:eastAsia="宋体"/>
                <w:lang w:eastAsia="zh-CN"/>
              </w:rPr>
              <w:t>TTI/</w:t>
            </w:r>
            <w:r>
              <w:rPr>
                <w:rFonts w:eastAsia="宋体" w:hint="eastAsia"/>
                <w:lang w:eastAsia="zh-CN"/>
              </w:rPr>
              <w:t>numerology 2</w:t>
            </w:r>
          </w:p>
        </w:tc>
        <w:tc>
          <w:tcPr>
            <w:tcW w:w="3828" w:type="dxa"/>
          </w:tcPr>
          <w:p w:rsidR="007A1B75" w:rsidRDefault="007A1B75" w:rsidP="000E08F6">
            <w:pPr>
              <w:pStyle w:val="BodyText"/>
              <w:spacing w:before="60" w:line="300" w:lineRule="auto"/>
              <w:rPr>
                <w:rFonts w:eastAsia="宋体"/>
                <w:lang w:eastAsia="zh-CN"/>
              </w:rPr>
            </w:pPr>
            <w:r>
              <w:rPr>
                <w:rFonts w:eastAsia="宋体" w:hint="eastAsia"/>
                <w:lang w:eastAsia="zh-CN"/>
              </w:rPr>
              <w:t xml:space="preserve">LCHs </w:t>
            </w:r>
            <w:r>
              <w:rPr>
                <w:rFonts w:eastAsia="宋体"/>
                <w:lang w:eastAsia="zh-CN"/>
              </w:rPr>
              <w:t xml:space="preserve">supporting </w:t>
            </w:r>
            <w:r>
              <w:rPr>
                <w:rFonts w:eastAsia="宋体" w:hint="eastAsia"/>
                <w:lang w:eastAsia="zh-CN"/>
              </w:rPr>
              <w:t>numerology 2</w:t>
            </w:r>
            <w:r>
              <w:rPr>
                <w:rFonts w:eastAsia="宋体"/>
                <w:lang w:eastAsia="zh-CN"/>
              </w:rPr>
              <w:t xml:space="preserve"> only</w:t>
            </w:r>
          </w:p>
        </w:tc>
        <w:tc>
          <w:tcPr>
            <w:tcW w:w="2517" w:type="dxa"/>
          </w:tcPr>
          <w:p w:rsidR="007A1B75" w:rsidRDefault="00F75348" w:rsidP="000E08F6">
            <w:pPr>
              <w:pStyle w:val="BodyText"/>
              <w:spacing w:before="60" w:line="300" w:lineRule="auto"/>
              <w:rPr>
                <w:rFonts w:eastAsia="宋体"/>
                <w:lang w:eastAsia="zh-CN"/>
              </w:rPr>
            </w:pPr>
            <w:r>
              <w:rPr>
                <w:rFonts w:eastAsia="宋体" w:hint="eastAsia"/>
                <w:lang w:eastAsia="zh-CN"/>
              </w:rPr>
              <w:t xml:space="preserve">no </w:t>
            </w:r>
            <w:r>
              <w:rPr>
                <w:rFonts w:eastAsia="宋体"/>
                <w:lang w:eastAsia="zh-CN"/>
              </w:rPr>
              <w:t>restriction</w:t>
            </w:r>
          </w:p>
        </w:tc>
      </w:tr>
      <w:tr w:rsidR="007A1B75" w:rsidTr="00F75348">
        <w:tc>
          <w:tcPr>
            <w:tcW w:w="461" w:type="dxa"/>
          </w:tcPr>
          <w:p w:rsidR="007A1B75" w:rsidRDefault="007A1B75" w:rsidP="000E08F6">
            <w:pPr>
              <w:pStyle w:val="BodyText"/>
              <w:spacing w:before="60" w:line="300" w:lineRule="auto"/>
              <w:rPr>
                <w:rFonts w:eastAsia="宋体"/>
                <w:lang w:eastAsia="zh-CN"/>
              </w:rPr>
            </w:pPr>
            <w:r>
              <w:rPr>
                <w:rFonts w:eastAsia="宋体" w:hint="eastAsia"/>
                <w:lang w:eastAsia="zh-CN"/>
              </w:rPr>
              <w:t>3</w:t>
            </w:r>
          </w:p>
        </w:tc>
        <w:tc>
          <w:tcPr>
            <w:tcW w:w="2122" w:type="dxa"/>
          </w:tcPr>
          <w:p w:rsidR="007A1B75" w:rsidRDefault="007A1B75" w:rsidP="000E08F6">
            <w:pPr>
              <w:pStyle w:val="BodyText"/>
              <w:spacing w:before="60" w:line="300" w:lineRule="auto"/>
              <w:rPr>
                <w:rFonts w:eastAsia="宋体"/>
                <w:lang w:eastAsia="zh-CN"/>
              </w:rPr>
            </w:pPr>
            <w:r>
              <w:rPr>
                <w:rFonts w:eastAsia="宋体"/>
                <w:lang w:eastAsia="zh-CN"/>
              </w:rPr>
              <w:t>TTI/</w:t>
            </w:r>
            <w:r>
              <w:rPr>
                <w:rFonts w:eastAsia="宋体" w:hint="eastAsia"/>
                <w:lang w:eastAsia="zh-CN"/>
              </w:rPr>
              <w:t>numerolog</w:t>
            </w:r>
            <w:r w:rsidR="00F75348">
              <w:rPr>
                <w:rFonts w:eastAsia="宋体" w:hint="eastAsia"/>
                <w:lang w:eastAsia="zh-CN"/>
              </w:rPr>
              <w:t>y 1 and TTI numerology 2</w:t>
            </w:r>
          </w:p>
        </w:tc>
        <w:tc>
          <w:tcPr>
            <w:tcW w:w="3828" w:type="dxa"/>
          </w:tcPr>
          <w:p w:rsidR="007A1B75" w:rsidRDefault="007A1B75" w:rsidP="000E08F6">
            <w:pPr>
              <w:pStyle w:val="BodyText"/>
              <w:spacing w:before="60" w:line="300" w:lineRule="auto"/>
              <w:rPr>
                <w:rFonts w:eastAsia="宋体"/>
                <w:lang w:eastAsia="zh-CN"/>
              </w:rPr>
            </w:pPr>
            <w:r>
              <w:rPr>
                <w:rFonts w:eastAsia="宋体" w:hint="eastAsia"/>
                <w:lang w:eastAsia="zh-CN"/>
              </w:rPr>
              <w:t xml:space="preserve">LCH </w:t>
            </w:r>
            <w:r>
              <w:rPr>
                <w:rFonts w:eastAsia="宋体"/>
                <w:lang w:eastAsia="zh-CN"/>
              </w:rPr>
              <w:t xml:space="preserve">supporting both </w:t>
            </w:r>
            <w:r>
              <w:rPr>
                <w:rFonts w:eastAsia="宋体" w:hint="eastAsia"/>
                <w:lang w:eastAsia="zh-CN"/>
              </w:rPr>
              <w:t>numerology 1 and numerology 2</w:t>
            </w:r>
          </w:p>
        </w:tc>
        <w:tc>
          <w:tcPr>
            <w:tcW w:w="2517" w:type="dxa"/>
          </w:tcPr>
          <w:p w:rsidR="007A1B75" w:rsidRDefault="00F75348" w:rsidP="000E08F6">
            <w:pPr>
              <w:pStyle w:val="BodyText"/>
              <w:spacing w:before="60" w:line="300" w:lineRule="auto"/>
              <w:rPr>
                <w:rFonts w:eastAsia="宋体"/>
                <w:lang w:eastAsia="zh-CN"/>
              </w:rPr>
            </w:pPr>
            <w:r>
              <w:rPr>
                <w:rFonts w:eastAsia="宋体" w:hint="eastAsia"/>
                <w:lang w:eastAsia="zh-CN"/>
              </w:rPr>
              <w:t>no restriction</w:t>
            </w:r>
          </w:p>
        </w:tc>
      </w:tr>
    </w:tbl>
    <w:p w:rsidR="00EA20DC" w:rsidRDefault="008201B2" w:rsidP="000E08F6">
      <w:pPr>
        <w:pStyle w:val="BodyText"/>
        <w:spacing w:before="60" w:line="300" w:lineRule="auto"/>
        <w:rPr>
          <w:rFonts w:eastAsiaTheme="minorEastAsia"/>
          <w:lang w:eastAsia="zh-CN"/>
        </w:rPr>
      </w:pPr>
      <w:r>
        <w:rPr>
          <w:rFonts w:eastAsiaTheme="minorEastAsia" w:hint="eastAsia"/>
          <w:lang w:eastAsia="zh-CN"/>
        </w:rPr>
        <w:t>Obviously, less SR configuration</w:t>
      </w:r>
      <w:r w:rsidR="00832B1D">
        <w:rPr>
          <w:rFonts w:eastAsiaTheme="minorEastAsia"/>
          <w:lang w:eastAsia="zh-CN"/>
        </w:rPr>
        <w:t>s</w:t>
      </w:r>
      <w:r>
        <w:rPr>
          <w:rFonts w:eastAsiaTheme="minorEastAsia" w:hint="eastAsia"/>
          <w:lang w:eastAsia="zh-CN"/>
        </w:rPr>
        <w:t xml:space="preserve"> </w:t>
      </w:r>
      <w:r w:rsidR="00832B1D">
        <w:rPr>
          <w:rFonts w:eastAsiaTheme="minorEastAsia"/>
          <w:lang w:eastAsia="zh-CN"/>
        </w:rPr>
        <w:t>are</w:t>
      </w:r>
      <w:r>
        <w:rPr>
          <w:rFonts w:eastAsiaTheme="minorEastAsia" w:hint="eastAsia"/>
          <w:lang w:eastAsia="zh-CN"/>
        </w:rPr>
        <w:t xml:space="preserve"> needed to be configured </w:t>
      </w:r>
      <w:r w:rsidR="00D803AB">
        <w:rPr>
          <w:rFonts w:eastAsiaTheme="minorEastAsia"/>
          <w:lang w:eastAsia="zh-CN"/>
        </w:rPr>
        <w:t>with</w:t>
      </w:r>
      <w:r w:rsidR="00832B1D">
        <w:rPr>
          <w:rFonts w:eastAsiaTheme="minorEastAsia"/>
          <w:lang w:eastAsia="zh-CN"/>
        </w:rPr>
        <w:t xml:space="preserve"> the </w:t>
      </w:r>
      <w:r w:rsidR="00D803AB">
        <w:rPr>
          <w:rFonts w:eastAsiaTheme="minorEastAsia" w:hint="eastAsia"/>
          <w:lang w:eastAsia="zh-CN"/>
        </w:rPr>
        <w:t>implicit linkage</w:t>
      </w:r>
      <w:r>
        <w:rPr>
          <w:rFonts w:eastAsiaTheme="minorEastAsia" w:hint="eastAsia"/>
          <w:lang w:eastAsia="zh-CN"/>
        </w:rPr>
        <w:t xml:space="preserve"> (Option 1). However, </w:t>
      </w:r>
      <w:r w:rsidR="0093414B">
        <w:rPr>
          <w:rFonts w:eastAsiaTheme="minorEastAsia"/>
          <w:lang w:eastAsia="zh-CN"/>
        </w:rPr>
        <w:t xml:space="preserve">as discussed above, </w:t>
      </w:r>
      <w:r>
        <w:rPr>
          <w:rFonts w:eastAsiaTheme="minorEastAsia" w:hint="eastAsia"/>
          <w:lang w:eastAsia="zh-CN"/>
        </w:rPr>
        <w:t xml:space="preserve">a logical channel mapped onto </w:t>
      </w:r>
      <w:r w:rsidR="00832B1D">
        <w:rPr>
          <w:rFonts w:eastAsiaTheme="minorEastAsia"/>
          <w:lang w:eastAsia="zh-CN"/>
        </w:rPr>
        <w:t xml:space="preserve">both </w:t>
      </w:r>
      <w:r>
        <w:rPr>
          <w:rFonts w:eastAsiaTheme="minorEastAsia" w:hint="eastAsia"/>
          <w:lang w:eastAsia="zh-CN"/>
        </w:rPr>
        <w:t>numerology 1 and numerology 2</w:t>
      </w:r>
      <w:r w:rsidR="00D803AB">
        <w:rPr>
          <w:rFonts w:eastAsiaTheme="minorEastAsia" w:hint="eastAsia"/>
          <w:lang w:eastAsia="zh-CN"/>
        </w:rPr>
        <w:t xml:space="preserve"> </w:t>
      </w:r>
      <w:r>
        <w:rPr>
          <w:rFonts w:eastAsiaTheme="minorEastAsia" w:hint="eastAsia"/>
          <w:lang w:eastAsia="zh-CN"/>
        </w:rPr>
        <w:t xml:space="preserve">can </w:t>
      </w:r>
      <w:r w:rsidR="0093414B">
        <w:rPr>
          <w:rFonts w:eastAsiaTheme="minorEastAsia"/>
          <w:lang w:eastAsia="zh-CN"/>
        </w:rPr>
        <w:t xml:space="preserve">either </w:t>
      </w:r>
      <w:r w:rsidR="003236FE">
        <w:rPr>
          <w:rFonts w:eastAsiaTheme="minorEastAsia" w:hint="eastAsia"/>
          <w:lang w:eastAsia="zh-CN"/>
        </w:rPr>
        <w:t>select SR configuration 1 or SR configuration 2</w:t>
      </w:r>
      <w:r w:rsidR="0093414B">
        <w:rPr>
          <w:rFonts w:eastAsiaTheme="minorEastAsia"/>
          <w:lang w:eastAsia="zh-CN"/>
        </w:rPr>
        <w:t xml:space="preserve">, </w:t>
      </w:r>
      <w:r w:rsidR="00D803AB">
        <w:rPr>
          <w:rFonts w:eastAsiaTheme="minorEastAsia"/>
          <w:lang w:eastAsia="zh-CN"/>
        </w:rPr>
        <w:t>but the</w:t>
      </w:r>
      <w:r w:rsidR="003236FE">
        <w:rPr>
          <w:rFonts w:eastAsiaTheme="minorEastAsia" w:hint="eastAsia"/>
          <w:lang w:eastAsia="zh-CN"/>
        </w:rPr>
        <w:t xml:space="preserve"> </w:t>
      </w:r>
      <w:r w:rsidR="0093414B">
        <w:rPr>
          <w:rFonts w:eastAsiaTheme="minorEastAsia"/>
          <w:lang w:eastAsia="zh-CN"/>
        </w:rPr>
        <w:t>network</w:t>
      </w:r>
      <w:r w:rsidR="003236FE">
        <w:rPr>
          <w:rFonts w:eastAsiaTheme="minorEastAsia" w:hint="eastAsia"/>
          <w:lang w:eastAsia="zh-CN"/>
        </w:rPr>
        <w:t xml:space="preserve"> scheduler can only allocate </w:t>
      </w:r>
      <w:r w:rsidR="006761DD">
        <w:rPr>
          <w:rFonts w:eastAsiaTheme="minorEastAsia"/>
          <w:lang w:eastAsia="zh-CN"/>
        </w:rPr>
        <w:t xml:space="preserve">the following UL </w:t>
      </w:r>
      <w:r w:rsidR="003236FE">
        <w:rPr>
          <w:rFonts w:eastAsiaTheme="minorEastAsia" w:hint="eastAsia"/>
          <w:lang w:eastAsia="zh-CN"/>
        </w:rPr>
        <w:t xml:space="preserve">resource to </w:t>
      </w:r>
      <w:r w:rsidR="0093414B">
        <w:rPr>
          <w:rFonts w:eastAsiaTheme="minorEastAsia"/>
          <w:lang w:eastAsia="zh-CN"/>
        </w:rPr>
        <w:t xml:space="preserve">the </w:t>
      </w:r>
      <w:r w:rsidR="00F6776F">
        <w:rPr>
          <w:rFonts w:eastAsiaTheme="minorEastAsia"/>
          <w:lang w:eastAsia="zh-CN"/>
        </w:rPr>
        <w:t xml:space="preserve">(only) </w:t>
      </w:r>
      <w:r w:rsidR="003236FE">
        <w:rPr>
          <w:rFonts w:eastAsiaTheme="minorEastAsia" w:hint="eastAsia"/>
          <w:lang w:eastAsia="zh-CN"/>
        </w:rPr>
        <w:t xml:space="preserve">numerology associated with the </w:t>
      </w:r>
      <w:r w:rsidR="00F6776F">
        <w:rPr>
          <w:rFonts w:eastAsiaTheme="minorEastAsia"/>
          <w:lang w:eastAsia="zh-CN"/>
        </w:rPr>
        <w:t xml:space="preserve">selected </w:t>
      </w:r>
      <w:r w:rsidR="003236FE">
        <w:rPr>
          <w:rFonts w:eastAsiaTheme="minorEastAsia" w:hint="eastAsia"/>
          <w:lang w:eastAsia="zh-CN"/>
        </w:rPr>
        <w:t xml:space="preserve">SR configuration. </w:t>
      </w:r>
      <w:r w:rsidR="00D23208">
        <w:rPr>
          <w:rFonts w:eastAsiaTheme="minorEastAsia" w:hint="eastAsia"/>
          <w:lang w:eastAsia="zh-CN"/>
        </w:rPr>
        <w:t>In Option 2, this logical channel will use SR configuration 3</w:t>
      </w:r>
      <w:r w:rsidR="00F6776F">
        <w:rPr>
          <w:rFonts w:eastAsiaTheme="minorEastAsia"/>
          <w:lang w:eastAsia="zh-CN"/>
        </w:rPr>
        <w:t xml:space="preserve"> thus making NW aware that</w:t>
      </w:r>
      <w:r w:rsidR="00D23208">
        <w:rPr>
          <w:rFonts w:eastAsiaTheme="minorEastAsia" w:hint="eastAsia"/>
          <w:lang w:eastAsia="zh-CN"/>
        </w:rPr>
        <w:t xml:space="preserve"> the LCH can use both numerologies</w:t>
      </w:r>
      <w:r w:rsidR="00F6776F">
        <w:rPr>
          <w:rFonts w:eastAsiaTheme="minorEastAsia"/>
          <w:lang w:eastAsia="zh-CN"/>
        </w:rPr>
        <w:t>.</w:t>
      </w:r>
      <w:r w:rsidR="00D23208">
        <w:rPr>
          <w:rFonts w:eastAsiaTheme="minorEastAsia" w:hint="eastAsia"/>
          <w:lang w:eastAsia="zh-CN"/>
        </w:rPr>
        <w:t xml:space="preserve"> </w:t>
      </w:r>
      <w:r w:rsidR="00F6776F">
        <w:rPr>
          <w:rFonts w:eastAsiaTheme="minorEastAsia"/>
          <w:lang w:eastAsia="zh-CN"/>
        </w:rPr>
        <w:t xml:space="preserve">NW can then </w:t>
      </w:r>
      <w:r w:rsidR="00D23208">
        <w:rPr>
          <w:rFonts w:eastAsiaTheme="minorEastAsia" w:hint="eastAsia"/>
          <w:lang w:eastAsia="zh-CN"/>
        </w:rPr>
        <w:t>allocate resource to a</w:t>
      </w:r>
      <w:r w:rsidR="00464BE0">
        <w:rPr>
          <w:rFonts w:eastAsiaTheme="minorEastAsia" w:hint="eastAsia"/>
          <w:lang w:eastAsia="zh-CN"/>
        </w:rPr>
        <w:t>n</w:t>
      </w:r>
      <w:r w:rsidR="00D23208">
        <w:rPr>
          <w:rFonts w:eastAsiaTheme="minorEastAsia" w:hint="eastAsia"/>
          <w:lang w:eastAsia="zh-CN"/>
        </w:rPr>
        <w:t xml:space="preserve"> appropriate numerology based on the </w:t>
      </w:r>
      <w:r w:rsidR="00D23208">
        <w:rPr>
          <w:rFonts w:eastAsiaTheme="minorEastAsia"/>
          <w:lang w:eastAsia="zh-CN"/>
        </w:rPr>
        <w:t>scheduling</w:t>
      </w:r>
      <w:r w:rsidR="00D803AB">
        <w:rPr>
          <w:rFonts w:eastAsiaTheme="minorEastAsia" w:hint="eastAsia"/>
          <w:lang w:eastAsia="zh-CN"/>
        </w:rPr>
        <w:t xml:space="preserve"> strategy</w:t>
      </w:r>
      <w:r w:rsidR="00F6776F">
        <w:rPr>
          <w:rFonts w:eastAsiaTheme="minorEastAsia"/>
          <w:lang w:eastAsia="zh-CN"/>
        </w:rPr>
        <w:t>, e.g. t</w:t>
      </w:r>
      <w:r w:rsidR="00D803AB">
        <w:rPr>
          <w:rFonts w:eastAsiaTheme="minorEastAsia" w:hint="eastAsia"/>
          <w:lang w:eastAsia="zh-CN"/>
        </w:rPr>
        <w:t xml:space="preserve">aking the traffic load into account, which can increase the </w:t>
      </w:r>
      <w:r w:rsidR="00D803AB">
        <w:rPr>
          <w:rFonts w:eastAsiaTheme="minorEastAsia"/>
          <w:lang w:eastAsia="zh-CN"/>
        </w:rPr>
        <w:t>resource</w:t>
      </w:r>
      <w:r w:rsidR="00D803AB">
        <w:rPr>
          <w:rFonts w:eastAsiaTheme="minorEastAsia" w:hint="eastAsia"/>
          <w:lang w:eastAsia="zh-CN"/>
        </w:rPr>
        <w:t xml:space="preserve"> efficiency</w:t>
      </w:r>
      <w:r w:rsidR="002211AC">
        <w:rPr>
          <w:rFonts w:eastAsiaTheme="minorEastAsia"/>
          <w:lang w:eastAsia="zh-CN"/>
        </w:rPr>
        <w:t xml:space="preserve">. Thus Option 2 benefit can be assessed as a trade-off regarding resource </w:t>
      </w:r>
      <w:r w:rsidR="006761DD">
        <w:rPr>
          <w:rFonts w:eastAsiaTheme="minorEastAsia"/>
          <w:lang w:eastAsia="zh-CN"/>
        </w:rPr>
        <w:t>consumption</w:t>
      </w:r>
      <w:r w:rsidR="002211AC">
        <w:rPr>
          <w:rFonts w:eastAsiaTheme="minorEastAsia"/>
          <w:lang w:eastAsia="zh-CN"/>
        </w:rPr>
        <w:t xml:space="preserve"> in terms of more SR configurations</w:t>
      </w:r>
      <w:r w:rsidR="006761DD">
        <w:rPr>
          <w:rFonts w:eastAsiaTheme="minorEastAsia"/>
          <w:lang w:eastAsia="zh-CN"/>
        </w:rPr>
        <w:t xml:space="preserve"> required,</w:t>
      </w:r>
      <w:r w:rsidR="002211AC">
        <w:rPr>
          <w:rFonts w:eastAsiaTheme="minorEastAsia"/>
          <w:lang w:eastAsia="zh-CN"/>
        </w:rPr>
        <w:t xml:space="preserve"> </w:t>
      </w:r>
      <w:r w:rsidR="006761DD">
        <w:rPr>
          <w:rFonts w:eastAsiaTheme="minorEastAsia"/>
          <w:lang w:eastAsia="zh-CN"/>
        </w:rPr>
        <w:t>plus</w:t>
      </w:r>
      <w:r w:rsidR="002211AC">
        <w:rPr>
          <w:rFonts w:eastAsiaTheme="minorEastAsia"/>
          <w:lang w:eastAsia="zh-CN"/>
        </w:rPr>
        <w:t xml:space="preserve"> more NR-PDCCH monitoring </w:t>
      </w:r>
      <w:r w:rsidR="006761DD">
        <w:rPr>
          <w:rFonts w:eastAsiaTheme="minorEastAsia"/>
          <w:lang w:eastAsia="zh-CN"/>
        </w:rPr>
        <w:t xml:space="preserve">for the UE after SR transmission, </w:t>
      </w:r>
      <w:r w:rsidR="002211AC">
        <w:rPr>
          <w:rFonts w:eastAsiaTheme="minorEastAsia"/>
          <w:lang w:eastAsia="zh-CN"/>
        </w:rPr>
        <w:t>v</w:t>
      </w:r>
      <w:r w:rsidR="006761DD">
        <w:rPr>
          <w:rFonts w:eastAsiaTheme="minorEastAsia"/>
          <w:lang w:eastAsia="zh-CN"/>
        </w:rPr>
        <w:t>er</w:t>
      </w:r>
      <w:r w:rsidR="002211AC">
        <w:rPr>
          <w:rFonts w:eastAsiaTheme="minorEastAsia"/>
          <w:lang w:eastAsia="zh-CN"/>
        </w:rPr>
        <w:t>s</w:t>
      </w:r>
      <w:r w:rsidR="006761DD">
        <w:rPr>
          <w:rFonts w:eastAsiaTheme="minorEastAsia"/>
          <w:lang w:eastAsia="zh-CN"/>
        </w:rPr>
        <w:t>us the resource efficiency benefit resulting from providing more flexibility to the scheduler in delivering the UL grant for any of the TTI/numerologies supported by the triggering logical channel.</w:t>
      </w:r>
      <w:r w:rsidR="00966E58">
        <w:rPr>
          <w:rFonts w:eastAsiaTheme="minorEastAsia"/>
          <w:lang w:eastAsia="zh-CN"/>
        </w:rPr>
        <w:t xml:space="preserve"> </w:t>
      </w:r>
    </w:p>
    <w:p w:rsidR="00EA20DC" w:rsidRDefault="00966E58" w:rsidP="000E08F6">
      <w:pPr>
        <w:pStyle w:val="BodyText"/>
        <w:spacing w:before="60" w:line="300" w:lineRule="auto"/>
        <w:rPr>
          <w:rFonts w:eastAsiaTheme="minorEastAsia"/>
          <w:lang w:eastAsia="zh-CN"/>
        </w:rPr>
      </w:pPr>
      <w:r>
        <w:rPr>
          <w:rFonts w:eastAsiaTheme="minorEastAsia"/>
          <w:lang w:eastAsia="zh-CN"/>
        </w:rPr>
        <w:lastRenderedPageBreak/>
        <w:t xml:space="preserve">Our view is that Option 1 should be supported as the baseline solution, for its simplicity (since it requires no explicit configuration for the TTI/numerology linkage), and at least implemented when no logical channel is mapped onto multiple numerologies. Then Option 2 should be supported when some logical channels are mapped onto multiple TTI/numerologies and in high load, multiple on-going services, and few UEs per cell.  </w:t>
      </w:r>
      <w:r w:rsidR="002211AC">
        <w:rPr>
          <w:rFonts w:eastAsiaTheme="minorEastAsia"/>
          <w:lang w:eastAsia="zh-CN"/>
        </w:rPr>
        <w:t xml:space="preserve">  </w:t>
      </w:r>
    </w:p>
    <w:p w:rsidR="00C75D61" w:rsidRDefault="00853494" w:rsidP="000E08F6">
      <w:pPr>
        <w:pStyle w:val="BodyText"/>
        <w:spacing w:before="60" w:line="300" w:lineRule="auto"/>
        <w:rPr>
          <w:rFonts w:eastAsiaTheme="minorEastAsia"/>
          <w:b/>
          <w:lang w:eastAsia="zh-CN"/>
        </w:rPr>
      </w:pPr>
      <w:r>
        <w:rPr>
          <w:rFonts w:eastAsiaTheme="minorEastAsia"/>
          <w:b/>
          <w:lang w:eastAsia="zh-CN"/>
        </w:rPr>
        <w:t>Proposal 3</w:t>
      </w:r>
      <w:r w:rsidR="00C75D61">
        <w:rPr>
          <w:rFonts w:eastAsiaTheme="minorEastAsia"/>
          <w:b/>
          <w:lang w:eastAsia="zh-CN"/>
        </w:rPr>
        <w:t xml:space="preserve">: As a baseline, an </w:t>
      </w:r>
      <w:r w:rsidR="00C75D61" w:rsidRPr="00C75D61">
        <w:rPr>
          <w:rFonts w:eastAsiaTheme="minorEastAsia"/>
          <w:b/>
          <w:lang w:eastAsia="zh-CN"/>
        </w:rPr>
        <w:t>SR configuration is linked to the TTI/numerology of the SR resource</w:t>
      </w:r>
      <w:r w:rsidR="00C75D61">
        <w:rPr>
          <w:rFonts w:eastAsiaTheme="minorEastAsia"/>
          <w:b/>
          <w:lang w:eastAsia="zh-CN"/>
        </w:rPr>
        <w:t>.</w:t>
      </w:r>
    </w:p>
    <w:p w:rsidR="00C75D61" w:rsidRDefault="00853494" w:rsidP="000E08F6">
      <w:pPr>
        <w:pStyle w:val="BodyText"/>
        <w:spacing w:before="60" w:line="300" w:lineRule="auto"/>
        <w:rPr>
          <w:rFonts w:eastAsiaTheme="minorEastAsia"/>
          <w:b/>
          <w:lang w:eastAsia="zh-CN"/>
        </w:rPr>
      </w:pPr>
      <w:r>
        <w:rPr>
          <w:rFonts w:eastAsiaTheme="minorEastAsia"/>
          <w:b/>
          <w:lang w:eastAsia="zh-CN"/>
        </w:rPr>
        <w:t>Proposal 4</w:t>
      </w:r>
      <w:r w:rsidR="00C75D61">
        <w:rPr>
          <w:rFonts w:eastAsiaTheme="minorEastAsia"/>
          <w:b/>
          <w:lang w:eastAsia="zh-CN"/>
        </w:rPr>
        <w:t>: The network</w:t>
      </w:r>
      <w:r w:rsidR="00C75D61" w:rsidRPr="00C75D61">
        <w:rPr>
          <w:rFonts w:eastAsiaTheme="minorEastAsia"/>
          <w:b/>
          <w:lang w:eastAsia="zh-CN"/>
        </w:rPr>
        <w:t xml:space="preserve"> </w:t>
      </w:r>
      <w:r w:rsidR="00C75D61">
        <w:rPr>
          <w:rFonts w:eastAsiaTheme="minorEastAsia"/>
          <w:b/>
          <w:lang w:eastAsia="zh-CN"/>
        </w:rPr>
        <w:t xml:space="preserve">can further </w:t>
      </w:r>
      <w:r w:rsidR="00C75D61" w:rsidRPr="00C75D61">
        <w:rPr>
          <w:rFonts w:eastAsiaTheme="minorEastAsia"/>
          <w:b/>
          <w:lang w:eastAsia="zh-CN"/>
        </w:rPr>
        <w:t>explicitly configure which TTI/numerology an SR configuration is linked to (independently from the TTI/numerology of the SR resource)</w:t>
      </w:r>
    </w:p>
    <w:p w:rsidR="001C40A3" w:rsidRPr="00E04294" w:rsidRDefault="00D55752" w:rsidP="000E08F6">
      <w:pPr>
        <w:pStyle w:val="Heading2"/>
        <w:tabs>
          <w:tab w:val="left" w:pos="-806"/>
        </w:tabs>
        <w:spacing w:before="60" w:after="120" w:line="300" w:lineRule="auto"/>
        <w:ind w:left="578" w:hanging="578"/>
        <w:jc w:val="both"/>
        <w:rPr>
          <w:rFonts w:eastAsiaTheme="minorEastAsia"/>
        </w:rPr>
      </w:pPr>
      <w:r w:rsidRPr="00E04294">
        <w:rPr>
          <w:rFonts w:eastAsiaTheme="minorEastAsia" w:hint="eastAsia"/>
        </w:rPr>
        <w:t>SR Cancellation</w:t>
      </w:r>
      <w:r w:rsidR="00E04294">
        <w:rPr>
          <w:rFonts w:eastAsiaTheme="minorEastAsia" w:hint="eastAsia"/>
        </w:rPr>
        <w:t xml:space="preserve"> Mechanism</w:t>
      </w:r>
    </w:p>
    <w:p w:rsidR="00D55752" w:rsidRDefault="00024FD3" w:rsidP="000E08F6">
      <w:pPr>
        <w:spacing w:before="60" w:after="120" w:line="300" w:lineRule="auto"/>
        <w:jc w:val="both"/>
        <w:rPr>
          <w:rFonts w:eastAsiaTheme="minorEastAsia"/>
          <w:lang w:eastAsia="zh-CN"/>
        </w:rPr>
      </w:pPr>
      <w:r>
        <w:rPr>
          <w:rFonts w:eastAsiaTheme="minorEastAsia" w:hint="eastAsia"/>
          <w:lang w:eastAsia="zh-CN"/>
        </w:rPr>
        <w:t xml:space="preserve">In LTE, all the pending SR in UE should be cancelled as </w:t>
      </w:r>
      <w:r w:rsidR="00CC0F16">
        <w:rPr>
          <w:rFonts w:eastAsiaTheme="minorEastAsia"/>
          <w:lang w:eastAsia="zh-CN"/>
        </w:rPr>
        <w:t>soon</w:t>
      </w:r>
      <w:r>
        <w:rPr>
          <w:rFonts w:eastAsiaTheme="minorEastAsia" w:hint="eastAsia"/>
          <w:lang w:eastAsia="zh-CN"/>
        </w:rPr>
        <w:t xml:space="preserve"> as a</w:t>
      </w:r>
      <w:r w:rsidR="00CC0F16">
        <w:rPr>
          <w:rFonts w:eastAsiaTheme="minorEastAsia"/>
          <w:lang w:eastAsia="zh-CN"/>
        </w:rPr>
        <w:t>n</w:t>
      </w:r>
      <w:r>
        <w:rPr>
          <w:rFonts w:eastAsiaTheme="minorEastAsia" w:hint="eastAsia"/>
          <w:lang w:eastAsia="zh-CN"/>
        </w:rPr>
        <w:t xml:space="preserve"> UL grant is received. </w:t>
      </w:r>
      <w:r w:rsidR="00CC0F16">
        <w:rPr>
          <w:rFonts w:eastAsiaTheme="minorEastAsia"/>
          <w:lang w:eastAsia="zh-CN"/>
        </w:rPr>
        <w:t>In</w:t>
      </w:r>
      <w:r>
        <w:rPr>
          <w:rFonts w:eastAsiaTheme="minorEastAsia" w:hint="eastAsia"/>
          <w:lang w:eastAsia="zh-CN"/>
        </w:rPr>
        <w:t xml:space="preserve"> NR, if a pending SR is triggered by a</w:t>
      </w:r>
      <w:r w:rsidR="00CC0F16">
        <w:rPr>
          <w:rFonts w:eastAsiaTheme="minorEastAsia"/>
          <w:lang w:eastAsia="zh-CN"/>
        </w:rPr>
        <w:t>n</w:t>
      </w:r>
      <w:r>
        <w:rPr>
          <w:rFonts w:eastAsiaTheme="minorEastAsia" w:hint="eastAsia"/>
          <w:lang w:eastAsia="zh-CN"/>
        </w:rPr>
        <w:t xml:space="preserve"> LCG mapped </w:t>
      </w:r>
      <w:r w:rsidR="00CC0F16">
        <w:rPr>
          <w:rFonts w:eastAsiaTheme="minorEastAsia"/>
          <w:lang w:eastAsia="zh-CN"/>
        </w:rPr>
        <w:t>on</w:t>
      </w:r>
      <w:r>
        <w:rPr>
          <w:rFonts w:eastAsiaTheme="minorEastAsia" w:hint="eastAsia"/>
          <w:lang w:eastAsia="zh-CN"/>
        </w:rPr>
        <w:t>to numerology A</w:t>
      </w:r>
      <w:r w:rsidR="00CC0F16">
        <w:rPr>
          <w:rFonts w:eastAsiaTheme="minorEastAsia"/>
          <w:lang w:eastAsia="zh-CN"/>
        </w:rPr>
        <w:t>,</w:t>
      </w:r>
      <w:r>
        <w:rPr>
          <w:rFonts w:eastAsiaTheme="minorEastAsia" w:hint="eastAsia"/>
          <w:lang w:eastAsia="zh-CN"/>
        </w:rPr>
        <w:t xml:space="preserve"> but a</w:t>
      </w:r>
      <w:r w:rsidR="00CC0F16">
        <w:rPr>
          <w:rFonts w:eastAsiaTheme="minorEastAsia"/>
          <w:lang w:eastAsia="zh-CN"/>
        </w:rPr>
        <w:t>n</w:t>
      </w:r>
      <w:r>
        <w:rPr>
          <w:rFonts w:eastAsiaTheme="minorEastAsia" w:hint="eastAsia"/>
          <w:lang w:eastAsia="zh-CN"/>
        </w:rPr>
        <w:t xml:space="preserve"> UL grant for numerology B is received, </w:t>
      </w:r>
      <w:r w:rsidR="00CC0F16">
        <w:rPr>
          <w:rFonts w:eastAsiaTheme="minorEastAsia"/>
          <w:lang w:eastAsia="zh-CN"/>
        </w:rPr>
        <w:t>can</w:t>
      </w:r>
      <w:r w:rsidR="00CC0F16">
        <w:rPr>
          <w:rFonts w:eastAsiaTheme="minorEastAsia" w:hint="eastAsia"/>
          <w:lang w:eastAsia="zh-CN"/>
        </w:rPr>
        <w:t xml:space="preserve"> </w:t>
      </w:r>
      <w:r>
        <w:rPr>
          <w:rFonts w:eastAsiaTheme="minorEastAsia" w:hint="eastAsia"/>
          <w:lang w:eastAsia="zh-CN"/>
        </w:rPr>
        <w:t xml:space="preserve">this pending SR be cancelled? </w:t>
      </w:r>
      <w:r w:rsidR="00CC0F16">
        <w:rPr>
          <w:rFonts w:eastAsiaTheme="minorEastAsia"/>
          <w:lang w:eastAsia="zh-CN"/>
        </w:rPr>
        <w:t>S</w:t>
      </w:r>
      <w:r>
        <w:rPr>
          <w:rFonts w:eastAsiaTheme="minorEastAsia" w:hint="eastAsia"/>
          <w:lang w:eastAsia="zh-CN"/>
        </w:rPr>
        <w:t>ome companies</w:t>
      </w:r>
      <w:r w:rsidR="00CC0F16">
        <w:rPr>
          <w:rFonts w:eastAsiaTheme="minorEastAsia"/>
          <w:lang w:eastAsia="zh-CN"/>
        </w:rPr>
        <w:t xml:space="preserve"> have a </w:t>
      </w:r>
      <w:r>
        <w:rPr>
          <w:rFonts w:eastAsiaTheme="minorEastAsia" w:hint="eastAsia"/>
          <w:lang w:eastAsia="zh-CN"/>
        </w:rPr>
        <w:t xml:space="preserve">concern </w:t>
      </w:r>
      <w:r w:rsidR="00CC0F16">
        <w:rPr>
          <w:rFonts w:eastAsiaTheme="minorEastAsia"/>
          <w:lang w:eastAsia="zh-CN"/>
        </w:rPr>
        <w:t>on</w:t>
      </w:r>
      <w:r w:rsidR="00F204F5">
        <w:rPr>
          <w:rFonts w:eastAsiaTheme="minorEastAsia" w:hint="eastAsia"/>
          <w:lang w:eastAsia="zh-CN"/>
        </w:rPr>
        <w:t xml:space="preserve"> the legacy SR cancellation </w:t>
      </w:r>
      <w:r w:rsidR="00F204F5">
        <w:rPr>
          <w:rFonts w:eastAsiaTheme="minorEastAsia"/>
          <w:lang w:eastAsia="zh-CN"/>
        </w:rPr>
        <w:t>mechanism</w:t>
      </w:r>
      <w:r w:rsidR="00CC0F16">
        <w:rPr>
          <w:rFonts w:eastAsiaTheme="minorEastAsia"/>
          <w:lang w:eastAsia="zh-CN"/>
        </w:rPr>
        <w:t xml:space="preserve"> in that case</w:t>
      </w:r>
      <w:r w:rsidR="00F204F5">
        <w:rPr>
          <w:rFonts w:eastAsiaTheme="minorEastAsia" w:hint="eastAsia"/>
          <w:lang w:eastAsia="zh-CN"/>
        </w:rPr>
        <w:t>. This can be analyzed case by case as shown in Fig.1</w:t>
      </w:r>
    </w:p>
    <w:p w:rsidR="008B334A" w:rsidRDefault="001E7818" w:rsidP="000E08F6">
      <w:pPr>
        <w:spacing w:before="60" w:after="120" w:line="300" w:lineRule="auto"/>
        <w:jc w:val="both"/>
        <w:rPr>
          <w:rFonts w:eastAsiaTheme="minorEastAsia"/>
          <w:lang w:eastAsia="zh-CN"/>
        </w:rPr>
      </w:pPr>
      <w:r>
        <w:object w:dxaOrig="8759" w:dyaOrig="4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5pt;height:245.45pt" o:ole="">
            <v:imagedata r:id="rId8" o:title=""/>
          </v:shape>
          <o:OLEObject Type="Embed" ProgID="Visio.Drawing.11" ShapeID="_x0000_i1025" DrawAspect="Content" ObjectID="_1559137964" r:id="rId9"/>
        </w:object>
      </w:r>
    </w:p>
    <w:p w:rsidR="001E7818" w:rsidRPr="001E7818" w:rsidRDefault="001E7818" w:rsidP="000E08F6">
      <w:pPr>
        <w:spacing w:before="60" w:after="120" w:line="300" w:lineRule="auto"/>
        <w:jc w:val="center"/>
        <w:rPr>
          <w:rFonts w:eastAsiaTheme="minorEastAsia"/>
          <w:lang w:eastAsia="zh-CN"/>
        </w:rPr>
      </w:pPr>
      <w:r>
        <w:rPr>
          <w:rFonts w:eastAsiaTheme="minorEastAsia" w:hint="eastAsia"/>
          <w:lang w:eastAsia="zh-CN"/>
        </w:rPr>
        <w:t xml:space="preserve">Figure 1 </w:t>
      </w:r>
      <w:r>
        <w:rPr>
          <w:rFonts w:eastAsiaTheme="minorEastAsia"/>
          <w:lang w:eastAsia="zh-CN"/>
        </w:rPr>
        <w:t>–</w:t>
      </w:r>
      <w:r>
        <w:rPr>
          <w:rFonts w:eastAsiaTheme="minorEastAsia" w:hint="eastAsia"/>
          <w:lang w:eastAsia="zh-CN"/>
        </w:rPr>
        <w:t xml:space="preserve"> Pending SR for one numerology and received UL grant on another numerology</w:t>
      </w:r>
    </w:p>
    <w:p w:rsidR="008B334A" w:rsidRDefault="001E7818" w:rsidP="000E08F6">
      <w:pPr>
        <w:spacing w:before="60" w:after="120" w:line="300" w:lineRule="auto"/>
        <w:rPr>
          <w:rFonts w:eastAsiaTheme="minorEastAsia"/>
          <w:lang w:eastAsia="zh-CN"/>
        </w:rPr>
      </w:pPr>
      <w:r>
        <w:rPr>
          <w:rFonts w:eastAsiaTheme="minorEastAsia" w:hint="eastAsia"/>
          <w:lang w:eastAsia="zh-CN"/>
        </w:rPr>
        <w:t xml:space="preserve">In case 1, data and BSR is transmitted using the UL grant. </w:t>
      </w:r>
      <w:r w:rsidR="004A0261">
        <w:rPr>
          <w:rFonts w:eastAsiaTheme="minorEastAsia" w:hint="eastAsia"/>
          <w:lang w:eastAsia="zh-CN"/>
        </w:rPr>
        <w:t xml:space="preserve">As can be seen, </w:t>
      </w:r>
      <w:r w:rsidR="0047611E">
        <w:rPr>
          <w:rFonts w:eastAsiaTheme="minorEastAsia" w:hint="eastAsia"/>
          <w:lang w:eastAsia="zh-CN"/>
        </w:rPr>
        <w:t>there is a pending regular BSR and the regular BSR should at least include BS of all logical channel</w:t>
      </w:r>
      <w:r w:rsidR="003447E2">
        <w:rPr>
          <w:rFonts w:eastAsiaTheme="minorEastAsia"/>
          <w:lang w:eastAsia="zh-CN"/>
        </w:rPr>
        <w:t>s</w:t>
      </w:r>
      <w:r w:rsidR="0047611E">
        <w:rPr>
          <w:rFonts w:eastAsiaTheme="minorEastAsia" w:hint="eastAsia"/>
          <w:lang w:eastAsia="zh-CN"/>
        </w:rPr>
        <w:t xml:space="preserve"> with </w:t>
      </w:r>
      <w:r w:rsidR="0047611E">
        <w:rPr>
          <w:rFonts w:eastAsiaTheme="minorEastAsia"/>
          <w:lang w:eastAsia="zh-CN"/>
        </w:rPr>
        <w:t>available</w:t>
      </w:r>
      <w:r w:rsidR="0047611E">
        <w:rPr>
          <w:rFonts w:eastAsiaTheme="minorEastAsia" w:hint="eastAsia"/>
          <w:lang w:eastAsia="zh-CN"/>
        </w:rPr>
        <w:t xml:space="preserve"> data according to the baseline LTE BSR framework.</w:t>
      </w:r>
      <w:r w:rsidR="0087280D">
        <w:rPr>
          <w:rFonts w:eastAsiaTheme="minorEastAsia" w:hint="eastAsia"/>
          <w:lang w:eastAsia="zh-CN"/>
        </w:rPr>
        <w:t xml:space="preserve"> </w:t>
      </w:r>
      <w:r w:rsidR="004A0261">
        <w:rPr>
          <w:rFonts w:eastAsiaTheme="minorEastAsia" w:hint="eastAsia"/>
          <w:lang w:eastAsia="zh-CN"/>
        </w:rPr>
        <w:t xml:space="preserve">Therefore, this transmitted BSR can tell the NW how much </w:t>
      </w:r>
      <w:r w:rsidR="00CC0F16">
        <w:rPr>
          <w:rFonts w:eastAsiaTheme="minorEastAsia"/>
          <w:lang w:eastAsia="zh-CN"/>
        </w:rPr>
        <w:t xml:space="preserve">data is </w:t>
      </w:r>
      <w:r w:rsidR="004A0261">
        <w:rPr>
          <w:rFonts w:eastAsiaTheme="minorEastAsia" w:hint="eastAsia"/>
          <w:lang w:eastAsia="zh-CN"/>
        </w:rPr>
        <w:t>available for numerology B. In case 2, only data is transmitted via the UL grant, which means all the available data is multiplexed into the MAC PDU. Obviously, in any case the SR is not needed to be pending any more. We can say in NR as long as a</w:t>
      </w:r>
      <w:r w:rsidR="00CC0F16">
        <w:rPr>
          <w:rFonts w:eastAsiaTheme="minorEastAsia"/>
          <w:lang w:eastAsia="zh-CN"/>
        </w:rPr>
        <w:t>n</w:t>
      </w:r>
      <w:r w:rsidR="004A0261">
        <w:rPr>
          <w:rFonts w:eastAsiaTheme="minorEastAsia" w:hint="eastAsia"/>
          <w:lang w:eastAsia="zh-CN"/>
        </w:rPr>
        <w:t xml:space="preserve"> UL grant is received by </w:t>
      </w:r>
      <w:r w:rsidR="00CC0F16">
        <w:rPr>
          <w:rFonts w:eastAsiaTheme="minorEastAsia"/>
          <w:lang w:eastAsia="zh-CN"/>
        </w:rPr>
        <w:t xml:space="preserve">the </w:t>
      </w:r>
      <w:r w:rsidR="004A0261">
        <w:rPr>
          <w:rFonts w:eastAsiaTheme="minorEastAsia" w:hint="eastAsia"/>
          <w:lang w:eastAsia="zh-CN"/>
        </w:rPr>
        <w:t>UE, all the pending SR should be cancelled.</w:t>
      </w:r>
    </w:p>
    <w:p w:rsidR="004A0261" w:rsidRPr="004A0261" w:rsidRDefault="004A0261" w:rsidP="000E08F6">
      <w:pPr>
        <w:spacing w:before="60" w:after="120" w:line="300" w:lineRule="auto"/>
        <w:rPr>
          <w:rFonts w:eastAsiaTheme="minorEastAsia"/>
          <w:b/>
          <w:lang w:eastAsia="zh-CN"/>
        </w:rPr>
      </w:pPr>
      <w:r w:rsidRPr="004A0261">
        <w:rPr>
          <w:rFonts w:eastAsiaTheme="minorEastAsia" w:hint="eastAsia"/>
          <w:b/>
          <w:lang w:eastAsia="zh-CN"/>
        </w:rPr>
        <w:t xml:space="preserve">Proposal </w:t>
      </w:r>
      <w:r w:rsidR="00853494">
        <w:rPr>
          <w:rFonts w:eastAsiaTheme="minorEastAsia"/>
          <w:b/>
          <w:lang w:eastAsia="zh-CN"/>
        </w:rPr>
        <w:t>5</w:t>
      </w:r>
      <w:r w:rsidRPr="004A0261">
        <w:rPr>
          <w:rFonts w:eastAsiaTheme="minorEastAsia" w:hint="eastAsia"/>
          <w:b/>
          <w:lang w:eastAsia="zh-CN"/>
        </w:rPr>
        <w:t xml:space="preserve">: </w:t>
      </w:r>
      <w:r w:rsidR="00CC0F16">
        <w:rPr>
          <w:rFonts w:eastAsiaTheme="minorEastAsia"/>
          <w:b/>
          <w:lang w:eastAsia="zh-CN"/>
        </w:rPr>
        <w:t>S</w:t>
      </w:r>
      <w:r w:rsidRPr="004A0261">
        <w:rPr>
          <w:rFonts w:eastAsiaTheme="minorEastAsia" w:hint="eastAsia"/>
          <w:b/>
          <w:lang w:eastAsia="zh-CN"/>
        </w:rPr>
        <w:t>ame as LTE, all the pending SR</w:t>
      </w:r>
      <w:r w:rsidR="008C2B2C">
        <w:rPr>
          <w:rFonts w:eastAsiaTheme="minorEastAsia"/>
          <w:b/>
          <w:lang w:eastAsia="zh-CN"/>
        </w:rPr>
        <w:t>s</w:t>
      </w:r>
      <w:r w:rsidRPr="004A0261">
        <w:rPr>
          <w:rFonts w:eastAsiaTheme="minorEastAsia" w:hint="eastAsia"/>
          <w:b/>
          <w:lang w:eastAsia="zh-CN"/>
        </w:rPr>
        <w:t xml:space="preserve"> should be cancelled as long as a UL grant is received by the UE.</w:t>
      </w:r>
    </w:p>
    <w:p w:rsidR="004A0261" w:rsidRPr="00224378" w:rsidRDefault="00314810" w:rsidP="000E08F6">
      <w:pPr>
        <w:pStyle w:val="Heading2"/>
        <w:tabs>
          <w:tab w:val="left" w:pos="-806"/>
        </w:tabs>
        <w:spacing w:before="60" w:after="120" w:line="300" w:lineRule="auto"/>
        <w:ind w:left="578" w:hanging="578"/>
        <w:jc w:val="both"/>
        <w:rPr>
          <w:rFonts w:eastAsiaTheme="minorEastAsia"/>
        </w:rPr>
      </w:pPr>
      <w:r>
        <w:rPr>
          <w:rFonts w:eastAsiaTheme="minorEastAsia" w:hint="eastAsia"/>
        </w:rPr>
        <w:t>SR-Related Configuration</w:t>
      </w:r>
    </w:p>
    <w:p w:rsidR="00662784" w:rsidRDefault="00314810" w:rsidP="000E08F6">
      <w:pPr>
        <w:pStyle w:val="ListParagraph"/>
        <w:numPr>
          <w:ilvl w:val="0"/>
          <w:numId w:val="44"/>
        </w:numPr>
        <w:spacing w:before="60" w:after="120" w:line="300" w:lineRule="auto"/>
        <w:jc w:val="both"/>
        <w:rPr>
          <w:rFonts w:eastAsia="宋体"/>
          <w:b/>
          <w:lang w:eastAsia="zh-CN"/>
        </w:rPr>
      </w:pPr>
      <w:r>
        <w:rPr>
          <w:rFonts w:eastAsia="宋体" w:hint="eastAsia"/>
          <w:b/>
          <w:lang w:eastAsia="zh-CN"/>
        </w:rPr>
        <w:t>sr-ProhibitTimer</w:t>
      </w:r>
    </w:p>
    <w:p w:rsidR="00314810" w:rsidRPr="00D533E4" w:rsidRDefault="00EA20DC" w:rsidP="000E08F6">
      <w:pPr>
        <w:spacing w:before="60" w:after="120" w:line="300" w:lineRule="auto"/>
        <w:jc w:val="both"/>
        <w:rPr>
          <w:rFonts w:eastAsia="宋体"/>
          <w:lang w:eastAsia="zh-CN"/>
        </w:rPr>
      </w:pPr>
      <w:r w:rsidRPr="00EA20DC">
        <w:rPr>
          <w:rFonts w:eastAsia="宋体"/>
          <w:lang w:eastAsia="zh-CN"/>
        </w:rPr>
        <w:t>After an SR is transmitted, there is some processing time in NW before UE receives the corresponding UL grant. In LTE, the sr-Prohi</w:t>
      </w:r>
      <w:r w:rsidR="003447E2">
        <w:rPr>
          <w:rFonts w:eastAsia="宋体"/>
          <w:lang w:eastAsia="zh-CN"/>
        </w:rPr>
        <w:t>bi</w:t>
      </w:r>
      <w:r w:rsidRPr="00EA20DC">
        <w:rPr>
          <w:rFonts w:eastAsia="宋体"/>
          <w:lang w:eastAsia="zh-CN"/>
        </w:rPr>
        <w:t xml:space="preserve">tTimer  is used to forbid unnecessary transmission of the SR during the time. For LTE, all SR carries the same information that it only tells the NW there is pending data in UE’s buffer. In this light, all </w:t>
      </w:r>
      <w:r w:rsidRPr="00EA20DC">
        <w:rPr>
          <w:rFonts w:eastAsia="宋体"/>
          <w:lang w:eastAsia="zh-CN"/>
        </w:rPr>
        <w:lastRenderedPageBreak/>
        <w:t>the SR transmission can be forbidden during sr-ProhibitTimer. However, in NR, the SR carries different TTI/numerology information, so that the urgent degree of different SR</w:t>
      </w:r>
      <w:r w:rsidR="003447E2">
        <w:rPr>
          <w:rFonts w:eastAsia="宋体"/>
          <w:lang w:eastAsia="zh-CN"/>
        </w:rPr>
        <w:t>s</w:t>
      </w:r>
      <w:r w:rsidRPr="00EA20DC">
        <w:rPr>
          <w:rFonts w:eastAsia="宋体"/>
          <w:lang w:eastAsia="zh-CN"/>
        </w:rPr>
        <w:t xml:space="preserve"> will be different for the NW’s scheduler. </w:t>
      </w:r>
    </w:p>
    <w:p w:rsidR="001357A3" w:rsidRPr="00D533E4" w:rsidRDefault="00EA20DC" w:rsidP="000E08F6">
      <w:pPr>
        <w:spacing w:before="60" w:after="120" w:line="300" w:lineRule="auto"/>
        <w:jc w:val="both"/>
        <w:rPr>
          <w:rFonts w:eastAsia="宋体"/>
          <w:lang w:eastAsia="zh-CN"/>
        </w:rPr>
      </w:pPr>
      <w:r w:rsidRPr="00EA20DC">
        <w:rPr>
          <w:rFonts w:eastAsia="宋体"/>
          <w:lang w:eastAsia="zh-CN"/>
        </w:rPr>
        <w:t>Base</w:t>
      </w:r>
      <w:r w:rsidR="003447E2">
        <w:rPr>
          <w:rFonts w:eastAsia="宋体"/>
          <w:lang w:eastAsia="zh-CN"/>
        </w:rPr>
        <w:t>d</w:t>
      </w:r>
      <w:r w:rsidRPr="00EA20DC">
        <w:rPr>
          <w:rFonts w:eastAsia="宋体"/>
          <w:lang w:eastAsia="zh-CN"/>
        </w:rPr>
        <w:t xml:space="preserve"> on this, we suggest enhancing the sr-ProhibitTimer to be SR configuration-specific. We can configure one sr-ProhibitTimer for each SR configuration. The timer is started by the SR transmission using related SR configuration and can only forbid the SR transmission using related SR configuration.</w:t>
      </w:r>
    </w:p>
    <w:p w:rsidR="00EA20DC" w:rsidRDefault="001357A3" w:rsidP="000E08F6">
      <w:pPr>
        <w:spacing w:before="60" w:after="120" w:line="300" w:lineRule="auto"/>
        <w:jc w:val="both"/>
        <w:rPr>
          <w:rFonts w:eastAsia="宋体"/>
          <w:b/>
          <w:lang w:eastAsia="zh-CN"/>
        </w:rPr>
      </w:pPr>
      <w:r w:rsidRPr="00D533E4">
        <w:rPr>
          <w:rFonts w:eastAsia="宋体" w:hint="eastAsia"/>
          <w:b/>
          <w:lang w:eastAsia="zh-CN"/>
        </w:rPr>
        <w:t xml:space="preserve">Proposal </w:t>
      </w:r>
      <w:r w:rsidR="00853494">
        <w:rPr>
          <w:rFonts w:eastAsia="宋体"/>
          <w:b/>
          <w:lang w:eastAsia="zh-CN"/>
        </w:rPr>
        <w:t>6</w:t>
      </w:r>
      <w:r w:rsidRPr="00D533E4">
        <w:rPr>
          <w:rFonts w:eastAsia="宋体" w:hint="eastAsia"/>
          <w:b/>
          <w:lang w:eastAsia="zh-CN"/>
        </w:rPr>
        <w:t xml:space="preserve">: </w:t>
      </w:r>
      <w:r w:rsidR="00D533E4" w:rsidRPr="00D533E4">
        <w:rPr>
          <w:rFonts w:eastAsia="宋体" w:hint="eastAsia"/>
          <w:b/>
          <w:lang w:eastAsia="zh-CN"/>
        </w:rPr>
        <w:t xml:space="preserve">Each SR configuration </w:t>
      </w:r>
      <w:r w:rsidR="007E4670">
        <w:rPr>
          <w:rFonts w:eastAsia="宋体" w:hint="eastAsia"/>
          <w:b/>
          <w:lang w:eastAsia="zh-CN"/>
        </w:rPr>
        <w:t>has</w:t>
      </w:r>
      <w:r w:rsidR="00D533E4" w:rsidRPr="00D533E4">
        <w:rPr>
          <w:rFonts w:eastAsia="宋体" w:hint="eastAsia"/>
          <w:b/>
          <w:lang w:eastAsia="zh-CN"/>
        </w:rPr>
        <w:t xml:space="preserve"> its specific sr-ProhibitTimer. </w:t>
      </w:r>
    </w:p>
    <w:p w:rsidR="00662784" w:rsidRDefault="00EA20DC" w:rsidP="000E08F6">
      <w:pPr>
        <w:pStyle w:val="ListParagraph"/>
        <w:numPr>
          <w:ilvl w:val="0"/>
          <w:numId w:val="44"/>
        </w:numPr>
        <w:spacing w:before="60" w:after="120" w:line="300" w:lineRule="auto"/>
        <w:jc w:val="both"/>
        <w:rPr>
          <w:rFonts w:eastAsia="宋体"/>
          <w:b/>
          <w:lang w:eastAsia="zh-CN"/>
        </w:rPr>
      </w:pPr>
      <w:r w:rsidRPr="00EA20DC">
        <w:rPr>
          <w:b/>
          <w:noProof/>
        </w:rPr>
        <w:t>SR_COUNTER</w:t>
      </w:r>
      <w:r w:rsidRPr="00EA20DC">
        <w:rPr>
          <w:rFonts w:eastAsiaTheme="minorEastAsia"/>
          <w:b/>
          <w:noProof/>
          <w:lang w:eastAsia="zh-CN"/>
        </w:rPr>
        <w:t xml:space="preserve"> and </w:t>
      </w:r>
      <w:r w:rsidRPr="00EA20DC">
        <w:rPr>
          <w:b/>
          <w:i/>
          <w:noProof/>
        </w:rPr>
        <w:t>dsr-TransMax</w:t>
      </w:r>
    </w:p>
    <w:p w:rsidR="00D533E4" w:rsidRDefault="00D533E4" w:rsidP="000E08F6">
      <w:pPr>
        <w:spacing w:before="60" w:after="120" w:line="300" w:lineRule="auto"/>
        <w:jc w:val="both"/>
        <w:rPr>
          <w:rFonts w:eastAsiaTheme="minorEastAsia"/>
          <w:noProof/>
          <w:lang w:eastAsia="zh-CN"/>
        </w:rPr>
      </w:pPr>
      <w:r>
        <w:rPr>
          <w:rFonts w:eastAsia="宋体" w:hint="eastAsia"/>
          <w:lang w:eastAsia="zh-CN"/>
        </w:rPr>
        <w:t xml:space="preserve">The </w:t>
      </w:r>
      <w:r w:rsidR="005E160A">
        <w:rPr>
          <w:rFonts w:eastAsia="宋体" w:hint="eastAsia"/>
          <w:lang w:eastAsia="zh-CN"/>
        </w:rPr>
        <w:t xml:space="preserve">SR_COUNTER can record </w:t>
      </w:r>
      <w:r w:rsidR="00C74536">
        <w:rPr>
          <w:rFonts w:eastAsia="宋体" w:hint="eastAsia"/>
          <w:lang w:eastAsia="zh-CN"/>
        </w:rPr>
        <w:t>how many</w:t>
      </w:r>
      <w:r w:rsidR="005E160A">
        <w:rPr>
          <w:rFonts w:eastAsia="宋体" w:hint="eastAsia"/>
          <w:lang w:eastAsia="zh-CN"/>
        </w:rPr>
        <w:t xml:space="preserve"> time UE attempts to request scheduling during one SR procedure. If it reaches the </w:t>
      </w:r>
      <w:r w:rsidR="00EA20DC" w:rsidRPr="00EA20DC">
        <w:rPr>
          <w:rFonts w:eastAsia="宋体"/>
          <w:i/>
          <w:lang w:eastAsia="zh-CN"/>
        </w:rPr>
        <w:t>dsr</w:t>
      </w:r>
      <w:r w:rsidR="005E160A">
        <w:rPr>
          <w:rFonts w:eastAsia="宋体" w:hint="eastAsia"/>
          <w:lang w:eastAsia="zh-CN"/>
        </w:rPr>
        <w:t>-</w:t>
      </w:r>
      <w:r w:rsidR="005E160A" w:rsidRPr="005E160A">
        <w:rPr>
          <w:b/>
          <w:i/>
          <w:noProof/>
        </w:rPr>
        <w:t xml:space="preserve"> </w:t>
      </w:r>
      <w:r w:rsidR="00EA20DC" w:rsidRPr="00EA20DC">
        <w:rPr>
          <w:i/>
          <w:noProof/>
        </w:rPr>
        <w:t>TransMax</w:t>
      </w:r>
      <w:r w:rsidR="005E160A">
        <w:rPr>
          <w:rFonts w:eastAsiaTheme="minorEastAsia" w:hint="eastAsia"/>
          <w:noProof/>
          <w:lang w:eastAsia="zh-CN"/>
        </w:rPr>
        <w:t>, it means there is radio link problem on the PUCCH resource for dedicated SR. In this case, UE should fallback to RA procedure to request UL resource. For NR, the multiple SR configurations locate on different PUCCH resources. In order to monitor whether each PUCCH resource is invalid or not,  the number of SR transmission</w:t>
      </w:r>
      <w:r w:rsidR="003447E2">
        <w:rPr>
          <w:rFonts w:eastAsiaTheme="minorEastAsia"/>
          <w:noProof/>
          <w:lang w:eastAsia="zh-CN"/>
        </w:rPr>
        <w:t>s</w:t>
      </w:r>
      <w:r w:rsidR="005E160A">
        <w:rPr>
          <w:rFonts w:eastAsiaTheme="minorEastAsia" w:hint="eastAsia"/>
          <w:noProof/>
          <w:lang w:eastAsia="zh-CN"/>
        </w:rPr>
        <w:t xml:space="preserve"> using each SR configuration should be recorded, respectively.</w:t>
      </w:r>
    </w:p>
    <w:p w:rsidR="00EA20DC" w:rsidRPr="00EA20DC" w:rsidRDefault="00853494" w:rsidP="000E08F6">
      <w:pPr>
        <w:spacing w:before="60" w:after="120" w:line="300" w:lineRule="auto"/>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7</w:t>
      </w:r>
      <w:r w:rsidR="00EA20DC" w:rsidRPr="00EA20DC">
        <w:rPr>
          <w:rFonts w:eastAsiaTheme="minorEastAsia"/>
          <w:b/>
          <w:lang w:eastAsia="zh-CN"/>
        </w:rPr>
        <w:t>: Each SR configuration has its specif</w:t>
      </w:r>
      <w:r w:rsidR="003447E2">
        <w:rPr>
          <w:rFonts w:eastAsiaTheme="minorEastAsia"/>
          <w:b/>
          <w:lang w:eastAsia="zh-CN"/>
        </w:rPr>
        <w:t>i</w:t>
      </w:r>
      <w:r w:rsidR="00EA20DC" w:rsidRPr="00EA20DC">
        <w:rPr>
          <w:rFonts w:eastAsiaTheme="minorEastAsia"/>
          <w:b/>
          <w:lang w:eastAsia="zh-CN"/>
        </w:rPr>
        <w:t xml:space="preserve">c SR_COUNTER and </w:t>
      </w:r>
      <w:r w:rsidR="00EA20DC" w:rsidRPr="00EA20DC">
        <w:rPr>
          <w:rFonts w:eastAsia="宋体"/>
          <w:b/>
          <w:i/>
          <w:lang w:eastAsia="zh-CN"/>
        </w:rPr>
        <w:t>dsr</w:t>
      </w:r>
      <w:r w:rsidR="00EA20DC" w:rsidRPr="00EA20DC">
        <w:rPr>
          <w:rFonts w:eastAsia="宋体"/>
          <w:b/>
          <w:lang w:eastAsia="zh-CN"/>
        </w:rPr>
        <w:t>-</w:t>
      </w:r>
      <w:r w:rsidR="007E4670" w:rsidRPr="007E4670">
        <w:rPr>
          <w:b/>
          <w:i/>
          <w:noProof/>
        </w:rPr>
        <w:t xml:space="preserve"> </w:t>
      </w:r>
      <w:r w:rsidR="00EA20DC" w:rsidRPr="00EA20DC">
        <w:rPr>
          <w:b/>
          <w:i/>
          <w:noProof/>
        </w:rPr>
        <w:t>TransMax</w:t>
      </w:r>
      <w:r w:rsidR="00EA20DC" w:rsidRPr="00EA20DC">
        <w:rPr>
          <w:rFonts w:eastAsiaTheme="minorEastAsia"/>
          <w:b/>
          <w:noProof/>
          <w:lang w:eastAsia="zh-CN"/>
        </w:rPr>
        <w:t>.</w:t>
      </w:r>
    </w:p>
    <w:p w:rsidR="000E08F6" w:rsidRDefault="00E04294" w:rsidP="000E08F6">
      <w:pPr>
        <w:keepNext/>
        <w:numPr>
          <w:ilvl w:val="0"/>
          <w:numId w:val="1"/>
        </w:numPr>
        <w:tabs>
          <w:tab w:val="left" w:pos="567"/>
        </w:tabs>
        <w:spacing w:before="60" w:after="120" w:line="300" w:lineRule="auto"/>
        <w:jc w:val="both"/>
        <w:outlineLvl w:val="0"/>
        <w:rPr>
          <w:rFonts w:ascii="Arial" w:eastAsia="宋体" w:hAnsi="Arial" w:cs="Arial"/>
          <w:b/>
          <w:bCs/>
          <w:kern w:val="32"/>
          <w:sz w:val="28"/>
          <w:szCs w:val="28"/>
          <w:lang w:eastAsia="zh-CN"/>
        </w:rPr>
      </w:pPr>
      <w:r w:rsidRPr="00E04294">
        <w:rPr>
          <w:rFonts w:ascii="Arial" w:eastAsia="宋体" w:hAnsi="Arial" w:cs="Arial" w:hint="eastAsia"/>
          <w:b/>
          <w:bCs/>
          <w:kern w:val="32"/>
          <w:sz w:val="28"/>
          <w:szCs w:val="28"/>
          <w:lang w:eastAsia="zh-CN"/>
        </w:rPr>
        <w:t>Conclusion</w:t>
      </w:r>
    </w:p>
    <w:p w:rsidR="008C2B2C" w:rsidRPr="008C2B2C" w:rsidRDefault="008C2B2C" w:rsidP="00853494">
      <w:pPr>
        <w:pStyle w:val="BodyText"/>
        <w:spacing w:before="60" w:line="300" w:lineRule="auto"/>
        <w:rPr>
          <w:bCs/>
        </w:rPr>
      </w:pPr>
      <w:r>
        <w:rPr>
          <w:bCs/>
        </w:rPr>
        <w:t>This contribution addressed further leftover details of the SR design for NR. The resulting proposals are as follows:</w:t>
      </w:r>
    </w:p>
    <w:p w:rsidR="00853494" w:rsidRDefault="00853494" w:rsidP="00853494">
      <w:pPr>
        <w:pStyle w:val="BodyText"/>
        <w:spacing w:before="60" w:line="300" w:lineRule="auto"/>
        <w:rPr>
          <w:rFonts w:eastAsiaTheme="minorEastAsia"/>
          <w:lang w:eastAsia="zh-CN"/>
        </w:rPr>
      </w:pPr>
      <w:r>
        <w:rPr>
          <w:b/>
          <w:bCs/>
        </w:rPr>
        <w:t>Proposal 1:  It is expected that an SR configuration will consist of a set of UL resources allocated on a single and same TTI/numerology.</w:t>
      </w:r>
    </w:p>
    <w:p w:rsidR="000E08F6" w:rsidRDefault="00853494" w:rsidP="000E08F6">
      <w:pPr>
        <w:tabs>
          <w:tab w:val="left" w:pos="567"/>
        </w:tabs>
        <w:spacing w:before="60" w:after="120" w:line="300" w:lineRule="auto"/>
        <w:jc w:val="both"/>
        <w:rPr>
          <w:rFonts w:eastAsiaTheme="minorEastAsia"/>
          <w:b/>
          <w:lang w:eastAsia="zh-CN"/>
        </w:rPr>
      </w:pPr>
      <w:r>
        <w:rPr>
          <w:rFonts w:eastAsiaTheme="minorEastAsia"/>
          <w:b/>
          <w:lang w:eastAsia="zh-CN"/>
        </w:rPr>
        <w:t>Proposal 2</w:t>
      </w:r>
      <w:r w:rsidR="000E08F6" w:rsidRPr="00EA20DC">
        <w:rPr>
          <w:rFonts w:eastAsiaTheme="minorEastAsia"/>
          <w:b/>
          <w:lang w:eastAsia="zh-CN"/>
        </w:rPr>
        <w:t>: In NR a linkage between SR configuration and TTI/numerology type should be defined. For a triggered SR, UE should use the SR configuration linked with the TTI/numerology supported by the LCH that triggers this SR.</w:t>
      </w:r>
    </w:p>
    <w:p w:rsidR="000E08F6" w:rsidRDefault="00853494" w:rsidP="000E08F6">
      <w:pPr>
        <w:pStyle w:val="BodyText"/>
        <w:spacing w:before="60" w:line="300" w:lineRule="auto"/>
        <w:rPr>
          <w:rFonts w:eastAsiaTheme="minorEastAsia"/>
          <w:b/>
          <w:lang w:eastAsia="zh-CN"/>
        </w:rPr>
      </w:pPr>
      <w:r>
        <w:rPr>
          <w:rFonts w:eastAsiaTheme="minorEastAsia"/>
          <w:b/>
          <w:lang w:eastAsia="zh-CN"/>
        </w:rPr>
        <w:t>Proposal 3</w:t>
      </w:r>
      <w:r w:rsidR="000E08F6">
        <w:rPr>
          <w:rFonts w:eastAsiaTheme="minorEastAsia"/>
          <w:b/>
          <w:lang w:eastAsia="zh-CN"/>
        </w:rPr>
        <w:t xml:space="preserve">: As a baseline, an </w:t>
      </w:r>
      <w:r w:rsidR="000E08F6" w:rsidRPr="00C75D61">
        <w:rPr>
          <w:rFonts w:eastAsiaTheme="minorEastAsia"/>
          <w:b/>
          <w:lang w:eastAsia="zh-CN"/>
        </w:rPr>
        <w:t>SR configuration is linked to the TTI/numerology of the SR resource</w:t>
      </w:r>
      <w:r w:rsidR="000E08F6">
        <w:rPr>
          <w:rFonts w:eastAsiaTheme="minorEastAsia"/>
          <w:b/>
          <w:lang w:eastAsia="zh-CN"/>
        </w:rPr>
        <w:t>.</w:t>
      </w:r>
    </w:p>
    <w:p w:rsidR="000E08F6" w:rsidRDefault="00853494" w:rsidP="000E08F6">
      <w:pPr>
        <w:tabs>
          <w:tab w:val="left" w:pos="567"/>
        </w:tabs>
        <w:spacing w:before="60" w:after="120" w:line="300" w:lineRule="auto"/>
        <w:jc w:val="both"/>
        <w:rPr>
          <w:rFonts w:eastAsiaTheme="minorEastAsia"/>
          <w:b/>
          <w:lang w:eastAsia="zh-CN"/>
        </w:rPr>
      </w:pPr>
      <w:r>
        <w:rPr>
          <w:rFonts w:eastAsiaTheme="minorEastAsia"/>
          <w:b/>
          <w:lang w:eastAsia="zh-CN"/>
        </w:rPr>
        <w:t>Proposal 4</w:t>
      </w:r>
      <w:r w:rsidR="000E08F6">
        <w:rPr>
          <w:rFonts w:eastAsiaTheme="minorEastAsia"/>
          <w:b/>
          <w:lang w:eastAsia="zh-CN"/>
        </w:rPr>
        <w:t>: The network</w:t>
      </w:r>
      <w:r w:rsidR="000E08F6" w:rsidRPr="00C75D61">
        <w:rPr>
          <w:rFonts w:eastAsiaTheme="minorEastAsia"/>
          <w:b/>
          <w:lang w:eastAsia="zh-CN"/>
        </w:rPr>
        <w:t xml:space="preserve"> </w:t>
      </w:r>
      <w:r w:rsidR="000E08F6">
        <w:rPr>
          <w:rFonts w:eastAsiaTheme="minorEastAsia"/>
          <w:b/>
          <w:lang w:eastAsia="zh-CN"/>
        </w:rPr>
        <w:t xml:space="preserve">can further </w:t>
      </w:r>
      <w:r w:rsidR="000E08F6" w:rsidRPr="00C75D61">
        <w:rPr>
          <w:rFonts w:eastAsiaTheme="minorEastAsia"/>
          <w:b/>
          <w:lang w:eastAsia="zh-CN"/>
        </w:rPr>
        <w:t>explicitly configure which TTI/numerology an SR configuration is linked to (independently from the TTI/numerology of the SR resource)</w:t>
      </w:r>
    </w:p>
    <w:p w:rsidR="000E08F6" w:rsidRPr="004A0261" w:rsidRDefault="000E08F6" w:rsidP="000E08F6">
      <w:pPr>
        <w:spacing w:before="60" w:after="120" w:line="300" w:lineRule="auto"/>
        <w:rPr>
          <w:rFonts w:eastAsiaTheme="minorEastAsia"/>
          <w:b/>
          <w:lang w:eastAsia="zh-CN"/>
        </w:rPr>
      </w:pPr>
      <w:r w:rsidRPr="004A0261">
        <w:rPr>
          <w:rFonts w:eastAsiaTheme="minorEastAsia" w:hint="eastAsia"/>
          <w:b/>
          <w:lang w:eastAsia="zh-CN"/>
        </w:rPr>
        <w:t xml:space="preserve">Proposal </w:t>
      </w:r>
      <w:r w:rsidR="00853494">
        <w:rPr>
          <w:rFonts w:eastAsiaTheme="minorEastAsia"/>
          <w:b/>
          <w:lang w:eastAsia="zh-CN"/>
        </w:rPr>
        <w:t>5</w:t>
      </w:r>
      <w:r w:rsidRPr="004A0261">
        <w:rPr>
          <w:rFonts w:eastAsiaTheme="minorEastAsia" w:hint="eastAsia"/>
          <w:b/>
          <w:lang w:eastAsia="zh-CN"/>
        </w:rPr>
        <w:t xml:space="preserve">: </w:t>
      </w:r>
      <w:r>
        <w:rPr>
          <w:rFonts w:eastAsiaTheme="minorEastAsia"/>
          <w:b/>
          <w:lang w:eastAsia="zh-CN"/>
        </w:rPr>
        <w:t>S</w:t>
      </w:r>
      <w:r w:rsidRPr="004A0261">
        <w:rPr>
          <w:rFonts w:eastAsiaTheme="minorEastAsia" w:hint="eastAsia"/>
          <w:b/>
          <w:lang w:eastAsia="zh-CN"/>
        </w:rPr>
        <w:t>ame as LTE, all the pending SR</w:t>
      </w:r>
      <w:r w:rsidR="008C2B2C">
        <w:rPr>
          <w:rFonts w:eastAsiaTheme="minorEastAsia"/>
          <w:b/>
          <w:lang w:eastAsia="zh-CN"/>
        </w:rPr>
        <w:t>s</w:t>
      </w:r>
      <w:r w:rsidRPr="004A0261">
        <w:rPr>
          <w:rFonts w:eastAsiaTheme="minorEastAsia" w:hint="eastAsia"/>
          <w:b/>
          <w:lang w:eastAsia="zh-CN"/>
        </w:rPr>
        <w:t xml:space="preserve"> should be cancelled as long as a UL grant is received by the UE.</w:t>
      </w:r>
    </w:p>
    <w:p w:rsidR="000E08F6" w:rsidRDefault="000E08F6" w:rsidP="000E08F6">
      <w:pPr>
        <w:tabs>
          <w:tab w:val="left" w:pos="567"/>
        </w:tabs>
        <w:spacing w:before="60" w:after="120" w:line="300" w:lineRule="auto"/>
        <w:jc w:val="both"/>
        <w:rPr>
          <w:rFonts w:eastAsia="宋体"/>
          <w:b/>
          <w:lang w:eastAsia="zh-CN"/>
        </w:rPr>
      </w:pPr>
      <w:r w:rsidRPr="00D533E4">
        <w:rPr>
          <w:rFonts w:eastAsia="宋体" w:hint="eastAsia"/>
          <w:b/>
          <w:lang w:eastAsia="zh-CN"/>
        </w:rPr>
        <w:t xml:space="preserve">Proposal </w:t>
      </w:r>
      <w:r w:rsidR="00853494">
        <w:rPr>
          <w:rFonts w:eastAsia="宋体"/>
          <w:b/>
          <w:lang w:eastAsia="zh-CN"/>
        </w:rPr>
        <w:t>6</w:t>
      </w:r>
      <w:r w:rsidRPr="00D533E4">
        <w:rPr>
          <w:rFonts w:eastAsia="宋体" w:hint="eastAsia"/>
          <w:b/>
          <w:lang w:eastAsia="zh-CN"/>
        </w:rPr>
        <w:t xml:space="preserve">: Each SR configuration </w:t>
      </w:r>
      <w:r>
        <w:rPr>
          <w:rFonts w:eastAsia="宋体" w:hint="eastAsia"/>
          <w:b/>
          <w:lang w:eastAsia="zh-CN"/>
        </w:rPr>
        <w:t>has</w:t>
      </w:r>
      <w:r w:rsidRPr="00D533E4">
        <w:rPr>
          <w:rFonts w:eastAsia="宋体" w:hint="eastAsia"/>
          <w:b/>
          <w:lang w:eastAsia="zh-CN"/>
        </w:rPr>
        <w:t xml:space="preserve"> its specific sr-ProhibitTimer.</w:t>
      </w:r>
    </w:p>
    <w:p w:rsidR="000E08F6" w:rsidRPr="000E08F6" w:rsidRDefault="00853494" w:rsidP="000E08F6">
      <w:pPr>
        <w:spacing w:before="60" w:after="120" w:line="300" w:lineRule="auto"/>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7</w:t>
      </w:r>
      <w:r w:rsidR="000E08F6" w:rsidRPr="00EA20DC">
        <w:rPr>
          <w:rFonts w:eastAsiaTheme="minorEastAsia"/>
          <w:b/>
          <w:lang w:eastAsia="zh-CN"/>
        </w:rPr>
        <w:t>: Each SR configuration has its specif</w:t>
      </w:r>
      <w:r w:rsidR="000E08F6">
        <w:rPr>
          <w:rFonts w:eastAsiaTheme="minorEastAsia"/>
          <w:b/>
          <w:lang w:eastAsia="zh-CN"/>
        </w:rPr>
        <w:t>i</w:t>
      </w:r>
      <w:r w:rsidR="000E08F6" w:rsidRPr="00EA20DC">
        <w:rPr>
          <w:rFonts w:eastAsiaTheme="minorEastAsia"/>
          <w:b/>
          <w:lang w:eastAsia="zh-CN"/>
        </w:rPr>
        <w:t xml:space="preserve">c SR_COUNTER and </w:t>
      </w:r>
      <w:r w:rsidR="000E08F6" w:rsidRPr="00EA20DC">
        <w:rPr>
          <w:rFonts w:eastAsia="宋体"/>
          <w:b/>
          <w:i/>
          <w:lang w:eastAsia="zh-CN"/>
        </w:rPr>
        <w:t>dsr</w:t>
      </w:r>
      <w:r w:rsidR="000E08F6" w:rsidRPr="00EA20DC">
        <w:rPr>
          <w:rFonts w:eastAsia="宋体"/>
          <w:b/>
          <w:lang w:eastAsia="zh-CN"/>
        </w:rPr>
        <w:t>-</w:t>
      </w:r>
      <w:r w:rsidR="000E08F6" w:rsidRPr="007E4670">
        <w:rPr>
          <w:b/>
          <w:i/>
          <w:noProof/>
        </w:rPr>
        <w:t xml:space="preserve"> </w:t>
      </w:r>
      <w:r w:rsidR="000E08F6" w:rsidRPr="00EA20DC">
        <w:rPr>
          <w:b/>
          <w:i/>
          <w:noProof/>
        </w:rPr>
        <w:t>TransMax</w:t>
      </w:r>
      <w:r w:rsidR="000E08F6" w:rsidRPr="00EA20DC">
        <w:rPr>
          <w:rFonts w:eastAsiaTheme="minorEastAsia"/>
          <w:b/>
          <w:noProof/>
          <w:lang w:eastAsia="zh-CN"/>
        </w:rPr>
        <w:t>.</w:t>
      </w:r>
    </w:p>
    <w:sectPr w:rsidR="000E08F6" w:rsidRPr="000E08F6" w:rsidSect="006571E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162" w:rsidRDefault="00072162">
      <w:r>
        <w:separator/>
      </w:r>
    </w:p>
  </w:endnote>
  <w:endnote w:type="continuationSeparator" w:id="0">
    <w:p w:rsidR="00072162" w:rsidRDefault="000721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B1D" w:rsidRDefault="008550D8" w:rsidP="004F78EE">
    <w:pPr>
      <w:pStyle w:val="Footer"/>
      <w:framePr w:wrap="around" w:vAnchor="text" w:hAnchor="margin" w:xAlign="center" w:y="1"/>
      <w:rPr>
        <w:rStyle w:val="PageNumber"/>
      </w:rPr>
    </w:pPr>
    <w:r>
      <w:rPr>
        <w:rStyle w:val="PageNumber"/>
      </w:rPr>
      <w:fldChar w:fldCharType="begin"/>
    </w:r>
    <w:r w:rsidR="00832B1D">
      <w:rPr>
        <w:rStyle w:val="PageNumber"/>
      </w:rPr>
      <w:instrText xml:space="preserve">PAGE  </w:instrText>
    </w:r>
    <w:r>
      <w:rPr>
        <w:rStyle w:val="PageNumber"/>
      </w:rPr>
      <w:fldChar w:fldCharType="end"/>
    </w:r>
  </w:p>
  <w:p w:rsidR="00832B1D" w:rsidRDefault="00832B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B1D" w:rsidRDefault="008550D8" w:rsidP="004F78EE">
    <w:pPr>
      <w:pStyle w:val="Footer"/>
      <w:framePr w:wrap="around" w:vAnchor="text" w:hAnchor="margin" w:xAlign="center" w:y="1"/>
      <w:rPr>
        <w:rStyle w:val="PageNumber"/>
      </w:rPr>
    </w:pPr>
    <w:r>
      <w:rPr>
        <w:rStyle w:val="PageNumber"/>
      </w:rPr>
      <w:fldChar w:fldCharType="begin"/>
    </w:r>
    <w:r w:rsidR="00832B1D">
      <w:rPr>
        <w:rStyle w:val="PageNumber"/>
      </w:rPr>
      <w:instrText xml:space="preserve">PAGE  </w:instrText>
    </w:r>
    <w:r>
      <w:rPr>
        <w:rStyle w:val="PageNumber"/>
      </w:rPr>
      <w:fldChar w:fldCharType="separate"/>
    </w:r>
    <w:r w:rsidR="008C2B2C">
      <w:rPr>
        <w:rStyle w:val="PageNumber"/>
        <w:noProof/>
      </w:rPr>
      <w:t>1</w:t>
    </w:r>
    <w:r>
      <w:rPr>
        <w:rStyle w:val="PageNumber"/>
      </w:rPr>
      <w:fldChar w:fldCharType="end"/>
    </w:r>
  </w:p>
  <w:p w:rsidR="00832B1D" w:rsidRPr="00365517" w:rsidRDefault="00832B1D" w:rsidP="00D2528A">
    <w:pPr>
      <w:pStyle w:val="Footer"/>
      <w:tabs>
        <w:tab w:val="left" w:pos="2552"/>
      </w:tabs>
      <w:rPr>
        <w:rFonts w:eastAsia="宋体"/>
        <w:lang w:eastAsia="zh-CN"/>
      </w:rPr>
    </w:pPr>
    <w:r w:rsidRPr="00D2528A">
      <w:rPr>
        <w:rFonts w:eastAsia="SimSun"/>
        <w:lang w:eastAsia="zh-CN"/>
      </w:rPr>
      <w:t>R2-1</w:t>
    </w:r>
    <w:r w:rsidR="00224400">
      <w:rPr>
        <w:rFonts w:eastAsia="宋体" w:hint="eastAsia"/>
        <w:lang w:eastAsia="zh-CN"/>
      </w:rPr>
      <w:t>7006367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162" w:rsidRDefault="00072162">
      <w:r>
        <w:separator/>
      </w:r>
    </w:p>
  </w:footnote>
  <w:footnote w:type="continuationSeparator" w:id="0">
    <w:p w:rsidR="00072162" w:rsidRDefault="000721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B1D" w:rsidRDefault="00832B1D"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3D95"/>
    <w:multiLevelType w:val="hybridMultilevel"/>
    <w:tmpl w:val="91A61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776278"/>
    <w:multiLevelType w:val="hybridMultilevel"/>
    <w:tmpl w:val="A70E3F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9F31D6"/>
    <w:multiLevelType w:val="hybridMultilevel"/>
    <w:tmpl w:val="454E544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BB4C9F"/>
    <w:multiLevelType w:val="hybridMultilevel"/>
    <w:tmpl w:val="A7B206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1C6C8C"/>
    <w:multiLevelType w:val="hybridMultilevel"/>
    <w:tmpl w:val="FFFC201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nsid w:val="12613F7A"/>
    <w:multiLevelType w:val="hybridMultilevel"/>
    <w:tmpl w:val="B5228842"/>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13C057A2"/>
    <w:multiLevelType w:val="hybridMultilevel"/>
    <w:tmpl w:val="72EA1EC4"/>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5D20E9"/>
    <w:multiLevelType w:val="multilevel"/>
    <w:tmpl w:val="4E5ED10A"/>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89A0656"/>
    <w:multiLevelType w:val="hybridMultilevel"/>
    <w:tmpl w:val="36026BF8"/>
    <w:lvl w:ilvl="0" w:tplc="8892F10E">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0">
    <w:nsid w:val="1B5B33BB"/>
    <w:multiLevelType w:val="hybridMultilevel"/>
    <w:tmpl w:val="AAC6195C"/>
    <w:lvl w:ilvl="0" w:tplc="50F0A1F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4FE4CC4"/>
    <w:multiLevelType w:val="hybridMultilevel"/>
    <w:tmpl w:val="60CC0AEA"/>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6D1DC6"/>
    <w:multiLevelType w:val="hybridMultilevel"/>
    <w:tmpl w:val="F04C556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EF5FE4"/>
    <w:multiLevelType w:val="hybridMultilevel"/>
    <w:tmpl w:val="FDB2253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0C3C05"/>
    <w:multiLevelType w:val="hybridMultilevel"/>
    <w:tmpl w:val="B6569FB4"/>
    <w:lvl w:ilvl="0" w:tplc="CFE286A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nsid w:val="3BC662C4"/>
    <w:multiLevelType w:val="hybridMultilevel"/>
    <w:tmpl w:val="82C0695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2442E7"/>
    <w:multiLevelType w:val="hybridMultilevel"/>
    <w:tmpl w:val="CFC2DAB8"/>
    <w:lvl w:ilvl="0" w:tplc="50F0A1F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3E877FB5"/>
    <w:multiLevelType w:val="hybridMultilevel"/>
    <w:tmpl w:val="0290A0B8"/>
    <w:lvl w:ilvl="0" w:tplc="D45E9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107B5A"/>
    <w:multiLevelType w:val="hybridMultilevel"/>
    <w:tmpl w:val="586478DE"/>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2">
    <w:nsid w:val="4A7F35AC"/>
    <w:multiLevelType w:val="hybridMultilevel"/>
    <w:tmpl w:val="818653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24">
    <w:nsid w:val="592D59B0"/>
    <w:multiLevelType w:val="hybridMultilevel"/>
    <w:tmpl w:val="D71624BA"/>
    <w:lvl w:ilvl="0" w:tplc="50F0A1F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600A398D"/>
    <w:multiLevelType w:val="hybridMultilevel"/>
    <w:tmpl w:val="80F6E20E"/>
    <w:lvl w:ilvl="0" w:tplc="14CC4DF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08E6B49"/>
    <w:multiLevelType w:val="hybridMultilevel"/>
    <w:tmpl w:val="3FB44CAC"/>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FC470E"/>
    <w:multiLevelType w:val="hybridMultilevel"/>
    <w:tmpl w:val="F626B3DC"/>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F46744"/>
    <w:multiLevelType w:val="hybridMultilevel"/>
    <w:tmpl w:val="3530E6E2"/>
    <w:lvl w:ilvl="0" w:tplc="7E6EE9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7D6351"/>
    <w:multiLevelType w:val="hybridMultilevel"/>
    <w:tmpl w:val="D9D6A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2429D7"/>
    <w:multiLevelType w:val="hybridMultilevel"/>
    <w:tmpl w:val="AA341FD4"/>
    <w:lvl w:ilvl="0" w:tplc="50F0A1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9452DAD"/>
    <w:multiLevelType w:val="hybridMultilevel"/>
    <w:tmpl w:val="19367562"/>
    <w:lvl w:ilvl="0" w:tplc="50F0A1F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7A15568D"/>
    <w:multiLevelType w:val="hybridMultilevel"/>
    <w:tmpl w:val="30CAFB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714A67"/>
    <w:multiLevelType w:val="hybridMultilevel"/>
    <w:tmpl w:val="40DA71CE"/>
    <w:lvl w:ilvl="0" w:tplc="27E83A7A">
      <w:start w:val="1"/>
      <w:numFmt w:val="bullet"/>
      <w:lvlText w:val="­"/>
      <w:lvlJc w:val="left"/>
      <w:pPr>
        <w:ind w:left="360" w:hanging="36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CE4D34"/>
    <w:multiLevelType w:val="hybridMultilevel"/>
    <w:tmpl w:val="02D4BA26"/>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FC2E6B"/>
    <w:multiLevelType w:val="hybridMultilevel"/>
    <w:tmpl w:val="17BCE742"/>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1"/>
  </w:num>
  <w:num w:numId="3">
    <w:abstractNumId w:val="9"/>
  </w:num>
  <w:num w:numId="4">
    <w:abstractNumId w:val="30"/>
  </w:num>
  <w:num w:numId="5">
    <w:abstractNumId w:val="36"/>
  </w:num>
  <w:num w:numId="6">
    <w:abstractNumId w:val="2"/>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5"/>
  </w:num>
  <w:num w:numId="13">
    <w:abstractNumId w:val="29"/>
  </w:num>
  <w:num w:numId="14">
    <w:abstractNumId w:val="28"/>
  </w:num>
  <w:num w:numId="15">
    <w:abstractNumId w:val="25"/>
  </w:num>
  <w:num w:numId="16">
    <w:abstractNumId w:val="26"/>
  </w:num>
  <w:num w:numId="17">
    <w:abstractNumId w:val="22"/>
  </w:num>
  <w:num w:numId="18">
    <w:abstractNumId w:val="27"/>
  </w:num>
  <w:num w:numId="19">
    <w:abstractNumId w:val="13"/>
  </w:num>
  <w:num w:numId="20">
    <w:abstractNumId w:val="37"/>
  </w:num>
  <w:num w:numId="21">
    <w:abstractNumId w:val="7"/>
  </w:num>
  <w:num w:numId="22">
    <w:abstractNumId w:val="11"/>
  </w:num>
  <w:num w:numId="23">
    <w:abstractNumId w:val="0"/>
  </w:num>
  <w:num w:numId="24">
    <w:abstractNumId w:val="21"/>
  </w:num>
  <w:num w:numId="25">
    <w:abstractNumId w:val="5"/>
  </w:num>
  <w:num w:numId="26">
    <w:abstractNumId w:val="12"/>
  </w:num>
  <w:num w:numId="27">
    <w:abstractNumId w:val="18"/>
  </w:num>
  <w:num w:numId="28">
    <w:abstractNumId w:val="4"/>
  </w:num>
  <w:num w:numId="29">
    <w:abstractNumId w:val="16"/>
  </w:num>
  <w:num w:numId="30">
    <w:abstractNumId w:val="35"/>
  </w:num>
  <w:num w:numId="31">
    <w:abstractNumId w:val="33"/>
  </w:num>
  <w:num w:numId="32">
    <w:abstractNumId w:val="23"/>
  </w:num>
  <w:num w:numId="33">
    <w:abstractNumId w:val="1"/>
  </w:num>
  <w:num w:numId="34">
    <w:abstractNumId w:val="19"/>
  </w:num>
  <w:num w:numId="35">
    <w:abstractNumId w:val="14"/>
  </w:num>
  <w:num w:numId="36">
    <w:abstractNumId w:val="6"/>
  </w:num>
  <w:num w:numId="37">
    <w:abstractNumId w:val="34"/>
  </w:num>
  <w:num w:numId="38">
    <w:abstractNumId w:val="34"/>
  </w:num>
  <w:num w:numId="39">
    <w:abstractNumId w:val="34"/>
  </w:num>
  <w:num w:numId="40">
    <w:abstractNumId w:val="10"/>
  </w:num>
  <w:num w:numId="41">
    <w:abstractNumId w:val="24"/>
  </w:num>
  <w:num w:numId="42">
    <w:abstractNumId w:val="32"/>
  </w:num>
  <w:num w:numId="43">
    <w:abstractNumId w:val="17"/>
  </w:num>
  <w:num w:numId="44">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219138"/>
  </w:hdrShapeDefaults>
  <w:footnotePr>
    <w:footnote w:id="-1"/>
    <w:footnote w:id="0"/>
  </w:footnotePr>
  <w:endnotePr>
    <w:endnote w:id="-1"/>
    <w:endnote w:id="0"/>
  </w:endnotePr>
  <w:compat>
    <w:applyBreakingRules/>
    <w:useFELayout/>
  </w:compat>
  <w:rsids>
    <w:rsidRoot w:val="00B87FBC"/>
    <w:rsid w:val="0000073C"/>
    <w:rsid w:val="000008FC"/>
    <w:rsid w:val="00000A10"/>
    <w:rsid w:val="00000EB2"/>
    <w:rsid w:val="00001C9F"/>
    <w:rsid w:val="0000202E"/>
    <w:rsid w:val="00002FDB"/>
    <w:rsid w:val="000031CC"/>
    <w:rsid w:val="000045CC"/>
    <w:rsid w:val="00004DED"/>
    <w:rsid w:val="0000595A"/>
    <w:rsid w:val="0000656F"/>
    <w:rsid w:val="000116A5"/>
    <w:rsid w:val="00016AC6"/>
    <w:rsid w:val="00016D97"/>
    <w:rsid w:val="00020E63"/>
    <w:rsid w:val="0002102E"/>
    <w:rsid w:val="0002195F"/>
    <w:rsid w:val="00023115"/>
    <w:rsid w:val="000236A6"/>
    <w:rsid w:val="00024FD3"/>
    <w:rsid w:val="0002665B"/>
    <w:rsid w:val="00026A53"/>
    <w:rsid w:val="00026C09"/>
    <w:rsid w:val="00030588"/>
    <w:rsid w:val="000316E5"/>
    <w:rsid w:val="00031939"/>
    <w:rsid w:val="000325C4"/>
    <w:rsid w:val="0003280B"/>
    <w:rsid w:val="000340E8"/>
    <w:rsid w:val="00034619"/>
    <w:rsid w:val="00034856"/>
    <w:rsid w:val="00034CFD"/>
    <w:rsid w:val="000354A9"/>
    <w:rsid w:val="00036189"/>
    <w:rsid w:val="000378F0"/>
    <w:rsid w:val="000417EB"/>
    <w:rsid w:val="0004357F"/>
    <w:rsid w:val="0004370F"/>
    <w:rsid w:val="00043CA2"/>
    <w:rsid w:val="0004423B"/>
    <w:rsid w:val="000442D1"/>
    <w:rsid w:val="000443DE"/>
    <w:rsid w:val="000443EF"/>
    <w:rsid w:val="000450AA"/>
    <w:rsid w:val="000451E2"/>
    <w:rsid w:val="000466C6"/>
    <w:rsid w:val="00050783"/>
    <w:rsid w:val="00051D7D"/>
    <w:rsid w:val="00051E89"/>
    <w:rsid w:val="00054B08"/>
    <w:rsid w:val="00055E49"/>
    <w:rsid w:val="0005725A"/>
    <w:rsid w:val="000575A9"/>
    <w:rsid w:val="00060DF6"/>
    <w:rsid w:val="00061F15"/>
    <w:rsid w:val="0006264B"/>
    <w:rsid w:val="000628C6"/>
    <w:rsid w:val="00062FC2"/>
    <w:rsid w:val="00064119"/>
    <w:rsid w:val="00064769"/>
    <w:rsid w:val="00066A60"/>
    <w:rsid w:val="000679A2"/>
    <w:rsid w:val="000706B4"/>
    <w:rsid w:val="000710FB"/>
    <w:rsid w:val="00071C1A"/>
    <w:rsid w:val="00071F24"/>
    <w:rsid w:val="00072162"/>
    <w:rsid w:val="00072CED"/>
    <w:rsid w:val="000731F9"/>
    <w:rsid w:val="00073222"/>
    <w:rsid w:val="00073665"/>
    <w:rsid w:val="000738D9"/>
    <w:rsid w:val="00073B38"/>
    <w:rsid w:val="00073B72"/>
    <w:rsid w:val="00073E18"/>
    <w:rsid w:val="000741B8"/>
    <w:rsid w:val="00074227"/>
    <w:rsid w:val="00074299"/>
    <w:rsid w:val="000749EF"/>
    <w:rsid w:val="00075D35"/>
    <w:rsid w:val="00076E3A"/>
    <w:rsid w:val="00077DE6"/>
    <w:rsid w:val="00077F50"/>
    <w:rsid w:val="000805B5"/>
    <w:rsid w:val="00080B96"/>
    <w:rsid w:val="000814E3"/>
    <w:rsid w:val="00082787"/>
    <w:rsid w:val="00083725"/>
    <w:rsid w:val="00083BC8"/>
    <w:rsid w:val="000840AF"/>
    <w:rsid w:val="00084510"/>
    <w:rsid w:val="00084AC2"/>
    <w:rsid w:val="00086209"/>
    <w:rsid w:val="0008685F"/>
    <w:rsid w:val="00086EB4"/>
    <w:rsid w:val="00090158"/>
    <w:rsid w:val="000909F5"/>
    <w:rsid w:val="000927C7"/>
    <w:rsid w:val="000931F4"/>
    <w:rsid w:val="0009347F"/>
    <w:rsid w:val="00093E9F"/>
    <w:rsid w:val="000958F6"/>
    <w:rsid w:val="000A1B26"/>
    <w:rsid w:val="000A35DA"/>
    <w:rsid w:val="000A380C"/>
    <w:rsid w:val="000A5653"/>
    <w:rsid w:val="000A6D56"/>
    <w:rsid w:val="000B0C8C"/>
    <w:rsid w:val="000B3216"/>
    <w:rsid w:val="000B43E8"/>
    <w:rsid w:val="000B66A6"/>
    <w:rsid w:val="000B76F6"/>
    <w:rsid w:val="000B7FD8"/>
    <w:rsid w:val="000C0433"/>
    <w:rsid w:val="000C06A6"/>
    <w:rsid w:val="000C06E1"/>
    <w:rsid w:val="000C1A6B"/>
    <w:rsid w:val="000C21EE"/>
    <w:rsid w:val="000C4353"/>
    <w:rsid w:val="000C4369"/>
    <w:rsid w:val="000C46D1"/>
    <w:rsid w:val="000C52D7"/>
    <w:rsid w:val="000C53A4"/>
    <w:rsid w:val="000C7059"/>
    <w:rsid w:val="000C7664"/>
    <w:rsid w:val="000D2630"/>
    <w:rsid w:val="000D5C4A"/>
    <w:rsid w:val="000D6BBF"/>
    <w:rsid w:val="000D6C9E"/>
    <w:rsid w:val="000D6F50"/>
    <w:rsid w:val="000D746F"/>
    <w:rsid w:val="000D7A5D"/>
    <w:rsid w:val="000E08F6"/>
    <w:rsid w:val="000E1F8B"/>
    <w:rsid w:val="000E3AE2"/>
    <w:rsid w:val="000E445E"/>
    <w:rsid w:val="000E4B90"/>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2639"/>
    <w:rsid w:val="001034FB"/>
    <w:rsid w:val="0010479A"/>
    <w:rsid w:val="00105570"/>
    <w:rsid w:val="00106715"/>
    <w:rsid w:val="0010727F"/>
    <w:rsid w:val="0010757E"/>
    <w:rsid w:val="00107F1D"/>
    <w:rsid w:val="001102F6"/>
    <w:rsid w:val="001104E0"/>
    <w:rsid w:val="00111A44"/>
    <w:rsid w:val="00114951"/>
    <w:rsid w:val="00115280"/>
    <w:rsid w:val="00115673"/>
    <w:rsid w:val="00115CE3"/>
    <w:rsid w:val="00116625"/>
    <w:rsid w:val="00122220"/>
    <w:rsid w:val="001245FD"/>
    <w:rsid w:val="00124DA1"/>
    <w:rsid w:val="001267F9"/>
    <w:rsid w:val="001300EB"/>
    <w:rsid w:val="00130569"/>
    <w:rsid w:val="001318F6"/>
    <w:rsid w:val="0013363D"/>
    <w:rsid w:val="001337C4"/>
    <w:rsid w:val="00134024"/>
    <w:rsid w:val="001357A3"/>
    <w:rsid w:val="00136678"/>
    <w:rsid w:val="0013745E"/>
    <w:rsid w:val="001378A7"/>
    <w:rsid w:val="001407A4"/>
    <w:rsid w:val="00140F78"/>
    <w:rsid w:val="0014156E"/>
    <w:rsid w:val="00142FE3"/>
    <w:rsid w:val="00142FFF"/>
    <w:rsid w:val="00143AAA"/>
    <w:rsid w:val="001440FC"/>
    <w:rsid w:val="0014512D"/>
    <w:rsid w:val="00145FB0"/>
    <w:rsid w:val="001462ED"/>
    <w:rsid w:val="001469E3"/>
    <w:rsid w:val="00147738"/>
    <w:rsid w:val="001505E0"/>
    <w:rsid w:val="001509C6"/>
    <w:rsid w:val="00150EBC"/>
    <w:rsid w:val="00153D16"/>
    <w:rsid w:val="00154928"/>
    <w:rsid w:val="001549F5"/>
    <w:rsid w:val="001605FD"/>
    <w:rsid w:val="001632A1"/>
    <w:rsid w:val="0016457A"/>
    <w:rsid w:val="00164894"/>
    <w:rsid w:val="00165B2B"/>
    <w:rsid w:val="0016675C"/>
    <w:rsid w:val="001678DC"/>
    <w:rsid w:val="0017068B"/>
    <w:rsid w:val="00170880"/>
    <w:rsid w:val="00170EF2"/>
    <w:rsid w:val="00171E5B"/>
    <w:rsid w:val="001728FD"/>
    <w:rsid w:val="00172CA2"/>
    <w:rsid w:val="0017538F"/>
    <w:rsid w:val="001758BA"/>
    <w:rsid w:val="00176206"/>
    <w:rsid w:val="00180986"/>
    <w:rsid w:val="00180AA9"/>
    <w:rsid w:val="00180E39"/>
    <w:rsid w:val="001824D3"/>
    <w:rsid w:val="0018252A"/>
    <w:rsid w:val="001826BA"/>
    <w:rsid w:val="001863B2"/>
    <w:rsid w:val="0018753B"/>
    <w:rsid w:val="0018773A"/>
    <w:rsid w:val="00193206"/>
    <w:rsid w:val="00193594"/>
    <w:rsid w:val="00194932"/>
    <w:rsid w:val="001969C4"/>
    <w:rsid w:val="00196A81"/>
    <w:rsid w:val="001A08B0"/>
    <w:rsid w:val="001A22CE"/>
    <w:rsid w:val="001A3F69"/>
    <w:rsid w:val="001A55E9"/>
    <w:rsid w:val="001A6688"/>
    <w:rsid w:val="001A6E39"/>
    <w:rsid w:val="001A7CF7"/>
    <w:rsid w:val="001B08E1"/>
    <w:rsid w:val="001B220B"/>
    <w:rsid w:val="001B303B"/>
    <w:rsid w:val="001B3C20"/>
    <w:rsid w:val="001B5223"/>
    <w:rsid w:val="001B6412"/>
    <w:rsid w:val="001B689A"/>
    <w:rsid w:val="001B7232"/>
    <w:rsid w:val="001C0E70"/>
    <w:rsid w:val="001C2602"/>
    <w:rsid w:val="001C2710"/>
    <w:rsid w:val="001C29A5"/>
    <w:rsid w:val="001C2CA0"/>
    <w:rsid w:val="001C2FEA"/>
    <w:rsid w:val="001C3652"/>
    <w:rsid w:val="001C3CE3"/>
    <w:rsid w:val="001C40A3"/>
    <w:rsid w:val="001C5D4D"/>
    <w:rsid w:val="001C5EBC"/>
    <w:rsid w:val="001D0891"/>
    <w:rsid w:val="001D20D5"/>
    <w:rsid w:val="001D2120"/>
    <w:rsid w:val="001D39E0"/>
    <w:rsid w:val="001D3C3E"/>
    <w:rsid w:val="001D3D93"/>
    <w:rsid w:val="001D50DB"/>
    <w:rsid w:val="001D533D"/>
    <w:rsid w:val="001E00B5"/>
    <w:rsid w:val="001E2A0B"/>
    <w:rsid w:val="001E44AD"/>
    <w:rsid w:val="001E4B8C"/>
    <w:rsid w:val="001E4C34"/>
    <w:rsid w:val="001E6CC1"/>
    <w:rsid w:val="001E7818"/>
    <w:rsid w:val="001E7EDF"/>
    <w:rsid w:val="001F2686"/>
    <w:rsid w:val="001F3687"/>
    <w:rsid w:val="001F395C"/>
    <w:rsid w:val="001F3B2D"/>
    <w:rsid w:val="001F4751"/>
    <w:rsid w:val="001F4796"/>
    <w:rsid w:val="001F5E2F"/>
    <w:rsid w:val="001F630F"/>
    <w:rsid w:val="00200147"/>
    <w:rsid w:val="0020399E"/>
    <w:rsid w:val="00204504"/>
    <w:rsid w:val="002048B9"/>
    <w:rsid w:val="0020540C"/>
    <w:rsid w:val="0020799E"/>
    <w:rsid w:val="00207B3E"/>
    <w:rsid w:val="00212B7F"/>
    <w:rsid w:val="00214050"/>
    <w:rsid w:val="002165E9"/>
    <w:rsid w:val="00216CC2"/>
    <w:rsid w:val="00220678"/>
    <w:rsid w:val="002211AC"/>
    <w:rsid w:val="00223E82"/>
    <w:rsid w:val="0022409D"/>
    <w:rsid w:val="00224378"/>
    <w:rsid w:val="00224400"/>
    <w:rsid w:val="002258CF"/>
    <w:rsid w:val="002305D3"/>
    <w:rsid w:val="00231E3A"/>
    <w:rsid w:val="00232A82"/>
    <w:rsid w:val="00233084"/>
    <w:rsid w:val="00233849"/>
    <w:rsid w:val="002346DF"/>
    <w:rsid w:val="00234DB0"/>
    <w:rsid w:val="002350B0"/>
    <w:rsid w:val="002355BC"/>
    <w:rsid w:val="002362AC"/>
    <w:rsid w:val="00237738"/>
    <w:rsid w:val="00237DC5"/>
    <w:rsid w:val="002405FC"/>
    <w:rsid w:val="002413B3"/>
    <w:rsid w:val="0024144A"/>
    <w:rsid w:val="00241C61"/>
    <w:rsid w:val="00242895"/>
    <w:rsid w:val="00242C64"/>
    <w:rsid w:val="00243CBC"/>
    <w:rsid w:val="0024432B"/>
    <w:rsid w:val="002445B0"/>
    <w:rsid w:val="00245035"/>
    <w:rsid w:val="00245C97"/>
    <w:rsid w:val="00247BC4"/>
    <w:rsid w:val="00247C70"/>
    <w:rsid w:val="00247D86"/>
    <w:rsid w:val="00250C11"/>
    <w:rsid w:val="00250E0E"/>
    <w:rsid w:val="002522BE"/>
    <w:rsid w:val="0025290F"/>
    <w:rsid w:val="00252939"/>
    <w:rsid w:val="0025601B"/>
    <w:rsid w:val="002561E9"/>
    <w:rsid w:val="00256744"/>
    <w:rsid w:val="00256FC0"/>
    <w:rsid w:val="00257C78"/>
    <w:rsid w:val="00257E49"/>
    <w:rsid w:val="00257F2E"/>
    <w:rsid w:val="002621AF"/>
    <w:rsid w:val="00262E27"/>
    <w:rsid w:val="002648B0"/>
    <w:rsid w:val="0026562C"/>
    <w:rsid w:val="00265D6C"/>
    <w:rsid w:val="00267C59"/>
    <w:rsid w:val="0027030A"/>
    <w:rsid w:val="00275303"/>
    <w:rsid w:val="002767E1"/>
    <w:rsid w:val="00277A2C"/>
    <w:rsid w:val="002838FA"/>
    <w:rsid w:val="002911A8"/>
    <w:rsid w:val="002935D4"/>
    <w:rsid w:val="00295216"/>
    <w:rsid w:val="00295AA0"/>
    <w:rsid w:val="002960FF"/>
    <w:rsid w:val="00297960"/>
    <w:rsid w:val="002A1CAD"/>
    <w:rsid w:val="002A2381"/>
    <w:rsid w:val="002A3CA2"/>
    <w:rsid w:val="002A46E2"/>
    <w:rsid w:val="002A50CB"/>
    <w:rsid w:val="002A6AC0"/>
    <w:rsid w:val="002A773B"/>
    <w:rsid w:val="002A7E3A"/>
    <w:rsid w:val="002B01A8"/>
    <w:rsid w:val="002B0640"/>
    <w:rsid w:val="002B14B8"/>
    <w:rsid w:val="002B3272"/>
    <w:rsid w:val="002B3844"/>
    <w:rsid w:val="002B3B6A"/>
    <w:rsid w:val="002B4115"/>
    <w:rsid w:val="002B495C"/>
    <w:rsid w:val="002B72C2"/>
    <w:rsid w:val="002B785C"/>
    <w:rsid w:val="002B7F53"/>
    <w:rsid w:val="002C0346"/>
    <w:rsid w:val="002C12DC"/>
    <w:rsid w:val="002C133C"/>
    <w:rsid w:val="002C1B2F"/>
    <w:rsid w:val="002C1F7D"/>
    <w:rsid w:val="002C5799"/>
    <w:rsid w:val="002C6318"/>
    <w:rsid w:val="002D0613"/>
    <w:rsid w:val="002D3153"/>
    <w:rsid w:val="002D3B2E"/>
    <w:rsid w:val="002D4C07"/>
    <w:rsid w:val="002D62BD"/>
    <w:rsid w:val="002D6CA4"/>
    <w:rsid w:val="002E1617"/>
    <w:rsid w:val="002E21D0"/>
    <w:rsid w:val="002E30F9"/>
    <w:rsid w:val="002E345A"/>
    <w:rsid w:val="002E6178"/>
    <w:rsid w:val="002E68E9"/>
    <w:rsid w:val="002E7146"/>
    <w:rsid w:val="002F0527"/>
    <w:rsid w:val="002F2E75"/>
    <w:rsid w:val="002F36C4"/>
    <w:rsid w:val="002F3D46"/>
    <w:rsid w:val="002F4476"/>
    <w:rsid w:val="002F4DFF"/>
    <w:rsid w:val="002F5D0E"/>
    <w:rsid w:val="002F6BCB"/>
    <w:rsid w:val="00300156"/>
    <w:rsid w:val="0030046C"/>
    <w:rsid w:val="003004BB"/>
    <w:rsid w:val="00301CF0"/>
    <w:rsid w:val="00302017"/>
    <w:rsid w:val="003040C4"/>
    <w:rsid w:val="00304280"/>
    <w:rsid w:val="0030542F"/>
    <w:rsid w:val="00305A96"/>
    <w:rsid w:val="003076C6"/>
    <w:rsid w:val="0031147B"/>
    <w:rsid w:val="00312265"/>
    <w:rsid w:val="00314810"/>
    <w:rsid w:val="00316057"/>
    <w:rsid w:val="003161D3"/>
    <w:rsid w:val="003175DE"/>
    <w:rsid w:val="00317847"/>
    <w:rsid w:val="00317ABE"/>
    <w:rsid w:val="00317BA0"/>
    <w:rsid w:val="003208E0"/>
    <w:rsid w:val="003227E6"/>
    <w:rsid w:val="003236FE"/>
    <w:rsid w:val="00324ECE"/>
    <w:rsid w:val="00325078"/>
    <w:rsid w:val="0032556F"/>
    <w:rsid w:val="00327935"/>
    <w:rsid w:val="00330684"/>
    <w:rsid w:val="00331FE5"/>
    <w:rsid w:val="00332263"/>
    <w:rsid w:val="0033249E"/>
    <w:rsid w:val="0033289C"/>
    <w:rsid w:val="0033321F"/>
    <w:rsid w:val="00333491"/>
    <w:rsid w:val="00333EBD"/>
    <w:rsid w:val="00334ECA"/>
    <w:rsid w:val="00335807"/>
    <w:rsid w:val="00337324"/>
    <w:rsid w:val="00343688"/>
    <w:rsid w:val="00344658"/>
    <w:rsid w:val="003447E2"/>
    <w:rsid w:val="00345AAA"/>
    <w:rsid w:val="003460C5"/>
    <w:rsid w:val="00346666"/>
    <w:rsid w:val="00346C9B"/>
    <w:rsid w:val="00346CFA"/>
    <w:rsid w:val="00352F42"/>
    <w:rsid w:val="00354DC0"/>
    <w:rsid w:val="00357DE6"/>
    <w:rsid w:val="003602A9"/>
    <w:rsid w:val="00360649"/>
    <w:rsid w:val="0036525C"/>
    <w:rsid w:val="00365517"/>
    <w:rsid w:val="00365F12"/>
    <w:rsid w:val="003665C4"/>
    <w:rsid w:val="003674D6"/>
    <w:rsid w:val="00367C09"/>
    <w:rsid w:val="003712E6"/>
    <w:rsid w:val="00371338"/>
    <w:rsid w:val="00371A4B"/>
    <w:rsid w:val="00371BAF"/>
    <w:rsid w:val="00371BCB"/>
    <w:rsid w:val="003727A3"/>
    <w:rsid w:val="00372958"/>
    <w:rsid w:val="0037342E"/>
    <w:rsid w:val="00375488"/>
    <w:rsid w:val="00376417"/>
    <w:rsid w:val="00376BAC"/>
    <w:rsid w:val="0037764B"/>
    <w:rsid w:val="00381ACD"/>
    <w:rsid w:val="00382C15"/>
    <w:rsid w:val="00382CA6"/>
    <w:rsid w:val="0038372C"/>
    <w:rsid w:val="003838FE"/>
    <w:rsid w:val="003870EF"/>
    <w:rsid w:val="00387AEB"/>
    <w:rsid w:val="003917C2"/>
    <w:rsid w:val="00391A86"/>
    <w:rsid w:val="00393474"/>
    <w:rsid w:val="00393B83"/>
    <w:rsid w:val="003949ED"/>
    <w:rsid w:val="00396448"/>
    <w:rsid w:val="00397836"/>
    <w:rsid w:val="003A00B7"/>
    <w:rsid w:val="003A10B0"/>
    <w:rsid w:val="003A1B34"/>
    <w:rsid w:val="003A23A1"/>
    <w:rsid w:val="003A5089"/>
    <w:rsid w:val="003A6A56"/>
    <w:rsid w:val="003A7426"/>
    <w:rsid w:val="003A77AA"/>
    <w:rsid w:val="003A787B"/>
    <w:rsid w:val="003B122A"/>
    <w:rsid w:val="003B4341"/>
    <w:rsid w:val="003B4583"/>
    <w:rsid w:val="003B4813"/>
    <w:rsid w:val="003B4E14"/>
    <w:rsid w:val="003B56E7"/>
    <w:rsid w:val="003B5755"/>
    <w:rsid w:val="003B69F8"/>
    <w:rsid w:val="003B6BC2"/>
    <w:rsid w:val="003B6D8C"/>
    <w:rsid w:val="003C2DDB"/>
    <w:rsid w:val="003C370B"/>
    <w:rsid w:val="003C5336"/>
    <w:rsid w:val="003C5A80"/>
    <w:rsid w:val="003C5ECB"/>
    <w:rsid w:val="003C6215"/>
    <w:rsid w:val="003C6BDA"/>
    <w:rsid w:val="003C7D60"/>
    <w:rsid w:val="003C7EE9"/>
    <w:rsid w:val="003D0795"/>
    <w:rsid w:val="003D23E3"/>
    <w:rsid w:val="003D382B"/>
    <w:rsid w:val="003D4443"/>
    <w:rsid w:val="003D5B07"/>
    <w:rsid w:val="003D5CC8"/>
    <w:rsid w:val="003E09F3"/>
    <w:rsid w:val="003E0C19"/>
    <w:rsid w:val="003E13D6"/>
    <w:rsid w:val="003E3623"/>
    <w:rsid w:val="003E46EF"/>
    <w:rsid w:val="003E6457"/>
    <w:rsid w:val="003E6B48"/>
    <w:rsid w:val="003E6F53"/>
    <w:rsid w:val="003F01D8"/>
    <w:rsid w:val="003F10F3"/>
    <w:rsid w:val="003F1DDA"/>
    <w:rsid w:val="003F22D6"/>
    <w:rsid w:val="003F274E"/>
    <w:rsid w:val="003F2E6A"/>
    <w:rsid w:val="003F2E89"/>
    <w:rsid w:val="003F33E9"/>
    <w:rsid w:val="003F3A87"/>
    <w:rsid w:val="003F4C5F"/>
    <w:rsid w:val="003F6106"/>
    <w:rsid w:val="003F7E4C"/>
    <w:rsid w:val="00400787"/>
    <w:rsid w:val="004012A3"/>
    <w:rsid w:val="00401B0A"/>
    <w:rsid w:val="00401E56"/>
    <w:rsid w:val="00402FB1"/>
    <w:rsid w:val="00403E26"/>
    <w:rsid w:val="004062AB"/>
    <w:rsid w:val="00406A07"/>
    <w:rsid w:val="0040749D"/>
    <w:rsid w:val="004074AB"/>
    <w:rsid w:val="0040775A"/>
    <w:rsid w:val="00410AD2"/>
    <w:rsid w:val="00410AFA"/>
    <w:rsid w:val="00410F20"/>
    <w:rsid w:val="0041295E"/>
    <w:rsid w:val="00412E0F"/>
    <w:rsid w:val="00414A8B"/>
    <w:rsid w:val="0041681C"/>
    <w:rsid w:val="00416D95"/>
    <w:rsid w:val="00421A18"/>
    <w:rsid w:val="0042314D"/>
    <w:rsid w:val="004234BB"/>
    <w:rsid w:val="00423A46"/>
    <w:rsid w:val="00423F24"/>
    <w:rsid w:val="00424443"/>
    <w:rsid w:val="004252DA"/>
    <w:rsid w:val="004258AA"/>
    <w:rsid w:val="0042692C"/>
    <w:rsid w:val="0042709C"/>
    <w:rsid w:val="004278E4"/>
    <w:rsid w:val="00427D37"/>
    <w:rsid w:val="004305A9"/>
    <w:rsid w:val="004305BF"/>
    <w:rsid w:val="004308B3"/>
    <w:rsid w:val="00434813"/>
    <w:rsid w:val="00434F18"/>
    <w:rsid w:val="0043796E"/>
    <w:rsid w:val="00440EBF"/>
    <w:rsid w:val="0044364A"/>
    <w:rsid w:val="00443BF0"/>
    <w:rsid w:val="00444035"/>
    <w:rsid w:val="0044447F"/>
    <w:rsid w:val="004445B6"/>
    <w:rsid w:val="00444918"/>
    <w:rsid w:val="004450A7"/>
    <w:rsid w:val="004459DC"/>
    <w:rsid w:val="004461AE"/>
    <w:rsid w:val="004478B8"/>
    <w:rsid w:val="004508C9"/>
    <w:rsid w:val="004525A7"/>
    <w:rsid w:val="00453F03"/>
    <w:rsid w:val="00462591"/>
    <w:rsid w:val="00464BE0"/>
    <w:rsid w:val="004651AA"/>
    <w:rsid w:val="00466214"/>
    <w:rsid w:val="00470486"/>
    <w:rsid w:val="00471FDF"/>
    <w:rsid w:val="00472079"/>
    <w:rsid w:val="004738E9"/>
    <w:rsid w:val="00473D70"/>
    <w:rsid w:val="00475114"/>
    <w:rsid w:val="0047611E"/>
    <w:rsid w:val="0047670A"/>
    <w:rsid w:val="0047727E"/>
    <w:rsid w:val="00477769"/>
    <w:rsid w:val="00483856"/>
    <w:rsid w:val="00484187"/>
    <w:rsid w:val="00486C47"/>
    <w:rsid w:val="0048743A"/>
    <w:rsid w:val="0049003A"/>
    <w:rsid w:val="004901FA"/>
    <w:rsid w:val="004902FD"/>
    <w:rsid w:val="00491267"/>
    <w:rsid w:val="004914F5"/>
    <w:rsid w:val="00494422"/>
    <w:rsid w:val="004946CF"/>
    <w:rsid w:val="00496120"/>
    <w:rsid w:val="004A0261"/>
    <w:rsid w:val="004A0793"/>
    <w:rsid w:val="004A2A53"/>
    <w:rsid w:val="004A3310"/>
    <w:rsid w:val="004A3AC1"/>
    <w:rsid w:val="004A3D1F"/>
    <w:rsid w:val="004A41A6"/>
    <w:rsid w:val="004A4A2F"/>
    <w:rsid w:val="004A4CAE"/>
    <w:rsid w:val="004A6ABA"/>
    <w:rsid w:val="004A7102"/>
    <w:rsid w:val="004B08A0"/>
    <w:rsid w:val="004B31C0"/>
    <w:rsid w:val="004B3BF5"/>
    <w:rsid w:val="004B5344"/>
    <w:rsid w:val="004B571B"/>
    <w:rsid w:val="004B5E7E"/>
    <w:rsid w:val="004B64D6"/>
    <w:rsid w:val="004B7E0D"/>
    <w:rsid w:val="004C04FA"/>
    <w:rsid w:val="004C0951"/>
    <w:rsid w:val="004C09FB"/>
    <w:rsid w:val="004C0C53"/>
    <w:rsid w:val="004C1F3A"/>
    <w:rsid w:val="004C248D"/>
    <w:rsid w:val="004C31C3"/>
    <w:rsid w:val="004C3BD1"/>
    <w:rsid w:val="004C4A37"/>
    <w:rsid w:val="004C4E51"/>
    <w:rsid w:val="004C6F5C"/>
    <w:rsid w:val="004C7E71"/>
    <w:rsid w:val="004D1079"/>
    <w:rsid w:val="004D176A"/>
    <w:rsid w:val="004D2337"/>
    <w:rsid w:val="004D2495"/>
    <w:rsid w:val="004D341E"/>
    <w:rsid w:val="004D757F"/>
    <w:rsid w:val="004D7EBA"/>
    <w:rsid w:val="004E179E"/>
    <w:rsid w:val="004E186D"/>
    <w:rsid w:val="004E2ED8"/>
    <w:rsid w:val="004E3F06"/>
    <w:rsid w:val="004E4E3F"/>
    <w:rsid w:val="004E6270"/>
    <w:rsid w:val="004E6AB1"/>
    <w:rsid w:val="004E7022"/>
    <w:rsid w:val="004E7D81"/>
    <w:rsid w:val="004F11C0"/>
    <w:rsid w:val="004F154B"/>
    <w:rsid w:val="004F2B3E"/>
    <w:rsid w:val="004F3554"/>
    <w:rsid w:val="004F39D8"/>
    <w:rsid w:val="004F423E"/>
    <w:rsid w:val="004F4992"/>
    <w:rsid w:val="004F4C94"/>
    <w:rsid w:val="004F6CF8"/>
    <w:rsid w:val="004F7427"/>
    <w:rsid w:val="004F753A"/>
    <w:rsid w:val="004F78EE"/>
    <w:rsid w:val="005000AB"/>
    <w:rsid w:val="00501834"/>
    <w:rsid w:val="005026EB"/>
    <w:rsid w:val="00503553"/>
    <w:rsid w:val="00503647"/>
    <w:rsid w:val="005036D1"/>
    <w:rsid w:val="00505F66"/>
    <w:rsid w:val="00510402"/>
    <w:rsid w:val="005115BB"/>
    <w:rsid w:val="0051287B"/>
    <w:rsid w:val="005135F6"/>
    <w:rsid w:val="00514E40"/>
    <w:rsid w:val="00520372"/>
    <w:rsid w:val="00521459"/>
    <w:rsid w:val="00523D1F"/>
    <w:rsid w:val="00524141"/>
    <w:rsid w:val="00524B13"/>
    <w:rsid w:val="005255FC"/>
    <w:rsid w:val="00525BB8"/>
    <w:rsid w:val="00527D9F"/>
    <w:rsid w:val="00531085"/>
    <w:rsid w:val="00531108"/>
    <w:rsid w:val="00533875"/>
    <w:rsid w:val="00533D87"/>
    <w:rsid w:val="00534774"/>
    <w:rsid w:val="00534824"/>
    <w:rsid w:val="00535AC2"/>
    <w:rsid w:val="00535B1E"/>
    <w:rsid w:val="00535FC6"/>
    <w:rsid w:val="00536017"/>
    <w:rsid w:val="00536D8A"/>
    <w:rsid w:val="0053735B"/>
    <w:rsid w:val="00540F5E"/>
    <w:rsid w:val="00541173"/>
    <w:rsid w:val="00542657"/>
    <w:rsid w:val="00543873"/>
    <w:rsid w:val="00543B14"/>
    <w:rsid w:val="005446BF"/>
    <w:rsid w:val="00544914"/>
    <w:rsid w:val="005461F4"/>
    <w:rsid w:val="005462CB"/>
    <w:rsid w:val="005466C8"/>
    <w:rsid w:val="00546EE4"/>
    <w:rsid w:val="00547097"/>
    <w:rsid w:val="00547E0E"/>
    <w:rsid w:val="00550CD6"/>
    <w:rsid w:val="00551747"/>
    <w:rsid w:val="00552560"/>
    <w:rsid w:val="00552D8C"/>
    <w:rsid w:val="00553A35"/>
    <w:rsid w:val="00553C36"/>
    <w:rsid w:val="00555660"/>
    <w:rsid w:val="005570C4"/>
    <w:rsid w:val="00557CAE"/>
    <w:rsid w:val="00561974"/>
    <w:rsid w:val="00563E43"/>
    <w:rsid w:val="00567E2E"/>
    <w:rsid w:val="00570712"/>
    <w:rsid w:val="00571DFE"/>
    <w:rsid w:val="00572EB4"/>
    <w:rsid w:val="0057340E"/>
    <w:rsid w:val="00573BAE"/>
    <w:rsid w:val="00574935"/>
    <w:rsid w:val="00575043"/>
    <w:rsid w:val="005751AB"/>
    <w:rsid w:val="0057599C"/>
    <w:rsid w:val="005802C3"/>
    <w:rsid w:val="00585598"/>
    <w:rsid w:val="005860CF"/>
    <w:rsid w:val="00590057"/>
    <w:rsid w:val="0059019D"/>
    <w:rsid w:val="0059073C"/>
    <w:rsid w:val="00590EDD"/>
    <w:rsid w:val="005919AC"/>
    <w:rsid w:val="00591EC3"/>
    <w:rsid w:val="005925D3"/>
    <w:rsid w:val="00593125"/>
    <w:rsid w:val="005937E2"/>
    <w:rsid w:val="005964AE"/>
    <w:rsid w:val="0059681A"/>
    <w:rsid w:val="005A0ADB"/>
    <w:rsid w:val="005A3032"/>
    <w:rsid w:val="005A48F8"/>
    <w:rsid w:val="005A4E8D"/>
    <w:rsid w:val="005A5E82"/>
    <w:rsid w:val="005A6872"/>
    <w:rsid w:val="005A7AE9"/>
    <w:rsid w:val="005B0D21"/>
    <w:rsid w:val="005B1669"/>
    <w:rsid w:val="005B27FB"/>
    <w:rsid w:val="005B2E67"/>
    <w:rsid w:val="005B4296"/>
    <w:rsid w:val="005B4F3F"/>
    <w:rsid w:val="005B7249"/>
    <w:rsid w:val="005B740F"/>
    <w:rsid w:val="005C1D15"/>
    <w:rsid w:val="005C212D"/>
    <w:rsid w:val="005C3BCF"/>
    <w:rsid w:val="005C4EEF"/>
    <w:rsid w:val="005C5ACE"/>
    <w:rsid w:val="005C6358"/>
    <w:rsid w:val="005C760C"/>
    <w:rsid w:val="005D1364"/>
    <w:rsid w:val="005D23A1"/>
    <w:rsid w:val="005D2DC0"/>
    <w:rsid w:val="005D3183"/>
    <w:rsid w:val="005D6DBE"/>
    <w:rsid w:val="005E0C9D"/>
    <w:rsid w:val="005E0CFA"/>
    <w:rsid w:val="005E160A"/>
    <w:rsid w:val="005E3192"/>
    <w:rsid w:val="005E37D7"/>
    <w:rsid w:val="005E6E56"/>
    <w:rsid w:val="005F15F1"/>
    <w:rsid w:val="005F2D82"/>
    <w:rsid w:val="005F4625"/>
    <w:rsid w:val="005F4664"/>
    <w:rsid w:val="005F51EB"/>
    <w:rsid w:val="005F60B5"/>
    <w:rsid w:val="005F71B3"/>
    <w:rsid w:val="00600FA8"/>
    <w:rsid w:val="00604F62"/>
    <w:rsid w:val="006053B6"/>
    <w:rsid w:val="00605B20"/>
    <w:rsid w:val="00606434"/>
    <w:rsid w:val="006068C8"/>
    <w:rsid w:val="006105F8"/>
    <w:rsid w:val="00610A69"/>
    <w:rsid w:val="0061117A"/>
    <w:rsid w:val="006122DD"/>
    <w:rsid w:val="00612570"/>
    <w:rsid w:val="00612B55"/>
    <w:rsid w:val="00612E3B"/>
    <w:rsid w:val="00615340"/>
    <w:rsid w:val="006157AC"/>
    <w:rsid w:val="00615CF4"/>
    <w:rsid w:val="00617EA8"/>
    <w:rsid w:val="00620B5D"/>
    <w:rsid w:val="00621060"/>
    <w:rsid w:val="006212E7"/>
    <w:rsid w:val="00621C01"/>
    <w:rsid w:val="00621F8E"/>
    <w:rsid w:val="006221B9"/>
    <w:rsid w:val="00622CA7"/>
    <w:rsid w:val="00623783"/>
    <w:rsid w:val="00624E1A"/>
    <w:rsid w:val="00627DFC"/>
    <w:rsid w:val="00627E56"/>
    <w:rsid w:val="00630DBD"/>
    <w:rsid w:val="00632CA4"/>
    <w:rsid w:val="00633361"/>
    <w:rsid w:val="006348F7"/>
    <w:rsid w:val="00636A13"/>
    <w:rsid w:val="00641CF9"/>
    <w:rsid w:val="00641EC1"/>
    <w:rsid w:val="006431EB"/>
    <w:rsid w:val="00643ED2"/>
    <w:rsid w:val="006446B7"/>
    <w:rsid w:val="006452DA"/>
    <w:rsid w:val="00647E3E"/>
    <w:rsid w:val="006501AC"/>
    <w:rsid w:val="00651633"/>
    <w:rsid w:val="006520DA"/>
    <w:rsid w:val="00653578"/>
    <w:rsid w:val="0065390E"/>
    <w:rsid w:val="00653B73"/>
    <w:rsid w:val="006543C7"/>
    <w:rsid w:val="006563C9"/>
    <w:rsid w:val="006571E7"/>
    <w:rsid w:val="00660015"/>
    <w:rsid w:val="00660709"/>
    <w:rsid w:val="006611C8"/>
    <w:rsid w:val="00662784"/>
    <w:rsid w:val="00662C19"/>
    <w:rsid w:val="006649BD"/>
    <w:rsid w:val="006709B2"/>
    <w:rsid w:val="00672002"/>
    <w:rsid w:val="00674D55"/>
    <w:rsid w:val="00674F5B"/>
    <w:rsid w:val="00675144"/>
    <w:rsid w:val="00675153"/>
    <w:rsid w:val="00675C0F"/>
    <w:rsid w:val="00675C2D"/>
    <w:rsid w:val="006761DD"/>
    <w:rsid w:val="00677326"/>
    <w:rsid w:val="0068036B"/>
    <w:rsid w:val="00680AE7"/>
    <w:rsid w:val="00681EAE"/>
    <w:rsid w:val="00682008"/>
    <w:rsid w:val="00682A99"/>
    <w:rsid w:val="00682EC8"/>
    <w:rsid w:val="006843CB"/>
    <w:rsid w:val="0068575E"/>
    <w:rsid w:val="00686EEA"/>
    <w:rsid w:val="0068718C"/>
    <w:rsid w:val="00690626"/>
    <w:rsid w:val="006909BF"/>
    <w:rsid w:val="006917AF"/>
    <w:rsid w:val="00691801"/>
    <w:rsid w:val="00692378"/>
    <w:rsid w:val="00695607"/>
    <w:rsid w:val="006970B3"/>
    <w:rsid w:val="006A0487"/>
    <w:rsid w:val="006A0A68"/>
    <w:rsid w:val="006A0DD9"/>
    <w:rsid w:val="006A1411"/>
    <w:rsid w:val="006A1E35"/>
    <w:rsid w:val="006A2FE3"/>
    <w:rsid w:val="006A3497"/>
    <w:rsid w:val="006A6262"/>
    <w:rsid w:val="006A771A"/>
    <w:rsid w:val="006A7D93"/>
    <w:rsid w:val="006B13E9"/>
    <w:rsid w:val="006B19C2"/>
    <w:rsid w:val="006B256B"/>
    <w:rsid w:val="006B37EF"/>
    <w:rsid w:val="006B3F4D"/>
    <w:rsid w:val="006B4C95"/>
    <w:rsid w:val="006B5981"/>
    <w:rsid w:val="006B6DDB"/>
    <w:rsid w:val="006B7A88"/>
    <w:rsid w:val="006C095A"/>
    <w:rsid w:val="006C0F17"/>
    <w:rsid w:val="006C22C0"/>
    <w:rsid w:val="006C2BB4"/>
    <w:rsid w:val="006C3BD2"/>
    <w:rsid w:val="006C46F3"/>
    <w:rsid w:val="006C5C4E"/>
    <w:rsid w:val="006D0C5F"/>
    <w:rsid w:val="006D19A8"/>
    <w:rsid w:val="006D1D7B"/>
    <w:rsid w:val="006D20E6"/>
    <w:rsid w:val="006D44B4"/>
    <w:rsid w:val="006D45BE"/>
    <w:rsid w:val="006D5C30"/>
    <w:rsid w:val="006D7B37"/>
    <w:rsid w:val="006E2534"/>
    <w:rsid w:val="006E2A00"/>
    <w:rsid w:val="006E37B1"/>
    <w:rsid w:val="006E3B63"/>
    <w:rsid w:val="006E41C8"/>
    <w:rsid w:val="006E4AD5"/>
    <w:rsid w:val="006E6499"/>
    <w:rsid w:val="006E7F20"/>
    <w:rsid w:val="006F02FC"/>
    <w:rsid w:val="006F08B2"/>
    <w:rsid w:val="006F15CB"/>
    <w:rsid w:val="006F1927"/>
    <w:rsid w:val="006F1E59"/>
    <w:rsid w:val="006F209C"/>
    <w:rsid w:val="006F2969"/>
    <w:rsid w:val="006F2A57"/>
    <w:rsid w:val="006F5BC9"/>
    <w:rsid w:val="006F68F6"/>
    <w:rsid w:val="006F713D"/>
    <w:rsid w:val="006F7517"/>
    <w:rsid w:val="007003D9"/>
    <w:rsid w:val="00700F99"/>
    <w:rsid w:val="007046B4"/>
    <w:rsid w:val="007064A2"/>
    <w:rsid w:val="00707278"/>
    <w:rsid w:val="007107AC"/>
    <w:rsid w:val="007112CC"/>
    <w:rsid w:val="00711B0B"/>
    <w:rsid w:val="00715705"/>
    <w:rsid w:val="007167E2"/>
    <w:rsid w:val="00716804"/>
    <w:rsid w:val="0071731B"/>
    <w:rsid w:val="00717ADF"/>
    <w:rsid w:val="0072118B"/>
    <w:rsid w:val="00721B42"/>
    <w:rsid w:val="0072233D"/>
    <w:rsid w:val="00723A87"/>
    <w:rsid w:val="00724DC6"/>
    <w:rsid w:val="00725BD6"/>
    <w:rsid w:val="007279B8"/>
    <w:rsid w:val="00730802"/>
    <w:rsid w:val="00730B33"/>
    <w:rsid w:val="0073404D"/>
    <w:rsid w:val="00735CF7"/>
    <w:rsid w:val="00737AB2"/>
    <w:rsid w:val="0074231C"/>
    <w:rsid w:val="00742363"/>
    <w:rsid w:val="00743F46"/>
    <w:rsid w:val="00746325"/>
    <w:rsid w:val="00746B34"/>
    <w:rsid w:val="00747365"/>
    <w:rsid w:val="00747790"/>
    <w:rsid w:val="007479C5"/>
    <w:rsid w:val="00747D25"/>
    <w:rsid w:val="00750282"/>
    <w:rsid w:val="007526A1"/>
    <w:rsid w:val="007527DB"/>
    <w:rsid w:val="00752B59"/>
    <w:rsid w:val="007530C0"/>
    <w:rsid w:val="00754EB8"/>
    <w:rsid w:val="007561BD"/>
    <w:rsid w:val="00756513"/>
    <w:rsid w:val="0075696C"/>
    <w:rsid w:val="00763FC4"/>
    <w:rsid w:val="00764EA3"/>
    <w:rsid w:val="00766C65"/>
    <w:rsid w:val="007713F5"/>
    <w:rsid w:val="00771406"/>
    <w:rsid w:val="00774835"/>
    <w:rsid w:val="00774D63"/>
    <w:rsid w:val="00775B87"/>
    <w:rsid w:val="007761F6"/>
    <w:rsid w:val="00776D50"/>
    <w:rsid w:val="00777365"/>
    <w:rsid w:val="00780DC4"/>
    <w:rsid w:val="00782844"/>
    <w:rsid w:val="00784638"/>
    <w:rsid w:val="007848FD"/>
    <w:rsid w:val="0079081A"/>
    <w:rsid w:val="00790909"/>
    <w:rsid w:val="00790A12"/>
    <w:rsid w:val="0079132C"/>
    <w:rsid w:val="00791D8A"/>
    <w:rsid w:val="007924F3"/>
    <w:rsid w:val="007968DD"/>
    <w:rsid w:val="00796E0C"/>
    <w:rsid w:val="00797960"/>
    <w:rsid w:val="007A1B75"/>
    <w:rsid w:val="007A5379"/>
    <w:rsid w:val="007A6698"/>
    <w:rsid w:val="007B2003"/>
    <w:rsid w:val="007B23BC"/>
    <w:rsid w:val="007B3356"/>
    <w:rsid w:val="007B40BB"/>
    <w:rsid w:val="007B4167"/>
    <w:rsid w:val="007B5618"/>
    <w:rsid w:val="007B68D8"/>
    <w:rsid w:val="007B6E39"/>
    <w:rsid w:val="007C00F8"/>
    <w:rsid w:val="007C0477"/>
    <w:rsid w:val="007C04FC"/>
    <w:rsid w:val="007C0E0E"/>
    <w:rsid w:val="007C207E"/>
    <w:rsid w:val="007C315C"/>
    <w:rsid w:val="007C3EEA"/>
    <w:rsid w:val="007C493A"/>
    <w:rsid w:val="007C683D"/>
    <w:rsid w:val="007C6A49"/>
    <w:rsid w:val="007C741F"/>
    <w:rsid w:val="007D0621"/>
    <w:rsid w:val="007D147D"/>
    <w:rsid w:val="007D15FC"/>
    <w:rsid w:val="007D244D"/>
    <w:rsid w:val="007D49BB"/>
    <w:rsid w:val="007D5743"/>
    <w:rsid w:val="007D66F3"/>
    <w:rsid w:val="007E0117"/>
    <w:rsid w:val="007E0FBF"/>
    <w:rsid w:val="007E110E"/>
    <w:rsid w:val="007E1325"/>
    <w:rsid w:val="007E16C8"/>
    <w:rsid w:val="007E1DAF"/>
    <w:rsid w:val="007E24C9"/>
    <w:rsid w:val="007E2E22"/>
    <w:rsid w:val="007E3528"/>
    <w:rsid w:val="007E3A95"/>
    <w:rsid w:val="007E3C37"/>
    <w:rsid w:val="007E3D7F"/>
    <w:rsid w:val="007E4670"/>
    <w:rsid w:val="007E7A54"/>
    <w:rsid w:val="007F0576"/>
    <w:rsid w:val="007F05FD"/>
    <w:rsid w:val="007F187F"/>
    <w:rsid w:val="007F27E9"/>
    <w:rsid w:val="007F285B"/>
    <w:rsid w:val="007F33B1"/>
    <w:rsid w:val="007F34E6"/>
    <w:rsid w:val="007F495D"/>
    <w:rsid w:val="007F5A71"/>
    <w:rsid w:val="007F7523"/>
    <w:rsid w:val="008001C5"/>
    <w:rsid w:val="00801971"/>
    <w:rsid w:val="00805C19"/>
    <w:rsid w:val="008062F2"/>
    <w:rsid w:val="00806686"/>
    <w:rsid w:val="00807723"/>
    <w:rsid w:val="0081014C"/>
    <w:rsid w:val="00810461"/>
    <w:rsid w:val="00810632"/>
    <w:rsid w:val="00812597"/>
    <w:rsid w:val="00813ED0"/>
    <w:rsid w:val="008144FD"/>
    <w:rsid w:val="00815736"/>
    <w:rsid w:val="008201B2"/>
    <w:rsid w:val="00820BB6"/>
    <w:rsid w:val="008218E8"/>
    <w:rsid w:val="008237E8"/>
    <w:rsid w:val="00825599"/>
    <w:rsid w:val="008269F9"/>
    <w:rsid w:val="00826DC9"/>
    <w:rsid w:val="00827118"/>
    <w:rsid w:val="0082740F"/>
    <w:rsid w:val="00827B7A"/>
    <w:rsid w:val="00827EDA"/>
    <w:rsid w:val="00827FC0"/>
    <w:rsid w:val="00831168"/>
    <w:rsid w:val="00832B1D"/>
    <w:rsid w:val="00833093"/>
    <w:rsid w:val="00833813"/>
    <w:rsid w:val="008400AE"/>
    <w:rsid w:val="00843714"/>
    <w:rsid w:val="00843F3F"/>
    <w:rsid w:val="00844251"/>
    <w:rsid w:val="00845E32"/>
    <w:rsid w:val="00846FCE"/>
    <w:rsid w:val="00847E56"/>
    <w:rsid w:val="008502DA"/>
    <w:rsid w:val="0085062A"/>
    <w:rsid w:val="00850CFB"/>
    <w:rsid w:val="00853494"/>
    <w:rsid w:val="00854307"/>
    <w:rsid w:val="00854B85"/>
    <w:rsid w:val="008550D8"/>
    <w:rsid w:val="00855790"/>
    <w:rsid w:val="00856D8D"/>
    <w:rsid w:val="008611CD"/>
    <w:rsid w:val="00862772"/>
    <w:rsid w:val="00862D87"/>
    <w:rsid w:val="008631E3"/>
    <w:rsid w:val="0086330D"/>
    <w:rsid w:val="008649F3"/>
    <w:rsid w:val="0086798E"/>
    <w:rsid w:val="00867ACB"/>
    <w:rsid w:val="00871117"/>
    <w:rsid w:val="0087280D"/>
    <w:rsid w:val="00873563"/>
    <w:rsid w:val="00876F32"/>
    <w:rsid w:val="00882F00"/>
    <w:rsid w:val="0088309F"/>
    <w:rsid w:val="008832C0"/>
    <w:rsid w:val="00885337"/>
    <w:rsid w:val="00890AA6"/>
    <w:rsid w:val="00891487"/>
    <w:rsid w:val="00893A1D"/>
    <w:rsid w:val="00893BDD"/>
    <w:rsid w:val="00894730"/>
    <w:rsid w:val="00897287"/>
    <w:rsid w:val="008A0A1C"/>
    <w:rsid w:val="008A266F"/>
    <w:rsid w:val="008A42D5"/>
    <w:rsid w:val="008A6845"/>
    <w:rsid w:val="008A6A99"/>
    <w:rsid w:val="008A7A1D"/>
    <w:rsid w:val="008B13A4"/>
    <w:rsid w:val="008B18DC"/>
    <w:rsid w:val="008B193B"/>
    <w:rsid w:val="008B2B6B"/>
    <w:rsid w:val="008B2DBD"/>
    <w:rsid w:val="008B3106"/>
    <w:rsid w:val="008B334A"/>
    <w:rsid w:val="008B3447"/>
    <w:rsid w:val="008B5423"/>
    <w:rsid w:val="008B5F42"/>
    <w:rsid w:val="008B6744"/>
    <w:rsid w:val="008C072F"/>
    <w:rsid w:val="008C1807"/>
    <w:rsid w:val="008C2B2C"/>
    <w:rsid w:val="008C3225"/>
    <w:rsid w:val="008C5129"/>
    <w:rsid w:val="008C5D1B"/>
    <w:rsid w:val="008C5F14"/>
    <w:rsid w:val="008C7F4D"/>
    <w:rsid w:val="008D0EF1"/>
    <w:rsid w:val="008D35A3"/>
    <w:rsid w:val="008D442C"/>
    <w:rsid w:val="008D56C6"/>
    <w:rsid w:val="008D5AFF"/>
    <w:rsid w:val="008D5B41"/>
    <w:rsid w:val="008D5CC6"/>
    <w:rsid w:val="008D72BB"/>
    <w:rsid w:val="008D749C"/>
    <w:rsid w:val="008E074A"/>
    <w:rsid w:val="008E1348"/>
    <w:rsid w:val="008E21D7"/>
    <w:rsid w:val="008E3D75"/>
    <w:rsid w:val="008E4A70"/>
    <w:rsid w:val="008E5DF8"/>
    <w:rsid w:val="008E6552"/>
    <w:rsid w:val="008E6B39"/>
    <w:rsid w:val="008E6DFC"/>
    <w:rsid w:val="008E72DA"/>
    <w:rsid w:val="008F18C0"/>
    <w:rsid w:val="008F2869"/>
    <w:rsid w:val="008F289B"/>
    <w:rsid w:val="008F3170"/>
    <w:rsid w:val="008F3B70"/>
    <w:rsid w:val="008F4380"/>
    <w:rsid w:val="008F5459"/>
    <w:rsid w:val="008F61C3"/>
    <w:rsid w:val="008F6E6C"/>
    <w:rsid w:val="008F737F"/>
    <w:rsid w:val="008F7CBD"/>
    <w:rsid w:val="009048B6"/>
    <w:rsid w:val="009076A9"/>
    <w:rsid w:val="00907A93"/>
    <w:rsid w:val="009101FE"/>
    <w:rsid w:val="00910BFF"/>
    <w:rsid w:val="00913139"/>
    <w:rsid w:val="00913143"/>
    <w:rsid w:val="00913CD2"/>
    <w:rsid w:val="00920942"/>
    <w:rsid w:val="0092105F"/>
    <w:rsid w:val="00921B64"/>
    <w:rsid w:val="00921D17"/>
    <w:rsid w:val="00923C74"/>
    <w:rsid w:val="00925077"/>
    <w:rsid w:val="0092624B"/>
    <w:rsid w:val="00927B42"/>
    <w:rsid w:val="009301D7"/>
    <w:rsid w:val="00931370"/>
    <w:rsid w:val="009324E2"/>
    <w:rsid w:val="00932917"/>
    <w:rsid w:val="0093414B"/>
    <w:rsid w:val="009348D6"/>
    <w:rsid w:val="0093654D"/>
    <w:rsid w:val="00937507"/>
    <w:rsid w:val="00937DDC"/>
    <w:rsid w:val="00940D1C"/>
    <w:rsid w:val="009410D8"/>
    <w:rsid w:val="00941390"/>
    <w:rsid w:val="009415AA"/>
    <w:rsid w:val="0094167A"/>
    <w:rsid w:val="009427EC"/>
    <w:rsid w:val="0094285C"/>
    <w:rsid w:val="00944D6E"/>
    <w:rsid w:val="00945B8E"/>
    <w:rsid w:val="009465CB"/>
    <w:rsid w:val="009466A1"/>
    <w:rsid w:val="009501FB"/>
    <w:rsid w:val="00950CCB"/>
    <w:rsid w:val="009513C9"/>
    <w:rsid w:val="009529DB"/>
    <w:rsid w:val="009529DC"/>
    <w:rsid w:val="009531A4"/>
    <w:rsid w:val="00953570"/>
    <w:rsid w:val="00956E0A"/>
    <w:rsid w:val="00957FE3"/>
    <w:rsid w:val="00961792"/>
    <w:rsid w:val="00964896"/>
    <w:rsid w:val="009652DF"/>
    <w:rsid w:val="009653EA"/>
    <w:rsid w:val="00966E58"/>
    <w:rsid w:val="00967525"/>
    <w:rsid w:val="00970C3B"/>
    <w:rsid w:val="00970C9D"/>
    <w:rsid w:val="0097517F"/>
    <w:rsid w:val="009759B0"/>
    <w:rsid w:val="00977856"/>
    <w:rsid w:val="00977F1F"/>
    <w:rsid w:val="009804BB"/>
    <w:rsid w:val="00980A94"/>
    <w:rsid w:val="00981DDE"/>
    <w:rsid w:val="009822BA"/>
    <w:rsid w:val="00982E3D"/>
    <w:rsid w:val="00984F54"/>
    <w:rsid w:val="00985841"/>
    <w:rsid w:val="009876B8"/>
    <w:rsid w:val="0099150C"/>
    <w:rsid w:val="00992EBB"/>
    <w:rsid w:val="00992F8C"/>
    <w:rsid w:val="0099300B"/>
    <w:rsid w:val="009939D2"/>
    <w:rsid w:val="00995415"/>
    <w:rsid w:val="009A0411"/>
    <w:rsid w:val="009A0D8F"/>
    <w:rsid w:val="009A1B69"/>
    <w:rsid w:val="009A3197"/>
    <w:rsid w:val="009A38D8"/>
    <w:rsid w:val="009A44DF"/>
    <w:rsid w:val="009A4571"/>
    <w:rsid w:val="009A4F7F"/>
    <w:rsid w:val="009A59A0"/>
    <w:rsid w:val="009A7B32"/>
    <w:rsid w:val="009B0150"/>
    <w:rsid w:val="009B1F10"/>
    <w:rsid w:val="009B3717"/>
    <w:rsid w:val="009B4AF0"/>
    <w:rsid w:val="009B4F52"/>
    <w:rsid w:val="009B5E47"/>
    <w:rsid w:val="009B751A"/>
    <w:rsid w:val="009C024D"/>
    <w:rsid w:val="009C0CBD"/>
    <w:rsid w:val="009C337A"/>
    <w:rsid w:val="009C4823"/>
    <w:rsid w:val="009C5788"/>
    <w:rsid w:val="009C7E10"/>
    <w:rsid w:val="009D07CB"/>
    <w:rsid w:val="009D0E03"/>
    <w:rsid w:val="009D2576"/>
    <w:rsid w:val="009D28DB"/>
    <w:rsid w:val="009D639E"/>
    <w:rsid w:val="009D6560"/>
    <w:rsid w:val="009D79B9"/>
    <w:rsid w:val="009D7AD4"/>
    <w:rsid w:val="009D7E0C"/>
    <w:rsid w:val="009E08CC"/>
    <w:rsid w:val="009E11BA"/>
    <w:rsid w:val="009E28C5"/>
    <w:rsid w:val="009E49DA"/>
    <w:rsid w:val="009E5635"/>
    <w:rsid w:val="009E6705"/>
    <w:rsid w:val="009E68D3"/>
    <w:rsid w:val="009E6A9A"/>
    <w:rsid w:val="009E75C1"/>
    <w:rsid w:val="009E7975"/>
    <w:rsid w:val="009F02D2"/>
    <w:rsid w:val="009F0688"/>
    <w:rsid w:val="009F3A9E"/>
    <w:rsid w:val="009F5817"/>
    <w:rsid w:val="009F6B27"/>
    <w:rsid w:val="009F6B73"/>
    <w:rsid w:val="00A007D2"/>
    <w:rsid w:val="00A008D8"/>
    <w:rsid w:val="00A021B9"/>
    <w:rsid w:val="00A034CD"/>
    <w:rsid w:val="00A035C9"/>
    <w:rsid w:val="00A03CC2"/>
    <w:rsid w:val="00A046BB"/>
    <w:rsid w:val="00A06994"/>
    <w:rsid w:val="00A07C4B"/>
    <w:rsid w:val="00A101FF"/>
    <w:rsid w:val="00A10378"/>
    <w:rsid w:val="00A128DA"/>
    <w:rsid w:val="00A12B1C"/>
    <w:rsid w:val="00A13165"/>
    <w:rsid w:val="00A13276"/>
    <w:rsid w:val="00A1551F"/>
    <w:rsid w:val="00A178B7"/>
    <w:rsid w:val="00A17986"/>
    <w:rsid w:val="00A17E75"/>
    <w:rsid w:val="00A20AB5"/>
    <w:rsid w:val="00A20B92"/>
    <w:rsid w:val="00A22544"/>
    <w:rsid w:val="00A25D63"/>
    <w:rsid w:val="00A26409"/>
    <w:rsid w:val="00A31376"/>
    <w:rsid w:val="00A3138B"/>
    <w:rsid w:val="00A31649"/>
    <w:rsid w:val="00A32B91"/>
    <w:rsid w:val="00A32E0C"/>
    <w:rsid w:val="00A33608"/>
    <w:rsid w:val="00A33757"/>
    <w:rsid w:val="00A35984"/>
    <w:rsid w:val="00A36E9A"/>
    <w:rsid w:val="00A411BF"/>
    <w:rsid w:val="00A4161C"/>
    <w:rsid w:val="00A4203C"/>
    <w:rsid w:val="00A44726"/>
    <w:rsid w:val="00A50EF9"/>
    <w:rsid w:val="00A52493"/>
    <w:rsid w:val="00A529DB"/>
    <w:rsid w:val="00A538AD"/>
    <w:rsid w:val="00A53957"/>
    <w:rsid w:val="00A53A90"/>
    <w:rsid w:val="00A5477A"/>
    <w:rsid w:val="00A54809"/>
    <w:rsid w:val="00A567AD"/>
    <w:rsid w:val="00A5706D"/>
    <w:rsid w:val="00A572AF"/>
    <w:rsid w:val="00A5749E"/>
    <w:rsid w:val="00A617D2"/>
    <w:rsid w:val="00A62C75"/>
    <w:rsid w:val="00A643AE"/>
    <w:rsid w:val="00A64E92"/>
    <w:rsid w:val="00A6612E"/>
    <w:rsid w:val="00A6627F"/>
    <w:rsid w:val="00A67983"/>
    <w:rsid w:val="00A67FE3"/>
    <w:rsid w:val="00A70F9E"/>
    <w:rsid w:val="00A73052"/>
    <w:rsid w:val="00A74F1B"/>
    <w:rsid w:val="00A75C41"/>
    <w:rsid w:val="00A76C68"/>
    <w:rsid w:val="00A80C64"/>
    <w:rsid w:val="00A81749"/>
    <w:rsid w:val="00A845A3"/>
    <w:rsid w:val="00A8515E"/>
    <w:rsid w:val="00A8556F"/>
    <w:rsid w:val="00A858FA"/>
    <w:rsid w:val="00A8662B"/>
    <w:rsid w:val="00A87B56"/>
    <w:rsid w:val="00A910CF"/>
    <w:rsid w:val="00A91557"/>
    <w:rsid w:val="00A9282E"/>
    <w:rsid w:val="00A936C6"/>
    <w:rsid w:val="00A94930"/>
    <w:rsid w:val="00A95278"/>
    <w:rsid w:val="00A95A61"/>
    <w:rsid w:val="00AA09EF"/>
    <w:rsid w:val="00AA2197"/>
    <w:rsid w:val="00AA2BE7"/>
    <w:rsid w:val="00AA3EBE"/>
    <w:rsid w:val="00AA4AFF"/>
    <w:rsid w:val="00AA52AE"/>
    <w:rsid w:val="00AA53A0"/>
    <w:rsid w:val="00AA54B6"/>
    <w:rsid w:val="00AB1C44"/>
    <w:rsid w:val="00AB4C44"/>
    <w:rsid w:val="00AB55A4"/>
    <w:rsid w:val="00AB5BC8"/>
    <w:rsid w:val="00AB5E4A"/>
    <w:rsid w:val="00AB6DF2"/>
    <w:rsid w:val="00AC04D8"/>
    <w:rsid w:val="00AC1BD2"/>
    <w:rsid w:val="00AC1DC6"/>
    <w:rsid w:val="00AC2363"/>
    <w:rsid w:val="00AC238C"/>
    <w:rsid w:val="00AC27CF"/>
    <w:rsid w:val="00AC3054"/>
    <w:rsid w:val="00AC4252"/>
    <w:rsid w:val="00AC5A86"/>
    <w:rsid w:val="00AC6C86"/>
    <w:rsid w:val="00AD02BB"/>
    <w:rsid w:val="00AD3B28"/>
    <w:rsid w:val="00AD4F53"/>
    <w:rsid w:val="00AD5324"/>
    <w:rsid w:val="00AD61BB"/>
    <w:rsid w:val="00AD6C57"/>
    <w:rsid w:val="00AD6EC0"/>
    <w:rsid w:val="00AE0042"/>
    <w:rsid w:val="00AE04BC"/>
    <w:rsid w:val="00AE0775"/>
    <w:rsid w:val="00AE2781"/>
    <w:rsid w:val="00AE4039"/>
    <w:rsid w:val="00AE4802"/>
    <w:rsid w:val="00AE5596"/>
    <w:rsid w:val="00AE5E91"/>
    <w:rsid w:val="00AE663C"/>
    <w:rsid w:val="00AE739B"/>
    <w:rsid w:val="00AF09B7"/>
    <w:rsid w:val="00AF2507"/>
    <w:rsid w:val="00AF3EA2"/>
    <w:rsid w:val="00AF4399"/>
    <w:rsid w:val="00AF57CC"/>
    <w:rsid w:val="00AF764A"/>
    <w:rsid w:val="00B01DB1"/>
    <w:rsid w:val="00B022FC"/>
    <w:rsid w:val="00B037CA"/>
    <w:rsid w:val="00B0646A"/>
    <w:rsid w:val="00B0726A"/>
    <w:rsid w:val="00B07552"/>
    <w:rsid w:val="00B113DD"/>
    <w:rsid w:val="00B12436"/>
    <w:rsid w:val="00B1350E"/>
    <w:rsid w:val="00B13A75"/>
    <w:rsid w:val="00B13E91"/>
    <w:rsid w:val="00B1412A"/>
    <w:rsid w:val="00B14358"/>
    <w:rsid w:val="00B14855"/>
    <w:rsid w:val="00B1521D"/>
    <w:rsid w:val="00B16B1E"/>
    <w:rsid w:val="00B23451"/>
    <w:rsid w:val="00B23F02"/>
    <w:rsid w:val="00B25964"/>
    <w:rsid w:val="00B25AB0"/>
    <w:rsid w:val="00B26AA1"/>
    <w:rsid w:val="00B27CB7"/>
    <w:rsid w:val="00B33A3D"/>
    <w:rsid w:val="00B3495B"/>
    <w:rsid w:val="00B350F7"/>
    <w:rsid w:val="00B351B6"/>
    <w:rsid w:val="00B36247"/>
    <w:rsid w:val="00B372F1"/>
    <w:rsid w:val="00B37F15"/>
    <w:rsid w:val="00B401F3"/>
    <w:rsid w:val="00B407D3"/>
    <w:rsid w:val="00B4177A"/>
    <w:rsid w:val="00B426D5"/>
    <w:rsid w:val="00B42ABC"/>
    <w:rsid w:val="00B42F44"/>
    <w:rsid w:val="00B45D36"/>
    <w:rsid w:val="00B46497"/>
    <w:rsid w:val="00B466A0"/>
    <w:rsid w:val="00B47066"/>
    <w:rsid w:val="00B471AA"/>
    <w:rsid w:val="00B474E4"/>
    <w:rsid w:val="00B479EB"/>
    <w:rsid w:val="00B504AA"/>
    <w:rsid w:val="00B50FFF"/>
    <w:rsid w:val="00B519CC"/>
    <w:rsid w:val="00B519DE"/>
    <w:rsid w:val="00B51D4A"/>
    <w:rsid w:val="00B54D29"/>
    <w:rsid w:val="00B55720"/>
    <w:rsid w:val="00B55B03"/>
    <w:rsid w:val="00B61815"/>
    <w:rsid w:val="00B639DE"/>
    <w:rsid w:val="00B64B3F"/>
    <w:rsid w:val="00B64E30"/>
    <w:rsid w:val="00B65417"/>
    <w:rsid w:val="00B65FE4"/>
    <w:rsid w:val="00B666B0"/>
    <w:rsid w:val="00B6707A"/>
    <w:rsid w:val="00B67C2E"/>
    <w:rsid w:val="00B70017"/>
    <w:rsid w:val="00B7073D"/>
    <w:rsid w:val="00B708E8"/>
    <w:rsid w:val="00B716AF"/>
    <w:rsid w:val="00B71AAB"/>
    <w:rsid w:val="00B73D6E"/>
    <w:rsid w:val="00B73EF4"/>
    <w:rsid w:val="00B74BEF"/>
    <w:rsid w:val="00B74DAA"/>
    <w:rsid w:val="00B75D45"/>
    <w:rsid w:val="00B76F45"/>
    <w:rsid w:val="00B7742D"/>
    <w:rsid w:val="00B81521"/>
    <w:rsid w:val="00B81B31"/>
    <w:rsid w:val="00B81CB6"/>
    <w:rsid w:val="00B82785"/>
    <w:rsid w:val="00B83E9D"/>
    <w:rsid w:val="00B85DCC"/>
    <w:rsid w:val="00B86431"/>
    <w:rsid w:val="00B86756"/>
    <w:rsid w:val="00B87FBC"/>
    <w:rsid w:val="00B96B53"/>
    <w:rsid w:val="00B97140"/>
    <w:rsid w:val="00BA10B8"/>
    <w:rsid w:val="00BA1144"/>
    <w:rsid w:val="00BA1CF0"/>
    <w:rsid w:val="00BA25F4"/>
    <w:rsid w:val="00BA313E"/>
    <w:rsid w:val="00BA3649"/>
    <w:rsid w:val="00BA3916"/>
    <w:rsid w:val="00BA4A9E"/>
    <w:rsid w:val="00BA597B"/>
    <w:rsid w:val="00BA660F"/>
    <w:rsid w:val="00BA692F"/>
    <w:rsid w:val="00BA724E"/>
    <w:rsid w:val="00BA74E8"/>
    <w:rsid w:val="00BB254A"/>
    <w:rsid w:val="00BB3B54"/>
    <w:rsid w:val="00BB50AC"/>
    <w:rsid w:val="00BB5495"/>
    <w:rsid w:val="00BB5C88"/>
    <w:rsid w:val="00BB5D77"/>
    <w:rsid w:val="00BB66A9"/>
    <w:rsid w:val="00BB72DF"/>
    <w:rsid w:val="00BC0199"/>
    <w:rsid w:val="00BC0872"/>
    <w:rsid w:val="00BC0EB6"/>
    <w:rsid w:val="00BC134F"/>
    <w:rsid w:val="00BC3366"/>
    <w:rsid w:val="00BC4A76"/>
    <w:rsid w:val="00BC56B4"/>
    <w:rsid w:val="00BC64C2"/>
    <w:rsid w:val="00BC6E7F"/>
    <w:rsid w:val="00BD1924"/>
    <w:rsid w:val="00BD62AF"/>
    <w:rsid w:val="00BD659E"/>
    <w:rsid w:val="00BD65A5"/>
    <w:rsid w:val="00BD67E5"/>
    <w:rsid w:val="00BD6C56"/>
    <w:rsid w:val="00BD6E5C"/>
    <w:rsid w:val="00BE1007"/>
    <w:rsid w:val="00BE3068"/>
    <w:rsid w:val="00BE38BD"/>
    <w:rsid w:val="00BE3B46"/>
    <w:rsid w:val="00BE4E2A"/>
    <w:rsid w:val="00BE5CB0"/>
    <w:rsid w:val="00BE6B8F"/>
    <w:rsid w:val="00BE6B9B"/>
    <w:rsid w:val="00BF04C7"/>
    <w:rsid w:val="00BF092A"/>
    <w:rsid w:val="00BF136D"/>
    <w:rsid w:val="00BF16A1"/>
    <w:rsid w:val="00BF1FF6"/>
    <w:rsid w:val="00BF2847"/>
    <w:rsid w:val="00BF2B93"/>
    <w:rsid w:val="00BF32A9"/>
    <w:rsid w:val="00BF35ED"/>
    <w:rsid w:val="00BF3683"/>
    <w:rsid w:val="00BF41CB"/>
    <w:rsid w:val="00BF7DD0"/>
    <w:rsid w:val="00C012EA"/>
    <w:rsid w:val="00C02174"/>
    <w:rsid w:val="00C0336B"/>
    <w:rsid w:val="00C079F7"/>
    <w:rsid w:val="00C124B6"/>
    <w:rsid w:val="00C12BE8"/>
    <w:rsid w:val="00C1348F"/>
    <w:rsid w:val="00C146CE"/>
    <w:rsid w:val="00C156B9"/>
    <w:rsid w:val="00C158AE"/>
    <w:rsid w:val="00C16FAB"/>
    <w:rsid w:val="00C22AE7"/>
    <w:rsid w:val="00C23097"/>
    <w:rsid w:val="00C238C8"/>
    <w:rsid w:val="00C243AF"/>
    <w:rsid w:val="00C24629"/>
    <w:rsid w:val="00C24D4A"/>
    <w:rsid w:val="00C257ED"/>
    <w:rsid w:val="00C26A16"/>
    <w:rsid w:val="00C27766"/>
    <w:rsid w:val="00C30734"/>
    <w:rsid w:val="00C33230"/>
    <w:rsid w:val="00C34243"/>
    <w:rsid w:val="00C342A3"/>
    <w:rsid w:val="00C35A11"/>
    <w:rsid w:val="00C36910"/>
    <w:rsid w:val="00C3744C"/>
    <w:rsid w:val="00C37E5C"/>
    <w:rsid w:val="00C40318"/>
    <w:rsid w:val="00C407AE"/>
    <w:rsid w:val="00C410D1"/>
    <w:rsid w:val="00C41A4D"/>
    <w:rsid w:val="00C41D69"/>
    <w:rsid w:val="00C42733"/>
    <w:rsid w:val="00C43218"/>
    <w:rsid w:val="00C528AE"/>
    <w:rsid w:val="00C53DD8"/>
    <w:rsid w:val="00C5592D"/>
    <w:rsid w:val="00C60997"/>
    <w:rsid w:val="00C60A5E"/>
    <w:rsid w:val="00C6101E"/>
    <w:rsid w:val="00C61E3C"/>
    <w:rsid w:val="00C64490"/>
    <w:rsid w:val="00C64A92"/>
    <w:rsid w:val="00C64E91"/>
    <w:rsid w:val="00C7035F"/>
    <w:rsid w:val="00C7143D"/>
    <w:rsid w:val="00C71DF4"/>
    <w:rsid w:val="00C730BA"/>
    <w:rsid w:val="00C74536"/>
    <w:rsid w:val="00C75549"/>
    <w:rsid w:val="00C7573D"/>
    <w:rsid w:val="00C75C77"/>
    <w:rsid w:val="00C75D61"/>
    <w:rsid w:val="00C75E58"/>
    <w:rsid w:val="00C80932"/>
    <w:rsid w:val="00C8108D"/>
    <w:rsid w:val="00C814C5"/>
    <w:rsid w:val="00C82D9C"/>
    <w:rsid w:val="00C875AF"/>
    <w:rsid w:val="00C91DA3"/>
    <w:rsid w:val="00C968CA"/>
    <w:rsid w:val="00C9703E"/>
    <w:rsid w:val="00C97699"/>
    <w:rsid w:val="00C97E62"/>
    <w:rsid w:val="00CA09FB"/>
    <w:rsid w:val="00CA136A"/>
    <w:rsid w:val="00CA2370"/>
    <w:rsid w:val="00CA2391"/>
    <w:rsid w:val="00CA3F01"/>
    <w:rsid w:val="00CA4E66"/>
    <w:rsid w:val="00CA4F1E"/>
    <w:rsid w:val="00CA5DE6"/>
    <w:rsid w:val="00CA60B6"/>
    <w:rsid w:val="00CB0BAE"/>
    <w:rsid w:val="00CB1B9E"/>
    <w:rsid w:val="00CB287A"/>
    <w:rsid w:val="00CB304C"/>
    <w:rsid w:val="00CB5634"/>
    <w:rsid w:val="00CB5F0D"/>
    <w:rsid w:val="00CB7124"/>
    <w:rsid w:val="00CC091C"/>
    <w:rsid w:val="00CC0DB5"/>
    <w:rsid w:val="00CC0F16"/>
    <w:rsid w:val="00CC141E"/>
    <w:rsid w:val="00CC1FBE"/>
    <w:rsid w:val="00CC2233"/>
    <w:rsid w:val="00CC241E"/>
    <w:rsid w:val="00CC31A1"/>
    <w:rsid w:val="00CC3DE1"/>
    <w:rsid w:val="00CC4131"/>
    <w:rsid w:val="00CC704D"/>
    <w:rsid w:val="00CD57A2"/>
    <w:rsid w:val="00CD5C5E"/>
    <w:rsid w:val="00CD6F4F"/>
    <w:rsid w:val="00CD7A17"/>
    <w:rsid w:val="00CE09C9"/>
    <w:rsid w:val="00CE140B"/>
    <w:rsid w:val="00CE15FA"/>
    <w:rsid w:val="00CE1BA7"/>
    <w:rsid w:val="00CE1D45"/>
    <w:rsid w:val="00CE2136"/>
    <w:rsid w:val="00CE494E"/>
    <w:rsid w:val="00CE521F"/>
    <w:rsid w:val="00CE56D5"/>
    <w:rsid w:val="00CE7308"/>
    <w:rsid w:val="00CF0008"/>
    <w:rsid w:val="00CF0B25"/>
    <w:rsid w:val="00CF32D3"/>
    <w:rsid w:val="00CF5069"/>
    <w:rsid w:val="00CF5711"/>
    <w:rsid w:val="00CF5786"/>
    <w:rsid w:val="00CF6B5C"/>
    <w:rsid w:val="00D0007E"/>
    <w:rsid w:val="00D000BC"/>
    <w:rsid w:val="00D018A1"/>
    <w:rsid w:val="00D024B2"/>
    <w:rsid w:val="00D040BF"/>
    <w:rsid w:val="00D0433C"/>
    <w:rsid w:val="00D051A0"/>
    <w:rsid w:val="00D05548"/>
    <w:rsid w:val="00D05618"/>
    <w:rsid w:val="00D05AEA"/>
    <w:rsid w:val="00D05BBB"/>
    <w:rsid w:val="00D0652A"/>
    <w:rsid w:val="00D114FC"/>
    <w:rsid w:val="00D12F00"/>
    <w:rsid w:val="00D13858"/>
    <w:rsid w:val="00D154BE"/>
    <w:rsid w:val="00D15FE0"/>
    <w:rsid w:val="00D16B26"/>
    <w:rsid w:val="00D16E9A"/>
    <w:rsid w:val="00D170F2"/>
    <w:rsid w:val="00D17707"/>
    <w:rsid w:val="00D17F0D"/>
    <w:rsid w:val="00D204F0"/>
    <w:rsid w:val="00D22577"/>
    <w:rsid w:val="00D2262D"/>
    <w:rsid w:val="00D22C65"/>
    <w:rsid w:val="00D23208"/>
    <w:rsid w:val="00D23411"/>
    <w:rsid w:val="00D235A1"/>
    <w:rsid w:val="00D23769"/>
    <w:rsid w:val="00D23CA4"/>
    <w:rsid w:val="00D23CC6"/>
    <w:rsid w:val="00D2420E"/>
    <w:rsid w:val="00D24EE7"/>
    <w:rsid w:val="00D2528A"/>
    <w:rsid w:val="00D2674D"/>
    <w:rsid w:val="00D2786A"/>
    <w:rsid w:val="00D302CE"/>
    <w:rsid w:val="00D3035F"/>
    <w:rsid w:val="00D30786"/>
    <w:rsid w:val="00D308B1"/>
    <w:rsid w:val="00D30E93"/>
    <w:rsid w:val="00D311F6"/>
    <w:rsid w:val="00D329B6"/>
    <w:rsid w:val="00D32B30"/>
    <w:rsid w:val="00D33599"/>
    <w:rsid w:val="00D335AF"/>
    <w:rsid w:val="00D34521"/>
    <w:rsid w:val="00D351FF"/>
    <w:rsid w:val="00D36915"/>
    <w:rsid w:val="00D36DE6"/>
    <w:rsid w:val="00D37BFE"/>
    <w:rsid w:val="00D416F1"/>
    <w:rsid w:val="00D41A04"/>
    <w:rsid w:val="00D41AA6"/>
    <w:rsid w:val="00D43308"/>
    <w:rsid w:val="00D433BC"/>
    <w:rsid w:val="00D45267"/>
    <w:rsid w:val="00D50ED2"/>
    <w:rsid w:val="00D513F1"/>
    <w:rsid w:val="00D526A8"/>
    <w:rsid w:val="00D53077"/>
    <w:rsid w:val="00D533E4"/>
    <w:rsid w:val="00D5344C"/>
    <w:rsid w:val="00D54570"/>
    <w:rsid w:val="00D54C2B"/>
    <w:rsid w:val="00D55291"/>
    <w:rsid w:val="00D55752"/>
    <w:rsid w:val="00D559CC"/>
    <w:rsid w:val="00D55BDD"/>
    <w:rsid w:val="00D5648F"/>
    <w:rsid w:val="00D5672E"/>
    <w:rsid w:val="00D56D8B"/>
    <w:rsid w:val="00D625E5"/>
    <w:rsid w:val="00D62F40"/>
    <w:rsid w:val="00D63B00"/>
    <w:rsid w:val="00D64938"/>
    <w:rsid w:val="00D67639"/>
    <w:rsid w:val="00D67DB1"/>
    <w:rsid w:val="00D67FFC"/>
    <w:rsid w:val="00D71566"/>
    <w:rsid w:val="00D725F2"/>
    <w:rsid w:val="00D72B31"/>
    <w:rsid w:val="00D74790"/>
    <w:rsid w:val="00D756E1"/>
    <w:rsid w:val="00D757D6"/>
    <w:rsid w:val="00D75EBA"/>
    <w:rsid w:val="00D77F80"/>
    <w:rsid w:val="00D803AB"/>
    <w:rsid w:val="00D81519"/>
    <w:rsid w:val="00D82532"/>
    <w:rsid w:val="00D85090"/>
    <w:rsid w:val="00D8662C"/>
    <w:rsid w:val="00D87460"/>
    <w:rsid w:val="00D90C73"/>
    <w:rsid w:val="00D91BB6"/>
    <w:rsid w:val="00D91F03"/>
    <w:rsid w:val="00D92C9E"/>
    <w:rsid w:val="00D92CAF"/>
    <w:rsid w:val="00D92D19"/>
    <w:rsid w:val="00D93226"/>
    <w:rsid w:val="00D944E5"/>
    <w:rsid w:val="00D94EEF"/>
    <w:rsid w:val="00DA14FA"/>
    <w:rsid w:val="00DA20F6"/>
    <w:rsid w:val="00DA3155"/>
    <w:rsid w:val="00DA4A7A"/>
    <w:rsid w:val="00DA5FEC"/>
    <w:rsid w:val="00DA6B91"/>
    <w:rsid w:val="00DA71F2"/>
    <w:rsid w:val="00DA7454"/>
    <w:rsid w:val="00DA7733"/>
    <w:rsid w:val="00DA7B4B"/>
    <w:rsid w:val="00DA7DD9"/>
    <w:rsid w:val="00DB0AA0"/>
    <w:rsid w:val="00DB342A"/>
    <w:rsid w:val="00DB398E"/>
    <w:rsid w:val="00DB3A5C"/>
    <w:rsid w:val="00DB4827"/>
    <w:rsid w:val="00DB6FD0"/>
    <w:rsid w:val="00DB7960"/>
    <w:rsid w:val="00DB7CC9"/>
    <w:rsid w:val="00DB7E51"/>
    <w:rsid w:val="00DB7FD0"/>
    <w:rsid w:val="00DC00A8"/>
    <w:rsid w:val="00DC0C50"/>
    <w:rsid w:val="00DC114C"/>
    <w:rsid w:val="00DC1796"/>
    <w:rsid w:val="00DC25C5"/>
    <w:rsid w:val="00DC297B"/>
    <w:rsid w:val="00DC3AE1"/>
    <w:rsid w:val="00DC3BAE"/>
    <w:rsid w:val="00DC41D2"/>
    <w:rsid w:val="00DC44D5"/>
    <w:rsid w:val="00DC4E47"/>
    <w:rsid w:val="00DC5216"/>
    <w:rsid w:val="00DC6193"/>
    <w:rsid w:val="00DC6C57"/>
    <w:rsid w:val="00DC6D3F"/>
    <w:rsid w:val="00DC6FE7"/>
    <w:rsid w:val="00DD0DC4"/>
    <w:rsid w:val="00DD1CD4"/>
    <w:rsid w:val="00DD26FA"/>
    <w:rsid w:val="00DD3417"/>
    <w:rsid w:val="00DD36B8"/>
    <w:rsid w:val="00DD7542"/>
    <w:rsid w:val="00DD7FC7"/>
    <w:rsid w:val="00DE6A4A"/>
    <w:rsid w:val="00DE6EC4"/>
    <w:rsid w:val="00DE78E1"/>
    <w:rsid w:val="00DF1C25"/>
    <w:rsid w:val="00DF2324"/>
    <w:rsid w:val="00DF628C"/>
    <w:rsid w:val="00E04294"/>
    <w:rsid w:val="00E05C6B"/>
    <w:rsid w:val="00E0601A"/>
    <w:rsid w:val="00E06DA2"/>
    <w:rsid w:val="00E074FA"/>
    <w:rsid w:val="00E10C2A"/>
    <w:rsid w:val="00E11A18"/>
    <w:rsid w:val="00E12022"/>
    <w:rsid w:val="00E1204D"/>
    <w:rsid w:val="00E12A0C"/>
    <w:rsid w:val="00E13BEC"/>
    <w:rsid w:val="00E171BD"/>
    <w:rsid w:val="00E17227"/>
    <w:rsid w:val="00E17E31"/>
    <w:rsid w:val="00E201C7"/>
    <w:rsid w:val="00E2065A"/>
    <w:rsid w:val="00E20EF2"/>
    <w:rsid w:val="00E210EF"/>
    <w:rsid w:val="00E21212"/>
    <w:rsid w:val="00E229FA"/>
    <w:rsid w:val="00E25CBE"/>
    <w:rsid w:val="00E3061D"/>
    <w:rsid w:val="00E320A7"/>
    <w:rsid w:val="00E33178"/>
    <w:rsid w:val="00E34C11"/>
    <w:rsid w:val="00E363E8"/>
    <w:rsid w:val="00E36734"/>
    <w:rsid w:val="00E37C58"/>
    <w:rsid w:val="00E4081C"/>
    <w:rsid w:val="00E423CE"/>
    <w:rsid w:val="00E42D5E"/>
    <w:rsid w:val="00E4443E"/>
    <w:rsid w:val="00E45901"/>
    <w:rsid w:val="00E47144"/>
    <w:rsid w:val="00E50C8B"/>
    <w:rsid w:val="00E5134E"/>
    <w:rsid w:val="00E52F7D"/>
    <w:rsid w:val="00E530F2"/>
    <w:rsid w:val="00E5321F"/>
    <w:rsid w:val="00E542F2"/>
    <w:rsid w:val="00E54AA8"/>
    <w:rsid w:val="00E54B7C"/>
    <w:rsid w:val="00E55026"/>
    <w:rsid w:val="00E55AEC"/>
    <w:rsid w:val="00E55E30"/>
    <w:rsid w:val="00E606DC"/>
    <w:rsid w:val="00E6080E"/>
    <w:rsid w:val="00E61FA5"/>
    <w:rsid w:val="00E62296"/>
    <w:rsid w:val="00E62D38"/>
    <w:rsid w:val="00E631F2"/>
    <w:rsid w:val="00E63308"/>
    <w:rsid w:val="00E63C46"/>
    <w:rsid w:val="00E63F24"/>
    <w:rsid w:val="00E65190"/>
    <w:rsid w:val="00E66D33"/>
    <w:rsid w:val="00E6712E"/>
    <w:rsid w:val="00E67F93"/>
    <w:rsid w:val="00E70564"/>
    <w:rsid w:val="00E72268"/>
    <w:rsid w:val="00E72528"/>
    <w:rsid w:val="00E73580"/>
    <w:rsid w:val="00E74797"/>
    <w:rsid w:val="00E76E96"/>
    <w:rsid w:val="00E77766"/>
    <w:rsid w:val="00E80261"/>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CCC"/>
    <w:rsid w:val="00EA1D33"/>
    <w:rsid w:val="00EA20DC"/>
    <w:rsid w:val="00EA45D1"/>
    <w:rsid w:val="00EA5248"/>
    <w:rsid w:val="00EA7669"/>
    <w:rsid w:val="00EA7AF6"/>
    <w:rsid w:val="00EA7AFC"/>
    <w:rsid w:val="00EB27D5"/>
    <w:rsid w:val="00EB2C0C"/>
    <w:rsid w:val="00EB2DD7"/>
    <w:rsid w:val="00EB2E2D"/>
    <w:rsid w:val="00EB3CB0"/>
    <w:rsid w:val="00EB4042"/>
    <w:rsid w:val="00EB4A95"/>
    <w:rsid w:val="00EB4E49"/>
    <w:rsid w:val="00EB5081"/>
    <w:rsid w:val="00EB5533"/>
    <w:rsid w:val="00EB5E45"/>
    <w:rsid w:val="00EB6141"/>
    <w:rsid w:val="00EB7441"/>
    <w:rsid w:val="00EB7905"/>
    <w:rsid w:val="00EC179A"/>
    <w:rsid w:val="00EC3FCA"/>
    <w:rsid w:val="00EC45D4"/>
    <w:rsid w:val="00EC5629"/>
    <w:rsid w:val="00EC57AB"/>
    <w:rsid w:val="00EC6586"/>
    <w:rsid w:val="00EC6DFD"/>
    <w:rsid w:val="00ED0667"/>
    <w:rsid w:val="00ED0DBA"/>
    <w:rsid w:val="00ED20CF"/>
    <w:rsid w:val="00ED4699"/>
    <w:rsid w:val="00ED5FDD"/>
    <w:rsid w:val="00EE09B8"/>
    <w:rsid w:val="00EE0DD3"/>
    <w:rsid w:val="00EE17F1"/>
    <w:rsid w:val="00EE2586"/>
    <w:rsid w:val="00EE4EBC"/>
    <w:rsid w:val="00EE50DD"/>
    <w:rsid w:val="00EE52C9"/>
    <w:rsid w:val="00EE5DE2"/>
    <w:rsid w:val="00EF0270"/>
    <w:rsid w:val="00EF027B"/>
    <w:rsid w:val="00EF1AEB"/>
    <w:rsid w:val="00EF1F39"/>
    <w:rsid w:val="00EF26F1"/>
    <w:rsid w:val="00EF36E1"/>
    <w:rsid w:val="00EF3817"/>
    <w:rsid w:val="00EF3985"/>
    <w:rsid w:val="00EF39D0"/>
    <w:rsid w:val="00EF4C19"/>
    <w:rsid w:val="00EF6B97"/>
    <w:rsid w:val="00EF6C37"/>
    <w:rsid w:val="00F022FE"/>
    <w:rsid w:val="00F027F1"/>
    <w:rsid w:val="00F031E3"/>
    <w:rsid w:val="00F04893"/>
    <w:rsid w:val="00F04C1C"/>
    <w:rsid w:val="00F04EBC"/>
    <w:rsid w:val="00F066C8"/>
    <w:rsid w:val="00F113B2"/>
    <w:rsid w:val="00F1203E"/>
    <w:rsid w:val="00F1320A"/>
    <w:rsid w:val="00F1365F"/>
    <w:rsid w:val="00F204F5"/>
    <w:rsid w:val="00F20DB1"/>
    <w:rsid w:val="00F22A38"/>
    <w:rsid w:val="00F2379F"/>
    <w:rsid w:val="00F23F3F"/>
    <w:rsid w:val="00F2403B"/>
    <w:rsid w:val="00F246C1"/>
    <w:rsid w:val="00F24C7B"/>
    <w:rsid w:val="00F30D35"/>
    <w:rsid w:val="00F313DF"/>
    <w:rsid w:val="00F3145D"/>
    <w:rsid w:val="00F325EC"/>
    <w:rsid w:val="00F371F7"/>
    <w:rsid w:val="00F37793"/>
    <w:rsid w:val="00F37A7E"/>
    <w:rsid w:val="00F401A7"/>
    <w:rsid w:val="00F40C58"/>
    <w:rsid w:val="00F414DC"/>
    <w:rsid w:val="00F41C1F"/>
    <w:rsid w:val="00F41F6B"/>
    <w:rsid w:val="00F4229B"/>
    <w:rsid w:val="00F42A82"/>
    <w:rsid w:val="00F42C97"/>
    <w:rsid w:val="00F42F8F"/>
    <w:rsid w:val="00F43450"/>
    <w:rsid w:val="00F449B5"/>
    <w:rsid w:val="00F45DB1"/>
    <w:rsid w:val="00F46E2E"/>
    <w:rsid w:val="00F50A07"/>
    <w:rsid w:val="00F511B6"/>
    <w:rsid w:val="00F511E9"/>
    <w:rsid w:val="00F51267"/>
    <w:rsid w:val="00F517B4"/>
    <w:rsid w:val="00F53242"/>
    <w:rsid w:val="00F53F05"/>
    <w:rsid w:val="00F540C3"/>
    <w:rsid w:val="00F54425"/>
    <w:rsid w:val="00F5455C"/>
    <w:rsid w:val="00F556F5"/>
    <w:rsid w:val="00F56DEF"/>
    <w:rsid w:val="00F572E8"/>
    <w:rsid w:val="00F60493"/>
    <w:rsid w:val="00F639BD"/>
    <w:rsid w:val="00F642A0"/>
    <w:rsid w:val="00F644AE"/>
    <w:rsid w:val="00F66585"/>
    <w:rsid w:val="00F6776F"/>
    <w:rsid w:val="00F702FD"/>
    <w:rsid w:val="00F703AE"/>
    <w:rsid w:val="00F70CFC"/>
    <w:rsid w:val="00F70E74"/>
    <w:rsid w:val="00F720B9"/>
    <w:rsid w:val="00F73B1C"/>
    <w:rsid w:val="00F75348"/>
    <w:rsid w:val="00F759D2"/>
    <w:rsid w:val="00F75BA7"/>
    <w:rsid w:val="00F77BFA"/>
    <w:rsid w:val="00F80973"/>
    <w:rsid w:val="00F823C3"/>
    <w:rsid w:val="00F82737"/>
    <w:rsid w:val="00F82A91"/>
    <w:rsid w:val="00F833AB"/>
    <w:rsid w:val="00F864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1BE"/>
    <w:rsid w:val="00FA5667"/>
    <w:rsid w:val="00FB254C"/>
    <w:rsid w:val="00FB5012"/>
    <w:rsid w:val="00FB5FDF"/>
    <w:rsid w:val="00FB7AF4"/>
    <w:rsid w:val="00FB7D6C"/>
    <w:rsid w:val="00FC0118"/>
    <w:rsid w:val="00FC048F"/>
    <w:rsid w:val="00FC26BF"/>
    <w:rsid w:val="00FC2D0E"/>
    <w:rsid w:val="00FC4450"/>
    <w:rsid w:val="00FC679C"/>
    <w:rsid w:val="00FC6A88"/>
    <w:rsid w:val="00FC6C36"/>
    <w:rsid w:val="00FC74C4"/>
    <w:rsid w:val="00FC7836"/>
    <w:rsid w:val="00FC788F"/>
    <w:rsid w:val="00FD1BE0"/>
    <w:rsid w:val="00FD3880"/>
    <w:rsid w:val="00FD6678"/>
    <w:rsid w:val="00FD7465"/>
    <w:rsid w:val="00FD74B7"/>
    <w:rsid w:val="00FE0B59"/>
    <w:rsid w:val="00FE0D40"/>
    <w:rsid w:val="00FE1A6D"/>
    <w:rsid w:val="00FE28E8"/>
    <w:rsid w:val="00FE3A82"/>
    <w:rsid w:val="00FE3D80"/>
    <w:rsid w:val="00FE45FC"/>
    <w:rsid w:val="00FE4720"/>
    <w:rsid w:val="00FE4B54"/>
    <w:rsid w:val="00FE528B"/>
    <w:rsid w:val="00FE56F4"/>
    <w:rsid w:val="00FE573C"/>
    <w:rsid w:val="00FE69C9"/>
    <w:rsid w:val="00FE6BC7"/>
    <w:rsid w:val="00FF076E"/>
    <w:rsid w:val="00FF119B"/>
    <w:rsid w:val="00FF12C5"/>
    <w:rsid w:val="00FF1A0D"/>
    <w:rsid w:val="00FF3812"/>
    <w:rsid w:val="00FF3A19"/>
    <w:rsid w:val="00FF5876"/>
    <w:rsid w:val="00FF5AC1"/>
    <w:rsid w:val="00FF5CEE"/>
    <w:rsid w:val="00FF5FFE"/>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uiPriority="35"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PL">
    <w:name w:val="PL"/>
    <w:link w:val="PLChar"/>
    <w:rsid w:val="004B7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B7E0D"/>
    <w:rPr>
      <w:rFonts w:ascii="Courier New" w:hAnsi="Courier New"/>
      <w:noProof/>
      <w:sz w:val="16"/>
      <w:lang w:bidi="ar-SA"/>
    </w:rPr>
  </w:style>
  <w:style w:type="character" w:customStyle="1" w:styleId="Heading2Char">
    <w:name w:val="Heading 2 Char"/>
    <w:basedOn w:val="DefaultParagraphFont"/>
    <w:link w:val="Heading2"/>
    <w:rsid w:val="00961792"/>
    <w:rPr>
      <w:rFonts w:ascii="Arial" w:eastAsia="MS Mincho" w:hAnsi="Arial" w:cs="Arial"/>
      <w:b/>
      <w:bCs/>
      <w:iCs/>
      <w:szCs w:val="28"/>
    </w:rPr>
  </w:style>
  <w:style w:type="paragraph" w:customStyle="1" w:styleId="B2">
    <w:name w:val="B2"/>
    <w:basedOn w:val="List2"/>
    <w:link w:val="B2Char"/>
    <w:rsid w:val="00F41F6B"/>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F41F6B"/>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2Char">
    <w:name w:val="B2 Char"/>
    <w:link w:val="B2"/>
    <w:rsid w:val="00F41F6B"/>
    <w:rPr>
      <w:rFonts w:eastAsiaTheme="minorEastAsia"/>
      <w:lang w:val="en-GB"/>
    </w:rPr>
  </w:style>
  <w:style w:type="character" w:customStyle="1" w:styleId="B3Char">
    <w:name w:val="B3 Char"/>
    <w:link w:val="B3"/>
    <w:rsid w:val="00F41F6B"/>
    <w:rPr>
      <w:rFonts w:eastAsiaTheme="minorEastAsia"/>
      <w:lang w:val="en-GB"/>
    </w:rPr>
  </w:style>
  <w:style w:type="paragraph" w:styleId="List3">
    <w:name w:val="List 3"/>
    <w:basedOn w:val="Normal"/>
    <w:rsid w:val="00F41F6B"/>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8330974">
      <w:bodyDiv w:val="1"/>
      <w:marLeft w:val="0"/>
      <w:marRight w:val="0"/>
      <w:marTop w:val="0"/>
      <w:marBottom w:val="0"/>
      <w:divBdr>
        <w:top w:val="none" w:sz="0" w:space="0" w:color="auto"/>
        <w:left w:val="none" w:sz="0" w:space="0" w:color="auto"/>
        <w:bottom w:val="none" w:sz="0" w:space="0" w:color="auto"/>
        <w:right w:val="none" w:sz="0" w:space="0" w:color="auto"/>
      </w:divBdr>
      <w:divsChild>
        <w:div w:id="2041124573">
          <w:marLeft w:val="547"/>
          <w:marRight w:val="0"/>
          <w:marTop w:val="8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484960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40530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496968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1519C-1380-480C-8144-935C0693A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1613</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2017-06-16T09:13:00Z</dcterms:created>
  <dcterms:modified xsi:type="dcterms:W3CDTF">2017-06-16T15:01:00Z</dcterms:modified>
</cp:coreProperties>
</file>