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8B" w:rsidRPr="00012F71" w:rsidRDefault="00CC427A" w:rsidP="00020C07">
      <w:pPr>
        <w:pStyle w:val="CRCoverPage"/>
        <w:tabs>
          <w:tab w:val="right" w:pos="9639"/>
        </w:tabs>
        <w:outlineLvl w:val="0"/>
        <w:rPr>
          <w:rFonts w:eastAsiaTheme="minorEastAsia" w:cs="Arial"/>
          <w:b/>
          <w:noProof/>
          <w:sz w:val="24"/>
          <w:lang w:eastAsia="zh-CN"/>
        </w:rPr>
      </w:pPr>
      <w:r w:rsidRPr="003F3B0B">
        <w:rPr>
          <w:rFonts w:cs="Arial"/>
          <w:b/>
          <w:noProof/>
          <w:sz w:val="24"/>
        </w:rPr>
        <w:t>3GPP TSG-RAN</w:t>
      </w:r>
      <w:r w:rsidR="001E58A7" w:rsidRPr="003F3B0B">
        <w:rPr>
          <w:rFonts w:cs="Arial"/>
          <w:b/>
          <w:noProof/>
          <w:sz w:val="24"/>
        </w:rPr>
        <w:t xml:space="preserve"> WG2 #9</w:t>
      </w:r>
      <w:r w:rsidR="00745D9F" w:rsidRPr="003F3B0B">
        <w:rPr>
          <w:rFonts w:cs="Arial"/>
          <w:b/>
          <w:noProof/>
          <w:sz w:val="24"/>
        </w:rPr>
        <w:t>8</w:t>
      </w:r>
      <w:r w:rsidR="0046258B" w:rsidRPr="003F3B0B">
        <w:rPr>
          <w:rFonts w:cs="Arial"/>
          <w:b/>
          <w:noProof/>
          <w:sz w:val="24"/>
        </w:rPr>
        <w:tab/>
      </w:r>
      <w:r w:rsidR="0046258B" w:rsidRPr="00041378">
        <w:rPr>
          <w:rFonts w:cs="Arial"/>
          <w:b/>
          <w:i/>
          <w:noProof/>
          <w:sz w:val="24"/>
        </w:rPr>
        <w:t>R2-</w:t>
      </w:r>
      <w:r w:rsidR="00D4511C" w:rsidRPr="00041378">
        <w:rPr>
          <w:rFonts w:cs="Arial"/>
          <w:b/>
          <w:i/>
          <w:noProof/>
          <w:sz w:val="24"/>
        </w:rPr>
        <w:t>170</w:t>
      </w:r>
      <w:r w:rsidR="00012F71">
        <w:rPr>
          <w:rFonts w:eastAsiaTheme="minorEastAsia" w:cs="Arial" w:hint="eastAsia"/>
          <w:b/>
          <w:i/>
          <w:noProof/>
          <w:sz w:val="24"/>
          <w:lang w:eastAsia="zh-CN"/>
        </w:rPr>
        <w:t>4844</w:t>
      </w:r>
    </w:p>
    <w:p w:rsidR="006117EA" w:rsidRPr="003F3B0B" w:rsidRDefault="00B96187" w:rsidP="00020C07">
      <w:pPr>
        <w:pStyle w:val="CRCoverPage"/>
        <w:tabs>
          <w:tab w:val="right" w:pos="9639"/>
        </w:tabs>
        <w:outlineLvl w:val="0"/>
        <w:rPr>
          <w:rFonts w:cs="Arial"/>
          <w:b/>
          <w:noProof/>
          <w:sz w:val="24"/>
        </w:rPr>
      </w:pPr>
      <w:r w:rsidRPr="003F3B0B">
        <w:rPr>
          <w:rFonts w:cs="Arial"/>
          <w:b/>
          <w:noProof/>
          <w:sz w:val="24"/>
        </w:rPr>
        <w:t xml:space="preserve">Hangzhou, </w:t>
      </w:r>
      <w:r w:rsidR="00041378">
        <w:rPr>
          <w:rFonts w:eastAsiaTheme="minorEastAsia" w:cs="Arial" w:hint="eastAsia"/>
          <w:b/>
          <w:noProof/>
          <w:sz w:val="24"/>
          <w:lang w:eastAsia="zh-CN"/>
        </w:rPr>
        <w:t>China</w:t>
      </w:r>
      <w:r w:rsidRPr="003F3B0B">
        <w:rPr>
          <w:rFonts w:cs="Arial"/>
          <w:b/>
          <w:noProof/>
          <w:sz w:val="24"/>
        </w:rPr>
        <w:t xml:space="preserve">, 15-19 May 2017 </w:t>
      </w:r>
      <w:r w:rsidR="006117EA" w:rsidRPr="003F3B0B">
        <w:rPr>
          <w:rFonts w:cs="Arial"/>
          <w:b/>
          <w:noProof/>
          <w:sz w:val="24"/>
        </w:rPr>
        <w:t xml:space="preserve">              </w:t>
      </w:r>
    </w:p>
    <w:p w:rsidR="007C35D8" w:rsidRPr="003F3B0B" w:rsidRDefault="007C35D8" w:rsidP="00020C07">
      <w:pPr>
        <w:pStyle w:val="CRCoverPage"/>
        <w:tabs>
          <w:tab w:val="right" w:pos="9639"/>
        </w:tabs>
        <w:outlineLvl w:val="0"/>
        <w:rPr>
          <w:rFonts w:cs="Arial"/>
          <w:b/>
          <w:noProof/>
          <w:sz w:val="24"/>
        </w:rPr>
      </w:pPr>
    </w:p>
    <w:p w:rsidR="007C35D8" w:rsidRPr="003F3B0B" w:rsidRDefault="007C35D8" w:rsidP="00020C07">
      <w:pPr>
        <w:pStyle w:val="3GPPHeader"/>
        <w:rPr>
          <w:rFonts w:cs="Arial"/>
        </w:rPr>
      </w:pPr>
      <w:r w:rsidRPr="003F3B0B">
        <w:rPr>
          <w:rFonts w:cs="Arial"/>
        </w:rPr>
        <w:t>Agenda item:</w:t>
      </w:r>
      <w:bookmarkStart w:id="0" w:name="Source"/>
      <w:bookmarkEnd w:id="0"/>
      <w:r w:rsidR="00020C07" w:rsidRPr="003F3B0B">
        <w:rPr>
          <w:rFonts w:cs="Arial"/>
        </w:rPr>
        <w:t xml:space="preserve"> </w:t>
      </w:r>
      <w:r w:rsidR="003F3B0B">
        <w:rPr>
          <w:rFonts w:cs="Arial" w:hint="eastAsia"/>
        </w:rPr>
        <w:t xml:space="preserve"> </w:t>
      </w:r>
      <w:r w:rsidR="00136C91" w:rsidRPr="00C37559">
        <w:rPr>
          <w:b w:val="0"/>
        </w:rPr>
        <w:t>10.</w:t>
      </w:r>
      <w:r w:rsidR="00012F71" w:rsidRPr="00C37559">
        <w:rPr>
          <w:rFonts w:hint="eastAsia"/>
          <w:b w:val="0"/>
        </w:rPr>
        <w:t>2</w:t>
      </w:r>
      <w:r w:rsidR="00136C91" w:rsidRPr="00C37559">
        <w:rPr>
          <w:b w:val="0"/>
        </w:rPr>
        <w:t>.</w:t>
      </w:r>
      <w:r w:rsidR="00012F71" w:rsidRPr="00C37559">
        <w:rPr>
          <w:rFonts w:hint="eastAsia"/>
          <w:b w:val="0"/>
        </w:rPr>
        <w:t>7</w:t>
      </w:r>
      <w:r w:rsidR="00136C91" w:rsidRPr="00041775">
        <w:tab/>
      </w:r>
    </w:p>
    <w:p w:rsidR="007C35D8" w:rsidRPr="003F3B0B" w:rsidRDefault="007C35D8" w:rsidP="00020C07">
      <w:pPr>
        <w:pStyle w:val="3GPPHeader"/>
        <w:rPr>
          <w:rFonts w:cs="Arial"/>
        </w:rPr>
      </w:pPr>
      <w:r w:rsidRPr="003F3B0B">
        <w:rPr>
          <w:rFonts w:cs="Arial"/>
        </w:rPr>
        <w:t xml:space="preserve">Source: </w:t>
      </w:r>
      <w:r w:rsidR="00020C07" w:rsidRPr="003F3B0B">
        <w:rPr>
          <w:rFonts w:cs="Arial"/>
        </w:rPr>
        <w:tab/>
      </w:r>
      <w:r w:rsidRPr="00C37559">
        <w:rPr>
          <w:rFonts w:cs="Arial"/>
          <w:b w:val="0"/>
        </w:rPr>
        <w:t>Huawei, HiSilicon</w:t>
      </w:r>
    </w:p>
    <w:p w:rsidR="007C35D8" w:rsidRPr="003F3B0B" w:rsidRDefault="007C35D8" w:rsidP="00020C07">
      <w:pPr>
        <w:pStyle w:val="3GPPHeader"/>
        <w:rPr>
          <w:rFonts w:cs="Arial"/>
        </w:rPr>
      </w:pPr>
      <w:r w:rsidRPr="003F3B0B">
        <w:rPr>
          <w:rFonts w:cs="Arial"/>
        </w:rPr>
        <w:t xml:space="preserve">Title: </w:t>
      </w:r>
      <w:r w:rsidR="00020C07" w:rsidRPr="003F3B0B">
        <w:rPr>
          <w:rFonts w:cs="Arial"/>
        </w:rPr>
        <w:tab/>
      </w:r>
      <w:r w:rsidR="00012F71" w:rsidRPr="00C37559">
        <w:rPr>
          <w:rFonts w:cs="Arial"/>
          <w:b w:val="0"/>
        </w:rPr>
        <w:t>Usage of CSI-RS for handover</w:t>
      </w:r>
      <w:r w:rsidR="00D7575F" w:rsidRPr="003F3B0B">
        <w:rPr>
          <w:rFonts w:cs="Arial"/>
        </w:rPr>
        <w:t xml:space="preserve"> </w:t>
      </w:r>
    </w:p>
    <w:p w:rsidR="007C35D8" w:rsidRPr="003F3B0B" w:rsidRDefault="007C35D8" w:rsidP="00020C07">
      <w:pPr>
        <w:pStyle w:val="3GPPHeader"/>
        <w:rPr>
          <w:rFonts w:cs="Arial"/>
        </w:rPr>
      </w:pPr>
      <w:r w:rsidRPr="003F3B0B">
        <w:rPr>
          <w:rFonts w:cs="Arial"/>
        </w:rPr>
        <w:t>Document for:</w:t>
      </w:r>
      <w:bookmarkStart w:id="1" w:name="DocumentFor"/>
      <w:bookmarkEnd w:id="1"/>
      <w:r w:rsidR="00020C07" w:rsidRPr="003F3B0B">
        <w:rPr>
          <w:rFonts w:cs="Arial"/>
        </w:rPr>
        <w:t xml:space="preserve"> </w:t>
      </w:r>
      <w:r w:rsidRPr="00C37559">
        <w:rPr>
          <w:rFonts w:cs="Arial"/>
          <w:b w:val="0"/>
        </w:rPr>
        <w:t>Discussion and decision</w:t>
      </w:r>
    </w:p>
    <w:p w:rsidR="002957F1" w:rsidRPr="003F3B0B" w:rsidRDefault="002957F1" w:rsidP="00020C07">
      <w:pPr>
        <w:pStyle w:val="Heading1"/>
        <w:numPr>
          <w:ilvl w:val="0"/>
          <w:numId w:val="1"/>
        </w:numPr>
        <w:tabs>
          <w:tab w:val="num" w:pos="432"/>
        </w:tabs>
        <w:overflowPunct w:val="0"/>
        <w:autoSpaceDE w:val="0"/>
        <w:autoSpaceDN w:val="0"/>
        <w:adjustRightInd w:val="0"/>
        <w:ind w:left="432" w:hanging="432"/>
        <w:textAlignment w:val="baseline"/>
        <w:rPr>
          <w:rFonts w:eastAsia="Malgun Gothic" w:cs="Arial"/>
          <w:b/>
          <w:sz w:val="36"/>
          <w:szCs w:val="36"/>
          <w:lang w:val="en-US" w:eastAsia="zh-CN"/>
        </w:rPr>
      </w:pPr>
      <w:r w:rsidRPr="003F3B0B">
        <w:rPr>
          <w:rFonts w:eastAsia="Malgun Gothic" w:cs="Arial"/>
          <w:b/>
          <w:sz w:val="36"/>
          <w:szCs w:val="36"/>
          <w:lang w:val="en-US" w:eastAsia="zh-CN"/>
        </w:rPr>
        <w:t>Introduction</w:t>
      </w:r>
    </w:p>
    <w:p w:rsidR="00A92BEE" w:rsidRPr="003F3B0B" w:rsidRDefault="00A92BEE" w:rsidP="00A92BEE">
      <w:pPr>
        <w:rPr>
          <w:rFonts w:ascii="Arial" w:eastAsiaTheme="minorEastAsia" w:hAnsi="Arial" w:cs="Arial"/>
          <w:color w:val="auto"/>
          <w:lang w:val="en-US" w:eastAsia="zh-CN"/>
        </w:rPr>
      </w:pPr>
      <w:r w:rsidRPr="003F3B0B">
        <w:rPr>
          <w:rFonts w:ascii="Arial" w:eastAsiaTheme="minorEastAsia" w:hAnsi="Arial" w:cs="Arial"/>
          <w:color w:val="auto"/>
          <w:lang w:val="en-US" w:eastAsia="zh-CN"/>
        </w:rPr>
        <w:t>R</w:t>
      </w:r>
      <w:r w:rsidR="00086E4F" w:rsidRPr="003F3B0B">
        <w:rPr>
          <w:rFonts w:ascii="Arial" w:eastAsiaTheme="minorEastAsia" w:hAnsi="Arial" w:cs="Arial"/>
          <w:color w:val="auto"/>
          <w:lang w:val="en-US" w:eastAsia="zh-CN"/>
        </w:rPr>
        <w:t>AN</w:t>
      </w:r>
      <w:r w:rsidRPr="003F3B0B">
        <w:rPr>
          <w:rFonts w:ascii="Arial" w:eastAsiaTheme="minorEastAsia" w:hAnsi="Arial" w:cs="Arial"/>
          <w:color w:val="auto"/>
          <w:lang w:val="en-US" w:eastAsia="zh-CN"/>
        </w:rPr>
        <w:t>2</w:t>
      </w:r>
      <w:r w:rsidR="00086E4F" w:rsidRPr="003F3B0B">
        <w:rPr>
          <w:rFonts w:ascii="Arial" w:eastAsiaTheme="minorEastAsia" w:hAnsi="Arial" w:cs="Arial"/>
          <w:color w:val="auto"/>
          <w:lang w:val="en-US" w:eastAsia="zh-CN"/>
        </w:rPr>
        <w:t>#</w:t>
      </w:r>
      <w:r w:rsidRPr="003F3B0B">
        <w:rPr>
          <w:rFonts w:ascii="Arial" w:eastAsiaTheme="minorEastAsia" w:hAnsi="Arial" w:cs="Arial"/>
          <w:color w:val="auto"/>
          <w:lang w:val="en-US" w:eastAsia="zh-CN"/>
        </w:rPr>
        <w:t xml:space="preserve">97 has agreed </w:t>
      </w:r>
      <w:r w:rsidR="003F3B0B">
        <w:rPr>
          <w:rFonts w:ascii="Arial" w:eastAsiaTheme="minorEastAsia" w:hAnsi="Arial" w:cs="Arial" w:hint="eastAsia"/>
          <w:color w:val="auto"/>
          <w:lang w:val="en-US" w:eastAsia="zh-CN"/>
        </w:rPr>
        <w:t>the</w:t>
      </w:r>
      <w:r w:rsidRPr="003F3B0B">
        <w:rPr>
          <w:rFonts w:ascii="Arial" w:eastAsiaTheme="minorEastAsia" w:hAnsi="Arial" w:cs="Arial"/>
          <w:color w:val="auto"/>
          <w:lang w:val="en-US" w:eastAsia="zh-CN"/>
        </w:rPr>
        <w:t xml:space="preserve"> RRM measurement on CSI-RS for connected UE:</w:t>
      </w:r>
    </w:p>
    <w:tbl>
      <w:tblPr>
        <w:tblStyle w:val="TableGrid"/>
        <w:tblW w:w="0" w:type="auto"/>
        <w:tblLook w:val="04A0"/>
      </w:tblPr>
      <w:tblGrid>
        <w:gridCol w:w="9854"/>
      </w:tblGrid>
      <w:tr w:rsidR="00A92BEE" w:rsidRPr="003F3B0B" w:rsidTr="000571A2">
        <w:tc>
          <w:tcPr>
            <w:tcW w:w="9854" w:type="dxa"/>
          </w:tcPr>
          <w:p w:rsidR="00A92BEE" w:rsidRPr="003F3B0B" w:rsidRDefault="00A92BEE" w:rsidP="000571A2">
            <w:pPr>
              <w:pStyle w:val="NoSpacing"/>
              <w:spacing w:line="276" w:lineRule="auto"/>
              <w:jc w:val="left"/>
              <w:rPr>
                <w:rFonts w:ascii="Arial" w:hAnsi="Arial" w:cs="Arial"/>
                <w:szCs w:val="20"/>
              </w:rPr>
            </w:pPr>
            <w:r w:rsidRPr="003F3B0B">
              <w:rPr>
                <w:rFonts w:ascii="Arial" w:hAnsi="Arial" w:cs="Arial"/>
                <w:szCs w:val="20"/>
                <w:lang w:eastAsia="zh-CN"/>
              </w:rPr>
              <w:t>Agreements</w:t>
            </w:r>
            <w:r w:rsidRPr="003F3B0B">
              <w:rPr>
                <w:rFonts w:ascii="Arial" w:hAnsi="Arial" w:cs="Arial"/>
                <w:szCs w:val="20"/>
              </w:rPr>
              <w:t>:</w:t>
            </w:r>
          </w:p>
          <w:p w:rsidR="00A92BEE" w:rsidRPr="003F3B0B" w:rsidRDefault="00A92BEE" w:rsidP="000571A2">
            <w:pPr>
              <w:pStyle w:val="NoSpacing"/>
              <w:numPr>
                <w:ilvl w:val="0"/>
                <w:numId w:val="12"/>
              </w:numPr>
              <w:spacing w:line="276" w:lineRule="auto"/>
              <w:jc w:val="left"/>
              <w:rPr>
                <w:rFonts w:ascii="Arial" w:hAnsi="Arial" w:cs="Arial"/>
                <w:szCs w:val="20"/>
              </w:rPr>
            </w:pPr>
            <w:r w:rsidRPr="003F3B0B">
              <w:rPr>
                <w:rFonts w:ascii="Arial" w:hAnsi="Arial" w:cs="Arial"/>
                <w:szCs w:val="20"/>
              </w:rPr>
              <w:t xml:space="preserve">An RRC_CONNECTED UE should be able to perform RRM measurements on always on IDLE RS (e.g. synchronization signal). </w:t>
            </w:r>
          </w:p>
          <w:p w:rsidR="00A92BEE" w:rsidRPr="003F3B0B" w:rsidRDefault="00A92BEE" w:rsidP="000571A2">
            <w:pPr>
              <w:pStyle w:val="NoSpacing"/>
              <w:numPr>
                <w:ilvl w:val="0"/>
                <w:numId w:val="12"/>
              </w:numPr>
              <w:spacing w:line="276" w:lineRule="auto"/>
              <w:jc w:val="left"/>
              <w:rPr>
                <w:rFonts w:ascii="Arial" w:hAnsi="Arial" w:cs="Arial"/>
                <w:szCs w:val="20"/>
              </w:rPr>
            </w:pPr>
            <w:r w:rsidRPr="003F3B0B">
              <w:rPr>
                <w:rFonts w:ascii="Arial" w:hAnsi="Arial" w:cs="Arial"/>
                <w:szCs w:val="20"/>
              </w:rPr>
              <w:t xml:space="preserve">An RRC_CONNECTED UE should be able to perform RRM measurements on additional RS (e.g. CSI-RS, MRS, etc.). </w:t>
            </w:r>
          </w:p>
          <w:p w:rsidR="00A92BEE" w:rsidRPr="003F3B0B" w:rsidRDefault="00A92BEE" w:rsidP="000571A2">
            <w:pPr>
              <w:pStyle w:val="NoSpacing"/>
              <w:numPr>
                <w:ilvl w:val="0"/>
                <w:numId w:val="12"/>
              </w:numPr>
              <w:spacing w:line="276" w:lineRule="auto"/>
              <w:jc w:val="left"/>
              <w:rPr>
                <w:rFonts w:ascii="Arial" w:hAnsi="Arial" w:cs="Arial"/>
                <w:szCs w:val="20"/>
              </w:rPr>
            </w:pPr>
            <w:r w:rsidRPr="003F3B0B">
              <w:rPr>
                <w:rFonts w:ascii="Arial" w:hAnsi="Arial" w:cs="Arial"/>
                <w:szCs w:val="20"/>
              </w:rPr>
              <w:t xml:space="preserve">Network should be able to configure RRM measurements via dedicated </w:t>
            </w:r>
            <w:r w:rsidR="003F3B0B" w:rsidRPr="003F3B0B">
              <w:rPr>
                <w:rFonts w:ascii="Arial" w:hAnsi="Arial" w:cs="Arial"/>
                <w:szCs w:val="20"/>
              </w:rPr>
              <w:t>signaling</w:t>
            </w:r>
            <w:r w:rsidRPr="003F3B0B">
              <w:rPr>
                <w:rFonts w:ascii="Arial" w:hAnsi="Arial" w:cs="Arial"/>
                <w:szCs w:val="20"/>
              </w:rPr>
              <w:t xml:space="preserve"> to be performed on additional RS and/or IDLE RS </w:t>
            </w:r>
          </w:p>
        </w:tc>
      </w:tr>
    </w:tbl>
    <w:p w:rsidR="00A92BEE" w:rsidRPr="003F3B0B" w:rsidRDefault="00A92BEE" w:rsidP="00A92BEE">
      <w:pPr>
        <w:rPr>
          <w:rFonts w:ascii="Arial" w:eastAsiaTheme="minorEastAsia" w:hAnsi="Arial" w:cs="Arial"/>
          <w:color w:val="auto"/>
          <w:lang w:eastAsia="zh-CN"/>
        </w:rPr>
      </w:pPr>
      <w:r w:rsidRPr="003F3B0B">
        <w:rPr>
          <w:rFonts w:ascii="Arial" w:eastAsiaTheme="minorEastAsia" w:hAnsi="Arial" w:cs="Arial"/>
          <w:color w:val="auto"/>
          <w:lang w:val="en-US" w:eastAsia="zh-CN"/>
        </w:rPr>
        <w:t xml:space="preserve">In RAN1#88bis, it has been agreed that idle mode RS and PRACH configuration should to be linked for </w:t>
      </w:r>
      <w:r w:rsidRPr="003F3B0B">
        <w:rPr>
          <w:rFonts w:ascii="Arial" w:eastAsiaTheme="minorEastAsia" w:hAnsi="Arial" w:cs="Arial"/>
          <w:color w:val="auto"/>
        </w:rPr>
        <w:t xml:space="preserve">determining Msg2 DL </w:t>
      </w:r>
      <w:proofErr w:type="spellStart"/>
      <w:r w:rsidRPr="003F3B0B">
        <w:rPr>
          <w:rFonts w:ascii="Arial" w:eastAsiaTheme="minorEastAsia" w:hAnsi="Arial" w:cs="Arial"/>
          <w:color w:val="auto"/>
        </w:rPr>
        <w:t>Tx</w:t>
      </w:r>
      <w:proofErr w:type="spellEnd"/>
      <w:r w:rsidRPr="003F3B0B">
        <w:rPr>
          <w:rFonts w:ascii="Arial" w:eastAsiaTheme="minorEastAsia" w:hAnsi="Arial" w:cs="Arial"/>
          <w:color w:val="auto"/>
        </w:rPr>
        <w:t xml:space="preserve"> beam</w:t>
      </w:r>
      <w:r w:rsidRPr="003F3B0B">
        <w:rPr>
          <w:rFonts w:ascii="Arial" w:eastAsiaTheme="minorEastAsia" w:hAnsi="Arial" w:cs="Arial"/>
          <w:color w:val="auto"/>
          <w:lang w:eastAsia="zh-CN"/>
        </w:rPr>
        <w:t xml:space="preserve">. </w:t>
      </w:r>
    </w:p>
    <w:tbl>
      <w:tblPr>
        <w:tblStyle w:val="TableGrid"/>
        <w:tblW w:w="0" w:type="auto"/>
        <w:tblLook w:val="04A0"/>
      </w:tblPr>
      <w:tblGrid>
        <w:gridCol w:w="9854"/>
      </w:tblGrid>
      <w:tr w:rsidR="00A92BEE" w:rsidRPr="003F3B0B" w:rsidTr="000571A2">
        <w:tc>
          <w:tcPr>
            <w:tcW w:w="9854" w:type="dxa"/>
          </w:tcPr>
          <w:p w:rsidR="00A92BEE" w:rsidRPr="003F3B0B" w:rsidRDefault="00A92BEE" w:rsidP="000571A2">
            <w:pPr>
              <w:pStyle w:val="NoSpacing"/>
              <w:spacing w:line="276" w:lineRule="auto"/>
              <w:jc w:val="left"/>
              <w:rPr>
                <w:rFonts w:ascii="Arial" w:hAnsi="Arial" w:cs="Arial"/>
                <w:szCs w:val="20"/>
                <w:lang w:eastAsia="zh-CN"/>
              </w:rPr>
            </w:pPr>
            <w:r w:rsidRPr="003F3B0B">
              <w:rPr>
                <w:rFonts w:ascii="Arial" w:hAnsi="Arial" w:cs="Arial"/>
                <w:szCs w:val="20"/>
                <w:lang w:eastAsia="zh-CN"/>
              </w:rPr>
              <w:t>RAN1#88bis agreement</w:t>
            </w:r>
          </w:p>
          <w:p w:rsidR="00A92BEE" w:rsidRPr="003F3B0B" w:rsidRDefault="00A92BEE" w:rsidP="000571A2">
            <w:pPr>
              <w:pStyle w:val="NoSpacing"/>
              <w:numPr>
                <w:ilvl w:val="0"/>
                <w:numId w:val="12"/>
              </w:numPr>
              <w:spacing w:line="276" w:lineRule="auto"/>
              <w:jc w:val="left"/>
              <w:rPr>
                <w:rFonts w:ascii="Arial" w:hAnsi="Arial" w:cs="Arial"/>
                <w:szCs w:val="20"/>
              </w:rPr>
            </w:pPr>
            <w:r w:rsidRPr="003F3B0B">
              <w:rPr>
                <w:rFonts w:ascii="Arial" w:hAnsi="Arial" w:cs="Arial"/>
                <w:szCs w:val="20"/>
              </w:rPr>
              <w:t>Association between one or multiple occasions for SS block and a subset of RACH resources and/or subset of preamble indices is informed to UE by broadcast system information or known to UE or FFS dedicated signaling</w:t>
            </w:r>
          </w:p>
          <w:p w:rsidR="00A92BEE" w:rsidRPr="003F3B0B" w:rsidRDefault="00A92BEE" w:rsidP="000571A2">
            <w:pPr>
              <w:pStyle w:val="NoSpacing"/>
              <w:numPr>
                <w:ilvl w:val="0"/>
                <w:numId w:val="14"/>
              </w:numPr>
              <w:spacing w:line="276" w:lineRule="auto"/>
              <w:jc w:val="left"/>
              <w:rPr>
                <w:rFonts w:ascii="Arial" w:hAnsi="Arial" w:cs="Arial"/>
                <w:szCs w:val="20"/>
              </w:rPr>
            </w:pPr>
            <w:r w:rsidRPr="003F3B0B">
              <w:rPr>
                <w:rFonts w:ascii="Arial" w:hAnsi="Arial" w:cs="Arial"/>
                <w:szCs w:val="20"/>
              </w:rPr>
              <w:t xml:space="preserve">FFS gNB can configure an association between CSI-RS for L3 mobility and a subset of RACH resources and/or a subset of preamble indices, for determining Msg2 DL </w:t>
            </w:r>
            <w:proofErr w:type="spellStart"/>
            <w:r w:rsidRPr="003F3B0B">
              <w:rPr>
                <w:rFonts w:ascii="Arial" w:hAnsi="Arial" w:cs="Arial"/>
                <w:szCs w:val="20"/>
              </w:rPr>
              <w:t>Tx</w:t>
            </w:r>
            <w:proofErr w:type="spellEnd"/>
            <w:r w:rsidRPr="003F3B0B">
              <w:rPr>
                <w:rFonts w:ascii="Arial" w:hAnsi="Arial" w:cs="Arial"/>
                <w:szCs w:val="20"/>
              </w:rPr>
              <w:t xml:space="preserve"> beam</w:t>
            </w:r>
          </w:p>
          <w:p w:rsidR="00086E4F" w:rsidRPr="003F3B0B" w:rsidRDefault="00086E4F" w:rsidP="00086E4F">
            <w:pPr>
              <w:pStyle w:val="NoSpacing"/>
              <w:numPr>
                <w:ilvl w:val="0"/>
                <w:numId w:val="12"/>
              </w:numPr>
              <w:spacing w:line="276" w:lineRule="auto"/>
              <w:jc w:val="left"/>
              <w:rPr>
                <w:rFonts w:ascii="Arial" w:hAnsi="Arial" w:cs="Arial"/>
                <w:szCs w:val="20"/>
              </w:rPr>
            </w:pPr>
            <w:r w:rsidRPr="003F3B0B">
              <w:rPr>
                <w:rFonts w:ascii="Arial" w:hAnsi="Arial" w:cs="Arial"/>
                <w:szCs w:val="20"/>
              </w:rPr>
              <w:t>For CONNECTED mode RRM measurement for L3 mobility, CSI-RS can be used, in addition to IDLE mode RS</w:t>
            </w:r>
          </w:p>
          <w:p w:rsidR="00086E4F" w:rsidRPr="003F3B0B" w:rsidRDefault="00086E4F" w:rsidP="00086E4F">
            <w:pPr>
              <w:pStyle w:val="NoSpacing"/>
              <w:numPr>
                <w:ilvl w:val="0"/>
                <w:numId w:val="12"/>
              </w:numPr>
              <w:spacing w:line="276" w:lineRule="auto"/>
              <w:jc w:val="left"/>
              <w:rPr>
                <w:rFonts w:ascii="Arial" w:hAnsi="Arial" w:cs="Arial"/>
                <w:szCs w:val="20"/>
              </w:rPr>
            </w:pPr>
            <w:r w:rsidRPr="003F3B0B">
              <w:rPr>
                <w:rFonts w:ascii="Arial" w:hAnsi="Arial" w:cs="Arial"/>
                <w:szCs w:val="20"/>
              </w:rPr>
              <w:t>Note that RAN1 will consider configuration overhead and possible inter-gNB signaling overhead</w:t>
            </w:r>
          </w:p>
          <w:p w:rsidR="00086E4F" w:rsidRPr="003F3B0B" w:rsidRDefault="00086E4F" w:rsidP="00086E4F">
            <w:pPr>
              <w:pStyle w:val="NoSpacing"/>
              <w:numPr>
                <w:ilvl w:val="0"/>
                <w:numId w:val="12"/>
              </w:numPr>
              <w:spacing w:line="276" w:lineRule="auto"/>
              <w:jc w:val="left"/>
              <w:rPr>
                <w:rFonts w:ascii="Arial" w:hAnsi="Arial" w:cs="Arial"/>
                <w:szCs w:val="20"/>
              </w:rPr>
            </w:pPr>
            <w:r w:rsidRPr="003F3B0B">
              <w:rPr>
                <w:rFonts w:ascii="Arial" w:hAnsi="Arial" w:cs="Arial"/>
                <w:szCs w:val="20"/>
              </w:rPr>
              <w:t>Detection of neighbor cell for measurement is based on NR-SS</w:t>
            </w:r>
          </w:p>
        </w:tc>
      </w:tr>
    </w:tbl>
    <w:tbl>
      <w:tblPr>
        <w:tblW w:w="9889" w:type="dxa"/>
        <w:tblLook w:val="04A0"/>
      </w:tblPr>
      <w:tblGrid>
        <w:gridCol w:w="9889"/>
      </w:tblGrid>
      <w:tr w:rsidR="00A92BEE" w:rsidRPr="003F3B0B" w:rsidTr="000571A2">
        <w:tc>
          <w:tcPr>
            <w:tcW w:w="9889" w:type="dxa"/>
            <w:tcBorders>
              <w:top w:val="nil"/>
            </w:tcBorders>
          </w:tcPr>
          <w:p w:rsidR="00A92BEE" w:rsidRPr="003F3B0B" w:rsidRDefault="00A92BEE" w:rsidP="000571A2">
            <w:pPr>
              <w:overflowPunct/>
              <w:autoSpaceDE/>
              <w:autoSpaceDN/>
              <w:adjustRightInd/>
              <w:spacing w:after="0" w:line="276" w:lineRule="auto"/>
              <w:textAlignment w:val="auto"/>
              <w:rPr>
                <w:rFonts w:ascii="Arial" w:eastAsiaTheme="minorEastAsia" w:hAnsi="Arial" w:cs="Arial"/>
                <w:color w:val="auto"/>
                <w:lang w:val="en-US" w:eastAsia="zh-CN"/>
              </w:rPr>
            </w:pPr>
          </w:p>
        </w:tc>
      </w:tr>
    </w:tbl>
    <w:p w:rsidR="00811CA5" w:rsidRPr="003F3B0B" w:rsidRDefault="00086E4F" w:rsidP="00A92BEE">
      <w:pPr>
        <w:rPr>
          <w:rFonts w:ascii="Arial" w:hAnsi="Arial" w:cs="Arial"/>
          <w:color w:val="auto"/>
          <w:lang w:eastAsia="zh-CN"/>
        </w:rPr>
      </w:pPr>
      <w:r w:rsidRPr="003F3B0B">
        <w:rPr>
          <w:rFonts w:ascii="Arial" w:eastAsiaTheme="minorEastAsia" w:hAnsi="Arial" w:cs="Arial"/>
          <w:color w:val="auto"/>
          <w:lang w:eastAsia="zh-CN"/>
        </w:rPr>
        <w:t xml:space="preserve">This paper discusses the options for </w:t>
      </w:r>
      <w:r w:rsidR="003F3B0B" w:rsidRPr="003F3B0B">
        <w:rPr>
          <w:rFonts w:ascii="Arial" w:eastAsiaTheme="minorEastAsia" w:hAnsi="Arial" w:cs="Arial"/>
          <w:color w:val="auto"/>
          <w:lang w:eastAsia="zh-CN"/>
        </w:rPr>
        <w:t xml:space="preserve">the UE </w:t>
      </w:r>
      <w:r w:rsidR="003F3B0B">
        <w:rPr>
          <w:rFonts w:ascii="Arial" w:eastAsiaTheme="minorEastAsia" w:hAnsi="Arial" w:cs="Arial" w:hint="eastAsia"/>
          <w:color w:val="auto"/>
          <w:lang w:eastAsia="zh-CN"/>
        </w:rPr>
        <w:t>to</w:t>
      </w:r>
      <w:r w:rsidR="003F3B0B" w:rsidRPr="003F3B0B">
        <w:rPr>
          <w:rFonts w:ascii="Arial" w:eastAsiaTheme="minorEastAsia" w:hAnsi="Arial" w:cs="Arial"/>
          <w:color w:val="auto"/>
          <w:lang w:eastAsia="zh-CN"/>
        </w:rPr>
        <w:t xml:space="preserve"> report</w:t>
      </w:r>
      <w:r w:rsidR="003F3B0B">
        <w:rPr>
          <w:rFonts w:ascii="Arial" w:eastAsiaTheme="minorEastAsia" w:hAnsi="Arial" w:cs="Arial" w:hint="eastAsia"/>
          <w:color w:val="auto"/>
          <w:lang w:eastAsia="zh-CN"/>
        </w:rPr>
        <w:t xml:space="preserve"> the measurements and how the random access resources are allocated</w:t>
      </w:r>
      <w:r w:rsidR="003F3B0B" w:rsidRPr="003F3B0B">
        <w:rPr>
          <w:rFonts w:ascii="Arial" w:eastAsiaTheme="minorEastAsia" w:hAnsi="Arial" w:cs="Arial"/>
          <w:color w:val="auto"/>
          <w:lang w:eastAsia="zh-CN"/>
        </w:rPr>
        <w:t xml:space="preserve"> </w:t>
      </w:r>
      <w:r w:rsidR="003F3B0B">
        <w:rPr>
          <w:rFonts w:ascii="Arial" w:eastAsiaTheme="minorEastAsia" w:hAnsi="Arial" w:cs="Arial" w:hint="eastAsia"/>
          <w:color w:val="auto"/>
          <w:lang w:eastAsia="zh-CN"/>
        </w:rPr>
        <w:t xml:space="preserve">based on that. </w:t>
      </w:r>
      <w:r w:rsidRPr="003F3B0B">
        <w:rPr>
          <w:rFonts w:ascii="Arial" w:eastAsiaTheme="minorEastAsia" w:hAnsi="Arial" w:cs="Arial"/>
          <w:color w:val="auto"/>
          <w:lang w:eastAsia="zh-CN"/>
        </w:rPr>
        <w:t xml:space="preserve"> </w:t>
      </w:r>
    </w:p>
    <w:p w:rsidR="002957F1" w:rsidRPr="003F3B0B" w:rsidRDefault="00483B49" w:rsidP="00020C07">
      <w:pPr>
        <w:pStyle w:val="Heading1"/>
        <w:numPr>
          <w:ilvl w:val="0"/>
          <w:numId w:val="1"/>
        </w:numPr>
        <w:tabs>
          <w:tab w:val="num" w:pos="432"/>
        </w:tabs>
        <w:overflowPunct w:val="0"/>
        <w:autoSpaceDE w:val="0"/>
        <w:autoSpaceDN w:val="0"/>
        <w:adjustRightInd w:val="0"/>
        <w:ind w:left="432" w:hanging="432"/>
        <w:textAlignment w:val="baseline"/>
        <w:rPr>
          <w:rFonts w:eastAsia="Malgun Gothic" w:cs="Arial"/>
          <w:b/>
          <w:sz w:val="36"/>
          <w:szCs w:val="36"/>
          <w:lang w:val="en-US" w:eastAsia="zh-CN"/>
        </w:rPr>
      </w:pPr>
      <w:r w:rsidRPr="003F3B0B">
        <w:rPr>
          <w:rFonts w:eastAsia="Malgun Gothic" w:cs="Arial"/>
          <w:b/>
          <w:sz w:val="36"/>
          <w:szCs w:val="36"/>
          <w:lang w:val="en-US" w:eastAsia="zh-CN"/>
        </w:rPr>
        <w:lastRenderedPageBreak/>
        <w:t>Discussion</w:t>
      </w:r>
    </w:p>
    <w:p w:rsidR="005870CA" w:rsidRDefault="005870CA" w:rsidP="003F3B0B">
      <w:pPr>
        <w:rPr>
          <w:rFonts w:ascii="Arial" w:eastAsiaTheme="minorEastAsia" w:hAnsi="Arial" w:cs="Arial"/>
          <w:color w:val="auto"/>
          <w:lang w:eastAsia="zh-CN"/>
        </w:rPr>
      </w:pPr>
      <w:bookmarkStart w:id="2" w:name="OLE_LINK46"/>
      <w:bookmarkStart w:id="3" w:name="OLE_LINK47"/>
      <w:r>
        <w:rPr>
          <w:rFonts w:ascii="Arial" w:eastAsiaTheme="minorEastAsia" w:hAnsi="Arial" w:cs="Arial" w:hint="eastAsia"/>
          <w:color w:val="auto"/>
          <w:lang w:eastAsia="zh-CN"/>
        </w:rPr>
        <w:t>Considering SS based measurement, b</w:t>
      </w:r>
      <w:r w:rsidRPr="005870CA">
        <w:rPr>
          <w:rFonts w:ascii="Arial" w:eastAsiaTheme="minorEastAsia" w:hAnsi="Arial" w:cs="Arial"/>
          <w:color w:val="auto"/>
          <w:lang w:eastAsia="zh-CN"/>
        </w:rPr>
        <w:t>efore triggering handover</w:t>
      </w:r>
      <w:r>
        <w:rPr>
          <w:rFonts w:ascii="Arial" w:eastAsiaTheme="minorEastAsia" w:hAnsi="Arial" w:cs="Arial" w:hint="eastAsia"/>
          <w:color w:val="auto"/>
          <w:lang w:eastAsia="zh-CN"/>
        </w:rPr>
        <w:t xml:space="preserve">, the network can receive the </w:t>
      </w:r>
      <w:r w:rsidRPr="005870CA">
        <w:rPr>
          <w:rFonts w:ascii="Arial" w:eastAsiaTheme="minorEastAsia" w:hAnsi="Arial" w:cs="Arial"/>
          <w:color w:val="auto"/>
          <w:lang w:eastAsia="zh-CN"/>
        </w:rPr>
        <w:t>measurement report</w:t>
      </w:r>
      <w:r>
        <w:rPr>
          <w:rFonts w:ascii="Arial" w:eastAsiaTheme="minorEastAsia" w:hAnsi="Arial" w:cs="Arial" w:hint="eastAsia"/>
          <w:color w:val="auto"/>
          <w:lang w:eastAsia="zh-CN"/>
        </w:rPr>
        <w:t xml:space="preserve"> from the UE, </w:t>
      </w:r>
      <w:r w:rsidRPr="005870CA">
        <w:rPr>
          <w:rFonts w:ascii="Arial" w:eastAsiaTheme="minorEastAsia" w:hAnsi="Arial" w:cs="Arial"/>
          <w:color w:val="auto"/>
          <w:lang w:eastAsia="zh-CN"/>
        </w:rPr>
        <w:t>wh</w:t>
      </w:r>
      <w:r>
        <w:rPr>
          <w:rFonts w:ascii="Arial" w:eastAsiaTheme="minorEastAsia" w:hAnsi="Arial" w:cs="Arial" w:hint="eastAsia"/>
          <w:color w:val="auto"/>
          <w:lang w:eastAsia="zh-CN"/>
        </w:rPr>
        <w:t>ere</w:t>
      </w:r>
      <w:r w:rsidRPr="005870CA">
        <w:rPr>
          <w:rFonts w:ascii="Arial" w:eastAsiaTheme="minorEastAsia" w:hAnsi="Arial" w:cs="Arial"/>
          <w:color w:val="auto"/>
          <w:lang w:eastAsia="zh-CN"/>
        </w:rPr>
        <w:t xml:space="preserve"> the x best SS blocks</w:t>
      </w:r>
      <w:r>
        <w:rPr>
          <w:rFonts w:ascii="Arial" w:eastAsiaTheme="minorEastAsia" w:hAnsi="Arial" w:cs="Arial" w:hint="eastAsia"/>
          <w:color w:val="auto"/>
          <w:lang w:eastAsia="zh-CN"/>
        </w:rPr>
        <w:t xml:space="preserve"> as measured by</w:t>
      </w:r>
      <w:r w:rsidRPr="005870CA">
        <w:rPr>
          <w:rFonts w:ascii="Arial" w:eastAsiaTheme="minorEastAsia" w:hAnsi="Arial" w:cs="Arial"/>
          <w:color w:val="auto"/>
          <w:lang w:eastAsia="zh-CN"/>
        </w:rPr>
        <w:t xml:space="preserve"> the UE</w:t>
      </w:r>
      <w:r>
        <w:rPr>
          <w:rFonts w:ascii="Arial" w:eastAsiaTheme="minorEastAsia" w:hAnsi="Arial" w:cs="Arial" w:hint="eastAsia"/>
          <w:color w:val="auto"/>
          <w:lang w:eastAsia="zh-CN"/>
        </w:rPr>
        <w:t xml:space="preserve"> (for a neighbour cell as a </w:t>
      </w:r>
      <w:r>
        <w:rPr>
          <w:rFonts w:ascii="Arial" w:eastAsiaTheme="minorEastAsia" w:hAnsi="Arial" w:cs="Arial"/>
          <w:color w:val="auto"/>
          <w:lang w:eastAsia="zh-CN"/>
        </w:rPr>
        <w:t>candidate</w:t>
      </w:r>
      <w:r>
        <w:rPr>
          <w:rFonts w:ascii="Arial" w:eastAsiaTheme="minorEastAsia" w:hAnsi="Arial" w:cs="Arial" w:hint="eastAsia"/>
          <w:color w:val="auto"/>
          <w:lang w:eastAsia="zh-CN"/>
        </w:rPr>
        <w:t xml:space="preserve"> target cell) may be included. The neighbour cell </w:t>
      </w:r>
      <w:r w:rsidRPr="005870CA">
        <w:rPr>
          <w:rFonts w:ascii="Arial" w:eastAsiaTheme="minorEastAsia" w:hAnsi="Arial" w:cs="Arial"/>
          <w:color w:val="auto"/>
          <w:lang w:eastAsia="zh-CN"/>
        </w:rPr>
        <w:t xml:space="preserve">could reserve the preamble only for PRACH resources associated to a set of SS blocks </w:t>
      </w:r>
      <w:r w:rsidR="00D13BA4">
        <w:rPr>
          <w:rFonts w:ascii="Arial" w:eastAsiaTheme="minorEastAsia" w:hAnsi="Arial" w:cs="Arial"/>
          <w:color w:val="auto"/>
          <w:lang w:eastAsia="zh-CN"/>
        </w:rPr>
        <w:t xml:space="preserve">which is likely to include the SS block which </w:t>
      </w:r>
      <w:r>
        <w:rPr>
          <w:rFonts w:ascii="Arial" w:eastAsiaTheme="minorEastAsia" w:hAnsi="Arial" w:cs="Arial" w:hint="eastAsia"/>
          <w:color w:val="auto"/>
          <w:lang w:eastAsia="zh-CN"/>
        </w:rPr>
        <w:t xml:space="preserve">the UE </w:t>
      </w:r>
      <w:r w:rsidR="00D13BA4">
        <w:rPr>
          <w:rFonts w:ascii="Arial" w:eastAsiaTheme="minorEastAsia" w:hAnsi="Arial" w:cs="Arial"/>
          <w:color w:val="auto"/>
          <w:lang w:eastAsia="zh-CN"/>
        </w:rPr>
        <w:t xml:space="preserve">will select </w:t>
      </w:r>
      <w:r>
        <w:rPr>
          <w:rFonts w:ascii="Arial" w:eastAsiaTheme="minorEastAsia" w:hAnsi="Arial" w:cs="Arial" w:hint="eastAsia"/>
          <w:color w:val="auto"/>
          <w:lang w:eastAsia="zh-CN"/>
        </w:rPr>
        <w:t>to access during handover. T</w:t>
      </w:r>
      <w:r w:rsidRPr="005870CA">
        <w:rPr>
          <w:rFonts w:ascii="Arial" w:eastAsiaTheme="minorEastAsia" w:hAnsi="Arial" w:cs="Arial"/>
          <w:color w:val="auto"/>
          <w:lang w:eastAsia="zh-CN"/>
        </w:rPr>
        <w:t>he same preamble values</w:t>
      </w:r>
      <w:r>
        <w:rPr>
          <w:rFonts w:ascii="Arial" w:eastAsiaTheme="minorEastAsia" w:hAnsi="Arial" w:cs="Arial" w:hint="eastAsia"/>
          <w:color w:val="auto"/>
          <w:lang w:eastAsia="zh-CN"/>
        </w:rPr>
        <w:t xml:space="preserve"> may be reused </w:t>
      </w:r>
      <w:r w:rsidR="00D13BA4">
        <w:rPr>
          <w:rFonts w:ascii="Arial" w:eastAsiaTheme="minorEastAsia" w:hAnsi="Arial" w:cs="Arial"/>
          <w:color w:val="auto"/>
          <w:lang w:eastAsia="zh-CN"/>
        </w:rPr>
        <w:t>for</w:t>
      </w:r>
      <w:r w:rsidR="00D13BA4">
        <w:rPr>
          <w:rFonts w:ascii="Arial" w:eastAsiaTheme="minorEastAsia" w:hAnsi="Arial" w:cs="Arial" w:hint="eastAsia"/>
          <w:color w:val="auto"/>
          <w:lang w:eastAsia="zh-CN"/>
        </w:rPr>
        <w:t xml:space="preserve"> </w:t>
      </w:r>
      <w:r w:rsidR="00D13BA4">
        <w:rPr>
          <w:rFonts w:ascii="Arial" w:eastAsiaTheme="minorEastAsia" w:hAnsi="Arial" w:cs="Arial"/>
          <w:color w:val="auto"/>
          <w:lang w:eastAsia="zh-CN"/>
        </w:rPr>
        <w:t>access to other SS bocks for an</w:t>
      </w:r>
      <w:r>
        <w:rPr>
          <w:rFonts w:ascii="Arial" w:eastAsiaTheme="minorEastAsia" w:hAnsi="Arial" w:cs="Arial" w:hint="eastAsia"/>
          <w:color w:val="auto"/>
          <w:lang w:eastAsia="zh-CN"/>
        </w:rPr>
        <w:t xml:space="preserve">other UE. </w:t>
      </w:r>
    </w:p>
    <w:p w:rsidR="003F3B0B" w:rsidRPr="003F3B0B" w:rsidRDefault="003F3B0B" w:rsidP="003F3B0B">
      <w:pPr>
        <w:rPr>
          <w:rFonts w:ascii="Arial" w:eastAsiaTheme="minorEastAsia" w:hAnsi="Arial" w:cs="Arial"/>
          <w:color w:val="auto"/>
          <w:lang w:eastAsia="zh-CN"/>
        </w:rPr>
      </w:pPr>
      <w:r w:rsidRPr="003F3B0B">
        <w:rPr>
          <w:rFonts w:ascii="Arial" w:eastAsiaTheme="minorEastAsia" w:hAnsi="Arial" w:cs="Arial"/>
          <w:color w:val="auto"/>
          <w:lang w:eastAsia="zh-CN"/>
        </w:rPr>
        <w:t xml:space="preserve">RAN2 has agreed that </w:t>
      </w:r>
      <w:r w:rsidR="008374E2">
        <w:rPr>
          <w:rFonts w:ascii="Arial" w:eastAsiaTheme="minorEastAsia" w:hAnsi="Arial" w:cs="Arial" w:hint="eastAsia"/>
          <w:color w:val="auto"/>
          <w:lang w:eastAsia="zh-CN"/>
        </w:rPr>
        <w:t xml:space="preserve">the </w:t>
      </w:r>
      <w:r w:rsidRPr="003F3B0B">
        <w:rPr>
          <w:rFonts w:ascii="Arial" w:eastAsiaTheme="minorEastAsia" w:hAnsi="Arial" w:cs="Arial"/>
          <w:color w:val="auto"/>
          <w:lang w:eastAsia="zh-CN"/>
        </w:rPr>
        <w:t xml:space="preserve">cell quality could be </w:t>
      </w:r>
      <w:r w:rsidR="005F7422">
        <w:rPr>
          <w:rFonts w:ascii="Arial" w:eastAsiaTheme="minorEastAsia" w:hAnsi="Arial" w:cs="Arial" w:hint="eastAsia"/>
          <w:color w:val="auto"/>
          <w:lang w:eastAsia="zh-CN"/>
        </w:rPr>
        <w:t xml:space="preserve">also </w:t>
      </w:r>
      <w:r w:rsidRPr="003F3B0B">
        <w:rPr>
          <w:rFonts w:ascii="Arial" w:eastAsiaTheme="minorEastAsia" w:hAnsi="Arial" w:cs="Arial"/>
          <w:color w:val="auto"/>
          <w:lang w:eastAsia="zh-CN"/>
        </w:rPr>
        <w:t xml:space="preserve">derived from CSI-RS measurement. </w:t>
      </w:r>
      <w:r w:rsidR="008374E2">
        <w:rPr>
          <w:rFonts w:ascii="Arial" w:eastAsiaTheme="minorEastAsia" w:hAnsi="Arial" w:cs="Arial" w:hint="eastAsia"/>
          <w:color w:val="auto"/>
          <w:lang w:eastAsia="zh-CN"/>
        </w:rPr>
        <w:t xml:space="preserve">However </w:t>
      </w:r>
      <w:r w:rsidRPr="003F3B0B">
        <w:rPr>
          <w:rFonts w:ascii="Arial" w:eastAsiaTheme="minorEastAsia" w:hAnsi="Arial" w:cs="Arial"/>
          <w:color w:val="auto"/>
          <w:lang w:eastAsia="zh-CN"/>
        </w:rPr>
        <w:t xml:space="preserve">RAN2 did not </w:t>
      </w:r>
      <w:r w:rsidR="00D13BA4">
        <w:rPr>
          <w:rFonts w:ascii="Arial" w:eastAsiaTheme="minorEastAsia" w:hAnsi="Arial" w:cs="Arial"/>
          <w:color w:val="auto"/>
          <w:lang w:eastAsia="zh-CN"/>
        </w:rPr>
        <w:t>discuss</w:t>
      </w:r>
      <w:r w:rsidR="00D13BA4" w:rsidRPr="003F3B0B">
        <w:rPr>
          <w:rFonts w:ascii="Arial" w:eastAsiaTheme="minorEastAsia" w:hAnsi="Arial" w:cs="Arial"/>
          <w:color w:val="auto"/>
          <w:lang w:eastAsia="zh-CN"/>
        </w:rPr>
        <w:t xml:space="preserve"> wh</w:t>
      </w:r>
      <w:r w:rsidR="00D13BA4">
        <w:rPr>
          <w:rFonts w:ascii="Arial" w:eastAsiaTheme="minorEastAsia" w:hAnsi="Arial" w:cs="Arial"/>
          <w:color w:val="auto"/>
          <w:lang w:eastAsia="zh-CN"/>
        </w:rPr>
        <w:t>ether</w:t>
      </w:r>
      <w:r w:rsidR="00D13BA4" w:rsidRPr="003F3B0B">
        <w:rPr>
          <w:rFonts w:ascii="Arial" w:eastAsiaTheme="minorEastAsia" w:hAnsi="Arial" w:cs="Arial"/>
          <w:color w:val="auto"/>
          <w:lang w:eastAsia="zh-CN"/>
        </w:rPr>
        <w:t xml:space="preserve"> </w:t>
      </w:r>
      <w:r w:rsidRPr="003F3B0B">
        <w:rPr>
          <w:rFonts w:ascii="Arial" w:eastAsiaTheme="minorEastAsia" w:hAnsi="Arial" w:cs="Arial"/>
          <w:color w:val="auto"/>
          <w:lang w:eastAsia="zh-CN"/>
        </w:rPr>
        <w:t xml:space="preserve">the UE </w:t>
      </w:r>
      <w:r w:rsidR="00D13BA4">
        <w:rPr>
          <w:rFonts w:ascii="Arial" w:eastAsiaTheme="minorEastAsia" w:hAnsi="Arial" w:cs="Arial"/>
          <w:color w:val="auto"/>
          <w:lang w:eastAsia="zh-CN"/>
        </w:rPr>
        <w:t>should</w:t>
      </w:r>
      <w:r w:rsidR="00D13BA4" w:rsidRPr="003F3B0B">
        <w:rPr>
          <w:rFonts w:ascii="Arial" w:eastAsiaTheme="minorEastAsia" w:hAnsi="Arial" w:cs="Arial"/>
          <w:color w:val="auto"/>
          <w:lang w:eastAsia="zh-CN"/>
        </w:rPr>
        <w:t xml:space="preserve"> </w:t>
      </w:r>
      <w:r w:rsidRPr="003F3B0B">
        <w:rPr>
          <w:rFonts w:ascii="Arial" w:eastAsiaTheme="minorEastAsia" w:hAnsi="Arial" w:cs="Arial"/>
          <w:color w:val="auto"/>
          <w:lang w:eastAsia="zh-CN"/>
        </w:rPr>
        <w:t xml:space="preserve">report </w:t>
      </w:r>
      <w:r w:rsidR="00D13BA4">
        <w:rPr>
          <w:rFonts w:ascii="Arial" w:eastAsiaTheme="minorEastAsia" w:hAnsi="Arial" w:cs="Arial"/>
          <w:color w:val="auto"/>
          <w:lang w:eastAsia="zh-CN"/>
        </w:rPr>
        <w:t xml:space="preserve">beam-related information in addition to cell quality </w:t>
      </w:r>
      <w:r w:rsidRPr="003F3B0B">
        <w:rPr>
          <w:rFonts w:ascii="Arial" w:eastAsiaTheme="minorEastAsia" w:hAnsi="Arial" w:cs="Arial"/>
          <w:color w:val="auto"/>
          <w:lang w:eastAsia="zh-CN"/>
        </w:rPr>
        <w:t xml:space="preserve">and how </w:t>
      </w:r>
      <w:r w:rsidR="008374E2">
        <w:rPr>
          <w:rFonts w:ascii="Arial" w:eastAsiaTheme="minorEastAsia" w:hAnsi="Arial" w:cs="Arial" w:hint="eastAsia"/>
          <w:color w:val="auto"/>
          <w:lang w:eastAsia="zh-CN"/>
        </w:rPr>
        <w:t xml:space="preserve">the </w:t>
      </w:r>
      <w:r w:rsidRPr="003F3B0B">
        <w:rPr>
          <w:rFonts w:ascii="Arial" w:eastAsiaTheme="minorEastAsia" w:hAnsi="Arial" w:cs="Arial"/>
          <w:color w:val="auto"/>
          <w:lang w:eastAsia="zh-CN"/>
        </w:rPr>
        <w:t>random access for handover will work</w:t>
      </w:r>
      <w:r w:rsidR="005F7422">
        <w:rPr>
          <w:rFonts w:ascii="Arial" w:eastAsiaTheme="minorEastAsia" w:hAnsi="Arial" w:cs="Arial" w:hint="eastAsia"/>
          <w:color w:val="auto"/>
          <w:lang w:eastAsia="zh-CN"/>
        </w:rPr>
        <w:t xml:space="preserve"> </w:t>
      </w:r>
      <w:r w:rsidR="00D13BA4">
        <w:rPr>
          <w:rFonts w:ascii="Arial" w:eastAsiaTheme="minorEastAsia" w:hAnsi="Arial" w:cs="Arial"/>
          <w:color w:val="auto"/>
          <w:lang w:eastAsia="zh-CN"/>
        </w:rPr>
        <w:t xml:space="preserve">in the case that measurement reports are triggered by </w:t>
      </w:r>
      <w:r w:rsidR="00962701">
        <w:rPr>
          <w:rFonts w:ascii="Arial" w:eastAsiaTheme="minorEastAsia" w:hAnsi="Arial" w:cs="Arial"/>
          <w:color w:val="auto"/>
          <w:lang w:eastAsia="zh-CN"/>
        </w:rPr>
        <w:t xml:space="preserve">cell quality evaluated based on </w:t>
      </w:r>
      <w:r w:rsidR="00D13BA4">
        <w:rPr>
          <w:rFonts w:ascii="Arial" w:eastAsiaTheme="minorEastAsia" w:hAnsi="Arial" w:cs="Arial"/>
          <w:color w:val="auto"/>
          <w:lang w:eastAsia="zh-CN"/>
        </w:rPr>
        <w:t>CSI-RS</w:t>
      </w:r>
      <w:r w:rsidRPr="003F3B0B">
        <w:rPr>
          <w:rFonts w:ascii="Arial" w:eastAsiaTheme="minorEastAsia" w:hAnsi="Arial" w:cs="Arial"/>
          <w:color w:val="auto"/>
          <w:lang w:eastAsia="zh-CN"/>
        </w:rPr>
        <w:t xml:space="preserve">. </w:t>
      </w:r>
      <w:r w:rsidR="008374E2">
        <w:rPr>
          <w:rFonts w:ascii="Arial" w:eastAsiaTheme="minorEastAsia" w:hAnsi="Arial" w:cs="Arial" w:hint="eastAsia"/>
          <w:color w:val="auto"/>
          <w:lang w:eastAsia="zh-CN"/>
        </w:rPr>
        <w:t>The</w:t>
      </w:r>
      <w:r w:rsidRPr="003F3B0B">
        <w:rPr>
          <w:rFonts w:ascii="Arial" w:eastAsiaTheme="minorEastAsia" w:hAnsi="Arial" w:cs="Arial"/>
          <w:color w:val="auto"/>
          <w:lang w:eastAsia="zh-CN"/>
        </w:rPr>
        <w:t xml:space="preserve"> following possibilities</w:t>
      </w:r>
      <w:r w:rsidR="00D13BA4">
        <w:rPr>
          <w:rFonts w:ascii="Arial" w:eastAsiaTheme="minorEastAsia" w:hAnsi="Arial" w:cs="Arial"/>
          <w:color w:val="auto"/>
          <w:lang w:eastAsia="zh-CN"/>
        </w:rPr>
        <w:t xml:space="preserve"> can be considered</w:t>
      </w:r>
      <w:r w:rsidRPr="003F3B0B">
        <w:rPr>
          <w:rFonts w:ascii="Arial" w:eastAsiaTheme="minorEastAsia" w:hAnsi="Arial" w:cs="Arial"/>
          <w:color w:val="auto"/>
          <w:lang w:eastAsia="zh-CN"/>
        </w:rPr>
        <w:t>:</w:t>
      </w:r>
    </w:p>
    <w:p w:rsidR="008374E2" w:rsidRPr="008374E2" w:rsidRDefault="008374E2" w:rsidP="003F3B0B">
      <w:pPr>
        <w:rPr>
          <w:rFonts w:ascii="Arial" w:eastAsiaTheme="minorEastAsia" w:hAnsi="Arial" w:cs="Arial"/>
          <w:b/>
          <w:color w:val="auto"/>
          <w:u w:val="single"/>
          <w:lang w:eastAsia="zh-CN"/>
        </w:rPr>
      </w:pPr>
      <w:r w:rsidRPr="008374E2">
        <w:rPr>
          <w:rFonts w:ascii="Arial" w:eastAsiaTheme="minorEastAsia" w:hAnsi="Arial" w:cs="Arial" w:hint="eastAsia"/>
          <w:b/>
          <w:color w:val="auto"/>
          <w:u w:val="single"/>
          <w:lang w:eastAsia="zh-CN"/>
        </w:rPr>
        <w:t>Option one</w:t>
      </w:r>
    </w:p>
    <w:p w:rsidR="00962701" w:rsidRDefault="003F3B0B" w:rsidP="003F3B0B">
      <w:pPr>
        <w:rPr>
          <w:rFonts w:ascii="Arial" w:eastAsiaTheme="minorEastAsia" w:hAnsi="Arial" w:cs="Arial"/>
          <w:color w:val="auto"/>
          <w:lang w:eastAsia="zh-CN"/>
        </w:rPr>
      </w:pPr>
      <w:r w:rsidRPr="003F3B0B">
        <w:rPr>
          <w:rFonts w:ascii="Arial" w:eastAsiaTheme="minorEastAsia" w:hAnsi="Arial" w:cs="Arial"/>
          <w:color w:val="auto"/>
          <w:lang w:eastAsia="zh-CN"/>
        </w:rPr>
        <w:t xml:space="preserve">Even though </w:t>
      </w:r>
      <w:r w:rsidR="005870CA">
        <w:rPr>
          <w:rFonts w:ascii="Arial" w:eastAsiaTheme="minorEastAsia" w:hAnsi="Arial" w:cs="Arial" w:hint="eastAsia"/>
          <w:color w:val="auto"/>
          <w:lang w:eastAsia="zh-CN"/>
        </w:rPr>
        <w:t xml:space="preserve">the </w:t>
      </w:r>
      <w:r w:rsidRPr="003F3B0B">
        <w:rPr>
          <w:rFonts w:ascii="Arial" w:eastAsiaTheme="minorEastAsia" w:hAnsi="Arial" w:cs="Arial"/>
          <w:color w:val="auto"/>
          <w:lang w:eastAsia="zh-CN"/>
        </w:rPr>
        <w:t xml:space="preserve">cell quality is derived from CSI-RS measurements, the UE </w:t>
      </w:r>
      <w:r w:rsidR="00962701">
        <w:rPr>
          <w:rFonts w:ascii="Arial" w:eastAsiaTheme="minorEastAsia" w:hAnsi="Arial" w:cs="Arial"/>
          <w:color w:val="auto"/>
          <w:lang w:eastAsia="zh-CN"/>
        </w:rPr>
        <w:t>could still</w:t>
      </w:r>
      <w:r w:rsidR="00962701" w:rsidRPr="003F3B0B">
        <w:rPr>
          <w:rFonts w:ascii="Arial" w:eastAsiaTheme="minorEastAsia" w:hAnsi="Arial" w:cs="Arial"/>
          <w:color w:val="auto"/>
          <w:lang w:eastAsia="zh-CN"/>
        </w:rPr>
        <w:t xml:space="preserve"> </w:t>
      </w:r>
      <w:r w:rsidRPr="003F3B0B">
        <w:rPr>
          <w:rFonts w:ascii="Arial" w:eastAsiaTheme="minorEastAsia" w:hAnsi="Arial" w:cs="Arial"/>
          <w:color w:val="auto"/>
          <w:lang w:eastAsia="zh-CN"/>
        </w:rPr>
        <w:t xml:space="preserve">measures </w:t>
      </w:r>
      <w:r w:rsidR="00D13BA4">
        <w:rPr>
          <w:rFonts w:ascii="Arial" w:eastAsiaTheme="minorEastAsia" w:hAnsi="Arial" w:cs="Arial"/>
          <w:color w:val="auto"/>
          <w:lang w:eastAsia="zh-CN"/>
        </w:rPr>
        <w:t>NR-</w:t>
      </w:r>
      <w:r w:rsidRPr="003F3B0B">
        <w:rPr>
          <w:rFonts w:ascii="Arial" w:eastAsiaTheme="minorEastAsia" w:hAnsi="Arial" w:cs="Arial"/>
          <w:color w:val="auto"/>
          <w:lang w:eastAsia="zh-CN"/>
        </w:rPr>
        <w:t>SS and reports the x best SS blocks</w:t>
      </w:r>
      <w:r w:rsidR="00962701">
        <w:rPr>
          <w:rFonts w:ascii="Arial" w:eastAsiaTheme="minorEastAsia" w:hAnsi="Arial" w:cs="Arial"/>
          <w:color w:val="auto"/>
          <w:lang w:eastAsia="zh-CN"/>
        </w:rPr>
        <w:t xml:space="preserve"> together with the cell quality based on CSI-RS measurements</w:t>
      </w:r>
      <w:r w:rsidRPr="003F3B0B">
        <w:rPr>
          <w:rFonts w:ascii="Arial" w:eastAsiaTheme="minorEastAsia" w:hAnsi="Arial" w:cs="Arial"/>
          <w:color w:val="auto"/>
          <w:lang w:eastAsia="zh-CN"/>
        </w:rPr>
        <w:t>. In this case</w:t>
      </w:r>
      <w:r w:rsidR="00962701">
        <w:rPr>
          <w:rFonts w:ascii="Arial" w:eastAsiaTheme="minorEastAsia" w:hAnsi="Arial" w:cs="Arial"/>
          <w:color w:val="auto"/>
          <w:lang w:eastAsia="zh-CN"/>
        </w:rPr>
        <w:t>, the network can allocate preamble/resource for RACH exactly in the same way and the UE would select a SS block at the time of handover execution and use the associated preamble/resource.</w:t>
      </w:r>
    </w:p>
    <w:p w:rsidR="003F3B0B" w:rsidRDefault="003F3B0B" w:rsidP="003F3B0B">
      <w:pPr>
        <w:rPr>
          <w:rFonts w:ascii="Arial" w:eastAsiaTheme="minorEastAsia" w:hAnsi="Arial" w:cs="Arial"/>
          <w:color w:val="auto"/>
          <w:lang w:eastAsia="zh-CN"/>
        </w:rPr>
      </w:pPr>
    </w:p>
    <w:p w:rsidR="00DD3E1C" w:rsidRDefault="00DD3E1C" w:rsidP="003F3B0B">
      <w:pPr>
        <w:rPr>
          <w:rFonts w:ascii="Arial" w:eastAsiaTheme="minorEastAsia" w:hAnsi="Arial" w:cs="Arial"/>
          <w:color w:val="auto"/>
          <w:lang w:eastAsia="zh-CN"/>
        </w:rPr>
      </w:pPr>
      <w:r>
        <w:rPr>
          <w:rFonts w:ascii="Arial" w:eastAsiaTheme="minorEastAsia" w:hAnsi="Arial" w:cs="Arial" w:hint="eastAsia"/>
          <w:b/>
          <w:color w:val="auto"/>
          <w:u w:val="single"/>
          <w:lang w:eastAsia="zh-CN"/>
        </w:rPr>
        <w:t xml:space="preserve">Analysis on </w:t>
      </w:r>
      <w:r w:rsidRPr="008374E2">
        <w:rPr>
          <w:rFonts w:ascii="Arial" w:eastAsiaTheme="minorEastAsia" w:hAnsi="Arial" w:cs="Arial" w:hint="eastAsia"/>
          <w:b/>
          <w:color w:val="auto"/>
          <w:u w:val="single"/>
          <w:lang w:eastAsia="zh-CN"/>
        </w:rPr>
        <w:t>Option one</w:t>
      </w:r>
    </w:p>
    <w:p w:rsidR="00DD3E1C" w:rsidRDefault="00DD3E1C" w:rsidP="003F3B0B">
      <w:pPr>
        <w:rPr>
          <w:rFonts w:ascii="Arial" w:eastAsiaTheme="minorEastAsia" w:hAnsi="Arial" w:cs="Arial"/>
          <w:color w:val="auto"/>
          <w:lang w:eastAsia="zh-CN"/>
        </w:rPr>
      </w:pPr>
      <w:r w:rsidRPr="00DD3E1C">
        <w:rPr>
          <w:rFonts w:ascii="Arial" w:eastAsiaTheme="minorEastAsia" w:hAnsi="Arial" w:cs="Arial" w:hint="eastAsia"/>
          <w:color w:val="auto"/>
          <w:lang w:eastAsia="zh-CN"/>
        </w:rPr>
        <w:t xml:space="preserve">Measuring CSI-RS </w:t>
      </w:r>
      <w:r w:rsidR="00962701">
        <w:rPr>
          <w:rFonts w:ascii="Arial" w:eastAsiaTheme="minorEastAsia" w:hAnsi="Arial" w:cs="Arial"/>
          <w:color w:val="auto"/>
          <w:lang w:eastAsia="zh-CN"/>
        </w:rPr>
        <w:t>c</w:t>
      </w:r>
      <w:r w:rsidR="00962701" w:rsidRPr="00DD3E1C">
        <w:rPr>
          <w:rFonts w:ascii="Arial" w:eastAsiaTheme="minorEastAsia" w:hAnsi="Arial" w:cs="Arial" w:hint="eastAsia"/>
          <w:color w:val="auto"/>
          <w:lang w:eastAsia="zh-CN"/>
        </w:rPr>
        <w:t xml:space="preserve">ould </w:t>
      </w:r>
      <w:r w:rsidRPr="00DD3E1C">
        <w:rPr>
          <w:rFonts w:ascii="Arial" w:eastAsiaTheme="minorEastAsia" w:hAnsi="Arial" w:cs="Arial" w:hint="eastAsia"/>
          <w:color w:val="auto"/>
          <w:lang w:eastAsia="zh-CN"/>
        </w:rPr>
        <w:t>provide more flexibility than measuring SS block, as the configuration of CSI-RS provides more flexibility especially in the environment of beamforming. Actually CSI-RS should span on a wider bandwidth than SS and then provide the potential for the UE to make a bit fast and accurate measurement for the cell quality.</w:t>
      </w:r>
    </w:p>
    <w:p w:rsidR="003F3B0B" w:rsidRPr="003F3B0B" w:rsidRDefault="00DD3E1C" w:rsidP="003F3B0B">
      <w:pPr>
        <w:rPr>
          <w:rFonts w:ascii="Arial" w:eastAsiaTheme="minorEastAsia" w:hAnsi="Arial" w:cs="Arial"/>
          <w:color w:val="auto"/>
          <w:lang w:eastAsia="zh-CN"/>
        </w:rPr>
      </w:pPr>
      <w:r w:rsidRPr="00DD3E1C">
        <w:rPr>
          <w:rFonts w:ascii="Arial" w:eastAsiaTheme="minorEastAsia" w:hAnsi="Arial" w:cs="Arial"/>
          <w:color w:val="auto"/>
          <w:lang w:eastAsia="zh-CN"/>
        </w:rPr>
        <w:t xml:space="preserve">Option 1 means </w:t>
      </w:r>
      <w:r>
        <w:rPr>
          <w:rFonts w:ascii="Arial" w:eastAsiaTheme="minorEastAsia" w:hAnsi="Arial" w:cs="Arial" w:hint="eastAsia"/>
          <w:color w:val="auto"/>
          <w:lang w:eastAsia="zh-CN"/>
        </w:rPr>
        <w:t>the</w:t>
      </w:r>
      <w:r w:rsidRPr="00DD3E1C">
        <w:rPr>
          <w:rFonts w:ascii="Arial" w:eastAsiaTheme="minorEastAsia" w:hAnsi="Arial" w:cs="Arial"/>
          <w:color w:val="auto"/>
          <w:lang w:eastAsia="zh-CN"/>
        </w:rPr>
        <w:t xml:space="preserve"> measurements and reports for </w:t>
      </w:r>
      <w:r w:rsidR="006A1A59">
        <w:rPr>
          <w:rFonts w:ascii="Arial" w:eastAsiaTheme="minorEastAsia" w:hAnsi="Arial" w:cs="Arial"/>
          <w:color w:val="auto"/>
          <w:lang w:eastAsia="zh-CN"/>
        </w:rPr>
        <w:t>L3 mobility</w:t>
      </w:r>
      <w:r>
        <w:rPr>
          <w:rFonts w:ascii="Arial" w:eastAsiaTheme="minorEastAsia" w:hAnsi="Arial" w:cs="Arial" w:hint="eastAsia"/>
          <w:color w:val="auto"/>
          <w:lang w:eastAsia="zh-CN"/>
        </w:rPr>
        <w:t xml:space="preserve"> </w:t>
      </w:r>
      <w:r w:rsidR="006A1A59">
        <w:rPr>
          <w:rFonts w:ascii="Arial" w:eastAsiaTheme="minorEastAsia" w:hAnsi="Arial" w:cs="Arial"/>
          <w:color w:val="auto"/>
          <w:lang w:eastAsia="zh-CN"/>
        </w:rPr>
        <w:t>w</w:t>
      </w:r>
      <w:r w:rsidR="006A1A59">
        <w:rPr>
          <w:rFonts w:ascii="Arial" w:eastAsiaTheme="minorEastAsia" w:hAnsi="Arial" w:cs="Arial" w:hint="eastAsia"/>
          <w:color w:val="auto"/>
          <w:lang w:eastAsia="zh-CN"/>
        </w:rPr>
        <w:t xml:space="preserve">ould </w:t>
      </w:r>
      <w:r w:rsidR="006A1A59">
        <w:rPr>
          <w:rFonts w:ascii="Arial" w:eastAsiaTheme="minorEastAsia" w:hAnsi="Arial" w:cs="Arial"/>
          <w:color w:val="auto"/>
          <w:lang w:eastAsia="zh-CN"/>
        </w:rPr>
        <w:t>include results derived from</w:t>
      </w:r>
      <w:r>
        <w:rPr>
          <w:rFonts w:ascii="Arial" w:eastAsiaTheme="minorEastAsia" w:hAnsi="Arial" w:cs="Arial" w:hint="eastAsia"/>
          <w:color w:val="auto"/>
          <w:lang w:eastAsia="zh-CN"/>
        </w:rPr>
        <w:t xml:space="preserve"> both CSI-RS </w:t>
      </w:r>
      <w:r w:rsidR="006A1A59">
        <w:rPr>
          <w:rFonts w:ascii="Arial" w:eastAsiaTheme="minorEastAsia" w:hAnsi="Arial" w:cs="Arial"/>
          <w:color w:val="auto"/>
          <w:lang w:eastAsia="zh-CN"/>
        </w:rPr>
        <w:t xml:space="preserve">(for cell quality) </w:t>
      </w:r>
      <w:r>
        <w:rPr>
          <w:rFonts w:ascii="Arial" w:eastAsiaTheme="minorEastAsia" w:hAnsi="Arial" w:cs="Arial" w:hint="eastAsia"/>
          <w:color w:val="auto"/>
          <w:lang w:eastAsia="zh-CN"/>
        </w:rPr>
        <w:t>and SS</w:t>
      </w:r>
      <w:r w:rsidR="006A1A59">
        <w:rPr>
          <w:rFonts w:ascii="Arial" w:eastAsiaTheme="minorEastAsia" w:hAnsi="Arial" w:cs="Arial"/>
          <w:color w:val="auto"/>
          <w:lang w:eastAsia="zh-CN"/>
        </w:rPr>
        <w:t xml:space="preserve"> (for RACH resource allocation)</w:t>
      </w:r>
      <w:r w:rsidRPr="00DD3E1C">
        <w:rPr>
          <w:rFonts w:ascii="Arial" w:eastAsiaTheme="minorEastAsia" w:hAnsi="Arial" w:cs="Arial"/>
          <w:color w:val="auto"/>
          <w:lang w:eastAsia="zh-CN"/>
        </w:rPr>
        <w:t>.</w:t>
      </w:r>
      <w:r w:rsidRPr="008374E2">
        <w:rPr>
          <w:rFonts w:ascii="Arial" w:eastAsiaTheme="minorEastAsia" w:hAnsi="Arial" w:cs="Arial" w:hint="eastAsia"/>
          <w:b/>
          <w:color w:val="auto"/>
          <w:u w:val="single"/>
          <w:lang w:eastAsia="zh-CN"/>
        </w:rPr>
        <w:t xml:space="preserve">Option </w:t>
      </w:r>
      <w:r>
        <w:rPr>
          <w:rFonts w:ascii="Arial" w:eastAsiaTheme="minorEastAsia" w:hAnsi="Arial" w:cs="Arial" w:hint="eastAsia"/>
          <w:b/>
          <w:color w:val="auto"/>
          <w:u w:val="single"/>
          <w:lang w:eastAsia="zh-CN"/>
        </w:rPr>
        <w:t>two</w:t>
      </w:r>
    </w:p>
    <w:p w:rsidR="003F3B0B" w:rsidRDefault="00DD3E1C" w:rsidP="003F3B0B">
      <w:pPr>
        <w:rPr>
          <w:rFonts w:ascii="Arial" w:eastAsiaTheme="minorEastAsia" w:hAnsi="Arial" w:cs="Arial"/>
          <w:color w:val="auto"/>
          <w:lang w:eastAsia="zh-CN"/>
        </w:rPr>
      </w:pPr>
      <w:r>
        <w:rPr>
          <w:rFonts w:ascii="Arial" w:eastAsiaTheme="minorEastAsia" w:hAnsi="Arial" w:cs="Arial" w:hint="eastAsia"/>
          <w:color w:val="auto"/>
          <w:lang w:eastAsia="zh-CN"/>
        </w:rPr>
        <w:t>The c</w:t>
      </w:r>
      <w:r w:rsidR="003F3B0B" w:rsidRPr="003F3B0B">
        <w:rPr>
          <w:rFonts w:ascii="Arial" w:eastAsiaTheme="minorEastAsia" w:hAnsi="Arial" w:cs="Arial"/>
          <w:color w:val="auto"/>
          <w:lang w:eastAsia="zh-CN"/>
        </w:rPr>
        <w:t>ell quality is derived from CSI-RS measurements and the UE indicates the x best CSI-RS.</w:t>
      </w:r>
      <w:r w:rsidRPr="00DD3E1C">
        <w:rPr>
          <w:rFonts w:ascii="Arial" w:eastAsiaTheme="minorEastAsia" w:hAnsi="Arial" w:cs="Arial" w:hint="eastAsia"/>
          <w:color w:val="auto"/>
          <w:lang w:eastAsia="zh-CN"/>
        </w:rPr>
        <w:t xml:space="preserve"> </w:t>
      </w:r>
      <w:r>
        <w:rPr>
          <w:rFonts w:ascii="Arial" w:eastAsiaTheme="minorEastAsia" w:hAnsi="Arial" w:cs="Arial" w:hint="eastAsia"/>
          <w:color w:val="auto"/>
          <w:lang w:eastAsia="zh-CN"/>
        </w:rPr>
        <w:t>T</w:t>
      </w:r>
      <w:r w:rsidRPr="003F3B0B">
        <w:rPr>
          <w:rFonts w:ascii="Arial" w:eastAsiaTheme="minorEastAsia" w:hAnsi="Arial" w:cs="Arial"/>
          <w:color w:val="auto"/>
          <w:lang w:eastAsia="zh-CN"/>
        </w:rPr>
        <w:t>he network will have to guess for which PRACH resource to reserve preamble for the UE based on x best CSI-RS information</w:t>
      </w:r>
      <w:r>
        <w:rPr>
          <w:rFonts w:ascii="Arial" w:eastAsiaTheme="minorEastAsia" w:hAnsi="Arial" w:cs="Arial" w:hint="eastAsia"/>
          <w:color w:val="auto"/>
          <w:lang w:eastAsia="zh-CN"/>
        </w:rPr>
        <w:t>. I</w:t>
      </w:r>
      <w:r w:rsidRPr="003F3B0B">
        <w:rPr>
          <w:rFonts w:ascii="Arial" w:eastAsiaTheme="minorEastAsia" w:hAnsi="Arial" w:cs="Arial"/>
          <w:color w:val="auto"/>
          <w:lang w:eastAsia="zh-CN"/>
        </w:rPr>
        <w:t>.e. the network must guess best SS blocks based on best CSI-RS.</w:t>
      </w:r>
      <w:r>
        <w:rPr>
          <w:rFonts w:ascii="Arial" w:eastAsiaTheme="minorEastAsia" w:hAnsi="Arial" w:cs="Arial" w:hint="eastAsia"/>
          <w:color w:val="auto"/>
          <w:lang w:eastAsia="zh-CN"/>
        </w:rPr>
        <w:t xml:space="preserve"> In this case,</w:t>
      </w:r>
      <w:r w:rsidR="003F3B0B" w:rsidRPr="003F3B0B">
        <w:rPr>
          <w:rFonts w:ascii="Arial" w:eastAsiaTheme="minorEastAsia" w:hAnsi="Arial" w:cs="Arial"/>
          <w:color w:val="auto"/>
          <w:lang w:eastAsia="zh-CN"/>
        </w:rPr>
        <w:t xml:space="preserve"> </w:t>
      </w:r>
      <w:r>
        <w:rPr>
          <w:rFonts w:ascii="Arial" w:eastAsiaTheme="minorEastAsia" w:hAnsi="Arial" w:cs="Arial" w:hint="eastAsia"/>
          <w:color w:val="auto"/>
          <w:lang w:eastAsia="zh-CN"/>
        </w:rPr>
        <w:t>t</w:t>
      </w:r>
      <w:r w:rsidR="003F3B0B" w:rsidRPr="003F3B0B">
        <w:rPr>
          <w:rFonts w:ascii="Arial" w:eastAsiaTheme="minorEastAsia" w:hAnsi="Arial" w:cs="Arial"/>
          <w:color w:val="auto"/>
          <w:lang w:eastAsia="zh-CN"/>
        </w:rPr>
        <w:t>he UE will still use dedicated PRACH resources associated to SS block</w:t>
      </w:r>
      <w:r w:rsidR="00CA3564">
        <w:rPr>
          <w:rFonts w:ascii="Arial" w:eastAsiaTheme="minorEastAsia" w:hAnsi="Arial" w:cs="Arial" w:hint="eastAsia"/>
          <w:color w:val="auto"/>
          <w:lang w:eastAsia="zh-CN"/>
        </w:rPr>
        <w:t>.</w:t>
      </w:r>
    </w:p>
    <w:p w:rsidR="00CA3564" w:rsidRDefault="00CA3564" w:rsidP="003F3B0B">
      <w:pPr>
        <w:rPr>
          <w:rFonts w:ascii="Arial" w:eastAsiaTheme="minorEastAsia" w:hAnsi="Arial" w:cs="Arial"/>
          <w:color w:val="auto"/>
          <w:lang w:eastAsia="zh-CN"/>
        </w:rPr>
      </w:pPr>
      <w:r>
        <w:rPr>
          <w:rFonts w:ascii="Arial" w:eastAsiaTheme="minorEastAsia" w:hAnsi="Arial" w:cs="Arial" w:hint="eastAsia"/>
          <w:b/>
          <w:color w:val="auto"/>
          <w:u w:val="single"/>
          <w:lang w:eastAsia="zh-CN"/>
        </w:rPr>
        <w:t xml:space="preserve">Analysis on </w:t>
      </w:r>
      <w:r w:rsidRPr="008374E2">
        <w:rPr>
          <w:rFonts w:ascii="Arial" w:eastAsiaTheme="minorEastAsia" w:hAnsi="Arial" w:cs="Arial" w:hint="eastAsia"/>
          <w:b/>
          <w:color w:val="auto"/>
          <w:u w:val="single"/>
          <w:lang w:eastAsia="zh-CN"/>
        </w:rPr>
        <w:t xml:space="preserve">Option </w:t>
      </w:r>
      <w:r>
        <w:rPr>
          <w:rFonts w:ascii="Arial" w:eastAsiaTheme="minorEastAsia" w:hAnsi="Arial" w:cs="Arial" w:hint="eastAsia"/>
          <w:b/>
          <w:color w:val="auto"/>
          <w:u w:val="single"/>
          <w:lang w:eastAsia="zh-CN"/>
        </w:rPr>
        <w:t>two</w:t>
      </w:r>
    </w:p>
    <w:p w:rsidR="00CA3564" w:rsidRPr="00F90CE0" w:rsidRDefault="00F90CE0" w:rsidP="003F3B0B">
      <w:pPr>
        <w:rPr>
          <w:rFonts w:ascii="Arial" w:eastAsiaTheme="minorEastAsia" w:hAnsi="Arial" w:cs="Arial"/>
          <w:color w:val="auto"/>
          <w:lang w:eastAsia="zh-CN"/>
        </w:rPr>
      </w:pPr>
      <w:r>
        <w:rPr>
          <w:rFonts w:ascii="Arial" w:eastAsiaTheme="minorEastAsia" w:hAnsi="Arial" w:cs="Arial" w:hint="eastAsia"/>
          <w:color w:val="auto"/>
          <w:lang w:eastAsia="zh-CN"/>
        </w:rPr>
        <w:t xml:space="preserve">Deciding the cell quality based on CSI-RS is agreed as one of the methods. However </w:t>
      </w:r>
      <w:r w:rsidR="006A1A59">
        <w:rPr>
          <w:rFonts w:ascii="Arial" w:eastAsiaTheme="minorEastAsia" w:hAnsi="Arial" w:cs="Arial"/>
          <w:color w:val="auto"/>
          <w:lang w:eastAsia="zh-CN"/>
        </w:rPr>
        <w:t>it should be assess whether</w:t>
      </w:r>
      <w:r>
        <w:rPr>
          <w:rFonts w:ascii="Arial" w:eastAsiaTheme="minorEastAsia" w:hAnsi="Arial" w:cs="Arial" w:hint="eastAsia"/>
          <w:color w:val="auto"/>
          <w:lang w:eastAsia="zh-CN"/>
        </w:rPr>
        <w:t xml:space="preserve"> it is </w:t>
      </w:r>
      <w:r w:rsidRPr="00F90CE0">
        <w:rPr>
          <w:rFonts w:ascii="Arial" w:eastAsiaTheme="minorEastAsia" w:hAnsi="Arial" w:cs="Arial"/>
          <w:color w:val="auto"/>
          <w:lang w:eastAsia="zh-CN"/>
        </w:rPr>
        <w:t xml:space="preserve">feasible for the network to derive </w:t>
      </w:r>
      <w:r>
        <w:rPr>
          <w:rFonts w:ascii="Arial" w:eastAsiaTheme="minorEastAsia" w:hAnsi="Arial" w:cs="Arial" w:hint="eastAsia"/>
          <w:color w:val="auto"/>
          <w:lang w:eastAsia="zh-CN"/>
        </w:rPr>
        <w:t xml:space="preserve">the </w:t>
      </w:r>
      <w:r w:rsidRPr="00F90CE0">
        <w:rPr>
          <w:rFonts w:ascii="Arial" w:eastAsiaTheme="minorEastAsia" w:hAnsi="Arial" w:cs="Arial"/>
          <w:color w:val="auto"/>
          <w:lang w:eastAsia="zh-CN"/>
        </w:rPr>
        <w:t xml:space="preserve">best SS blocks from </w:t>
      </w:r>
      <w:r>
        <w:rPr>
          <w:rFonts w:ascii="Arial" w:eastAsiaTheme="minorEastAsia" w:hAnsi="Arial" w:cs="Arial" w:hint="eastAsia"/>
          <w:color w:val="auto"/>
          <w:lang w:eastAsia="zh-CN"/>
        </w:rPr>
        <w:t xml:space="preserve">the </w:t>
      </w:r>
      <w:r w:rsidRPr="00F90CE0">
        <w:rPr>
          <w:rFonts w:ascii="Arial" w:eastAsiaTheme="minorEastAsia" w:hAnsi="Arial" w:cs="Arial"/>
          <w:color w:val="auto"/>
          <w:lang w:eastAsia="zh-CN"/>
        </w:rPr>
        <w:t>best CSI-RS.</w:t>
      </w:r>
      <w:r>
        <w:rPr>
          <w:rFonts w:ascii="Arial" w:eastAsiaTheme="minorEastAsia" w:hAnsi="Arial" w:cs="Arial" w:hint="eastAsia"/>
          <w:color w:val="auto"/>
          <w:lang w:eastAsia="zh-CN"/>
        </w:rPr>
        <w:t xml:space="preserve"> </w:t>
      </w:r>
    </w:p>
    <w:p w:rsidR="003F3B0B" w:rsidRPr="00DD3E1C" w:rsidRDefault="00DD3E1C" w:rsidP="003F3B0B">
      <w:pPr>
        <w:rPr>
          <w:rFonts w:ascii="Arial" w:eastAsiaTheme="minorEastAsia" w:hAnsi="Arial" w:cs="Arial"/>
          <w:color w:val="auto"/>
          <w:lang w:eastAsia="zh-CN"/>
        </w:rPr>
      </w:pPr>
      <w:r w:rsidRPr="008374E2">
        <w:rPr>
          <w:rFonts w:ascii="Arial" w:eastAsiaTheme="minorEastAsia" w:hAnsi="Arial" w:cs="Arial" w:hint="eastAsia"/>
          <w:b/>
          <w:color w:val="auto"/>
          <w:u w:val="single"/>
          <w:lang w:eastAsia="zh-CN"/>
        </w:rPr>
        <w:t xml:space="preserve">Option </w:t>
      </w:r>
      <w:r>
        <w:rPr>
          <w:rFonts w:ascii="Arial" w:eastAsiaTheme="minorEastAsia" w:hAnsi="Arial" w:cs="Arial" w:hint="eastAsia"/>
          <w:b/>
          <w:color w:val="auto"/>
          <w:u w:val="single"/>
          <w:lang w:eastAsia="zh-CN"/>
        </w:rPr>
        <w:t>three</w:t>
      </w:r>
    </w:p>
    <w:p w:rsidR="003F3B0B" w:rsidRPr="003F3B0B" w:rsidRDefault="00DD3E1C" w:rsidP="003F3B0B">
      <w:pPr>
        <w:rPr>
          <w:rFonts w:ascii="Arial" w:eastAsiaTheme="minorEastAsia" w:hAnsi="Arial" w:cs="Arial"/>
          <w:color w:val="auto"/>
          <w:lang w:eastAsia="zh-CN"/>
        </w:rPr>
      </w:pPr>
      <w:r>
        <w:rPr>
          <w:rFonts w:ascii="Arial" w:eastAsiaTheme="minorEastAsia" w:hAnsi="Arial" w:cs="Arial" w:hint="eastAsia"/>
          <w:color w:val="auto"/>
          <w:lang w:eastAsia="zh-CN"/>
        </w:rPr>
        <w:t>The c</w:t>
      </w:r>
      <w:r w:rsidR="003F3B0B" w:rsidRPr="003F3B0B">
        <w:rPr>
          <w:rFonts w:ascii="Arial" w:eastAsiaTheme="minorEastAsia" w:hAnsi="Arial" w:cs="Arial"/>
          <w:color w:val="auto"/>
          <w:lang w:eastAsia="zh-CN"/>
        </w:rPr>
        <w:t>ell quality is derived from CSI-RS measurements and the UE indicates the x best CSI-RS. The UE will select PRACH resources based on best CSI-RS, instead of best SS block. This requires the PRACH resources provided to the UE to be associated with the CSI-RS.</w:t>
      </w:r>
    </w:p>
    <w:p w:rsidR="003F3B0B" w:rsidRDefault="00CA3564" w:rsidP="003F3B0B">
      <w:pPr>
        <w:rPr>
          <w:rFonts w:ascii="Arial" w:eastAsiaTheme="minorEastAsia" w:hAnsi="Arial" w:cs="Arial"/>
          <w:b/>
          <w:color w:val="auto"/>
          <w:u w:val="single"/>
          <w:lang w:eastAsia="zh-CN"/>
        </w:rPr>
      </w:pPr>
      <w:r>
        <w:rPr>
          <w:rFonts w:ascii="Arial" w:eastAsiaTheme="minorEastAsia" w:hAnsi="Arial" w:cs="Arial" w:hint="eastAsia"/>
          <w:b/>
          <w:color w:val="auto"/>
          <w:u w:val="single"/>
          <w:lang w:eastAsia="zh-CN"/>
        </w:rPr>
        <w:t xml:space="preserve">Analysis on </w:t>
      </w:r>
      <w:r w:rsidRPr="008374E2">
        <w:rPr>
          <w:rFonts w:ascii="Arial" w:eastAsiaTheme="minorEastAsia" w:hAnsi="Arial" w:cs="Arial" w:hint="eastAsia"/>
          <w:b/>
          <w:color w:val="auto"/>
          <w:u w:val="single"/>
          <w:lang w:eastAsia="zh-CN"/>
        </w:rPr>
        <w:t xml:space="preserve">Option </w:t>
      </w:r>
      <w:r>
        <w:rPr>
          <w:rFonts w:ascii="Arial" w:eastAsiaTheme="minorEastAsia" w:hAnsi="Arial" w:cs="Arial" w:hint="eastAsia"/>
          <w:b/>
          <w:color w:val="auto"/>
          <w:u w:val="single"/>
          <w:lang w:eastAsia="zh-CN"/>
        </w:rPr>
        <w:t>three</w:t>
      </w:r>
    </w:p>
    <w:p w:rsidR="003F3B0B" w:rsidRPr="003F3B0B" w:rsidRDefault="00CA3564" w:rsidP="003F3B0B">
      <w:pPr>
        <w:rPr>
          <w:rFonts w:ascii="Arial" w:eastAsiaTheme="minorEastAsia" w:hAnsi="Arial" w:cs="Arial"/>
          <w:color w:val="auto"/>
          <w:lang w:eastAsia="zh-CN"/>
        </w:rPr>
      </w:pPr>
      <w:r w:rsidRPr="00CA3564">
        <w:rPr>
          <w:rFonts w:ascii="Arial" w:eastAsiaTheme="minorEastAsia" w:hAnsi="Arial" w:cs="Arial" w:hint="eastAsia"/>
          <w:color w:val="auto"/>
          <w:lang w:eastAsia="zh-CN"/>
        </w:rPr>
        <w:lastRenderedPageBreak/>
        <w:t xml:space="preserve">As </w:t>
      </w:r>
      <w:r w:rsidRPr="00CA3564">
        <w:rPr>
          <w:rFonts w:ascii="Arial" w:eastAsiaTheme="minorEastAsia" w:hAnsi="Arial" w:cs="Arial"/>
          <w:color w:val="auto"/>
          <w:lang w:eastAsia="zh-CN"/>
        </w:rPr>
        <w:t>usually</w:t>
      </w:r>
      <w:r>
        <w:rPr>
          <w:rFonts w:ascii="Arial" w:eastAsiaTheme="minorEastAsia" w:hAnsi="Arial" w:cs="Arial" w:hint="eastAsia"/>
          <w:color w:val="auto"/>
          <w:lang w:eastAsia="zh-CN"/>
        </w:rPr>
        <w:t xml:space="preserve">, the PRACH </w:t>
      </w:r>
      <w:r w:rsidR="00F90CE0">
        <w:rPr>
          <w:rFonts w:ascii="Arial" w:eastAsiaTheme="minorEastAsia" w:hAnsi="Arial" w:cs="Arial"/>
          <w:color w:val="auto"/>
          <w:lang w:eastAsia="zh-CN"/>
        </w:rPr>
        <w:t>resources are</w:t>
      </w:r>
      <w:r>
        <w:rPr>
          <w:rFonts w:ascii="Arial" w:eastAsiaTheme="minorEastAsia" w:hAnsi="Arial" w:cs="Arial" w:hint="eastAsia"/>
          <w:color w:val="auto"/>
          <w:lang w:eastAsia="zh-CN"/>
        </w:rPr>
        <w:t xml:space="preserve"> </w:t>
      </w:r>
      <w:r>
        <w:rPr>
          <w:rFonts w:ascii="Arial" w:eastAsiaTheme="minorEastAsia" w:hAnsi="Arial" w:cs="Arial"/>
          <w:color w:val="auto"/>
          <w:lang w:eastAsia="zh-CN"/>
        </w:rPr>
        <w:t>associated</w:t>
      </w:r>
      <w:r>
        <w:rPr>
          <w:rFonts w:ascii="Arial" w:eastAsiaTheme="minorEastAsia" w:hAnsi="Arial" w:cs="Arial" w:hint="eastAsia"/>
          <w:color w:val="auto"/>
          <w:lang w:eastAsia="zh-CN"/>
        </w:rPr>
        <w:t xml:space="preserve"> with the common beam (i.e. wider beam), </w:t>
      </w:r>
      <w:r w:rsidR="003B5276">
        <w:rPr>
          <w:rFonts w:ascii="Arial" w:eastAsiaTheme="minorEastAsia" w:hAnsi="Arial" w:cs="Arial" w:hint="eastAsia"/>
          <w:color w:val="auto"/>
          <w:lang w:eastAsia="zh-CN"/>
        </w:rPr>
        <w:t xml:space="preserve">which is corresponding to </w:t>
      </w:r>
      <w:r>
        <w:rPr>
          <w:rFonts w:ascii="Arial" w:eastAsiaTheme="minorEastAsia" w:hAnsi="Arial" w:cs="Arial" w:hint="eastAsia"/>
          <w:color w:val="auto"/>
          <w:lang w:eastAsia="zh-CN"/>
        </w:rPr>
        <w:t xml:space="preserve">the SS block. </w:t>
      </w:r>
      <w:r w:rsidR="003B5276">
        <w:rPr>
          <w:rFonts w:ascii="Arial" w:eastAsiaTheme="minorEastAsia" w:hAnsi="Arial" w:cs="Arial" w:hint="eastAsia"/>
          <w:color w:val="auto"/>
          <w:lang w:eastAsia="zh-CN"/>
        </w:rPr>
        <w:t xml:space="preserve">However, the </w:t>
      </w:r>
      <w:r w:rsidR="00F90CE0" w:rsidRPr="003F3B0B">
        <w:rPr>
          <w:rFonts w:ascii="Arial" w:eastAsiaTheme="minorEastAsia" w:hAnsi="Arial" w:cs="Arial"/>
          <w:color w:val="auto"/>
          <w:lang w:eastAsia="zh-CN"/>
        </w:rPr>
        <w:t>CSI-RS</w:t>
      </w:r>
      <w:r w:rsidR="00F90CE0">
        <w:rPr>
          <w:rFonts w:ascii="Arial" w:eastAsiaTheme="minorEastAsia" w:hAnsi="Arial" w:cs="Arial" w:hint="eastAsia"/>
          <w:color w:val="auto"/>
          <w:lang w:eastAsia="zh-CN"/>
        </w:rPr>
        <w:t xml:space="preserve"> are mainly configured within the </w:t>
      </w:r>
      <w:r w:rsidR="00F90CE0">
        <w:rPr>
          <w:rFonts w:ascii="Arial" w:eastAsiaTheme="minorEastAsia" w:hAnsi="Arial" w:cs="Arial"/>
          <w:color w:val="auto"/>
          <w:lang w:eastAsia="zh-CN"/>
        </w:rPr>
        <w:t>dedicated</w:t>
      </w:r>
      <w:r w:rsidR="00F90CE0">
        <w:rPr>
          <w:rFonts w:ascii="Arial" w:eastAsiaTheme="minorEastAsia" w:hAnsi="Arial" w:cs="Arial" w:hint="eastAsia"/>
          <w:color w:val="auto"/>
          <w:lang w:eastAsia="zh-CN"/>
        </w:rPr>
        <w:t xml:space="preserve"> beam. </w:t>
      </w:r>
      <w:r w:rsidR="003B5276">
        <w:rPr>
          <w:rFonts w:ascii="Arial" w:eastAsiaTheme="minorEastAsia" w:hAnsi="Arial" w:cs="Arial"/>
          <w:color w:val="auto"/>
          <w:lang w:eastAsia="zh-CN"/>
        </w:rPr>
        <w:t>T</w:t>
      </w:r>
      <w:r w:rsidR="003B5276">
        <w:rPr>
          <w:rFonts w:ascii="Arial" w:eastAsiaTheme="minorEastAsia" w:hAnsi="Arial" w:cs="Arial" w:hint="eastAsia"/>
          <w:color w:val="auto"/>
          <w:lang w:eastAsia="zh-CN"/>
        </w:rPr>
        <w:t xml:space="preserve">here may be multiple CSI-RS </w:t>
      </w:r>
      <w:r w:rsidR="003B5276">
        <w:rPr>
          <w:rFonts w:ascii="Arial" w:eastAsiaTheme="minorEastAsia" w:hAnsi="Arial" w:cs="Arial"/>
          <w:color w:val="auto"/>
          <w:lang w:eastAsia="zh-CN"/>
        </w:rPr>
        <w:t>configured</w:t>
      </w:r>
      <w:r w:rsidR="003B5276">
        <w:rPr>
          <w:rFonts w:ascii="Arial" w:eastAsiaTheme="minorEastAsia" w:hAnsi="Arial" w:cs="Arial" w:hint="eastAsia"/>
          <w:color w:val="auto"/>
          <w:lang w:eastAsia="zh-CN"/>
        </w:rPr>
        <w:t xml:space="preserve"> </w:t>
      </w:r>
      <w:r w:rsidR="003B5276">
        <w:rPr>
          <w:rFonts w:ascii="Arial" w:eastAsiaTheme="minorEastAsia" w:hAnsi="Arial" w:cs="Arial"/>
          <w:color w:val="auto"/>
          <w:lang w:eastAsia="zh-CN"/>
        </w:rPr>
        <w:t>corresponding</w:t>
      </w:r>
      <w:r w:rsidR="003B5276">
        <w:rPr>
          <w:rFonts w:ascii="Arial" w:eastAsiaTheme="minorEastAsia" w:hAnsi="Arial" w:cs="Arial" w:hint="eastAsia"/>
          <w:color w:val="auto"/>
          <w:lang w:eastAsia="zh-CN"/>
        </w:rPr>
        <w:t xml:space="preserve"> to a single SS block. The </w:t>
      </w:r>
      <w:r w:rsidR="003B5276" w:rsidRPr="003B5276">
        <w:rPr>
          <w:rFonts w:ascii="Arial" w:eastAsiaTheme="minorEastAsia" w:hAnsi="Arial" w:cs="Arial"/>
          <w:color w:val="auto"/>
          <w:lang w:eastAsia="zh-CN"/>
        </w:rPr>
        <w:t>association between CSI-RS</w:t>
      </w:r>
      <w:r w:rsidR="003B5276">
        <w:rPr>
          <w:rFonts w:ascii="Arial" w:eastAsiaTheme="minorEastAsia" w:hAnsi="Arial" w:cs="Arial" w:hint="eastAsia"/>
          <w:color w:val="auto"/>
          <w:lang w:eastAsia="zh-CN"/>
        </w:rPr>
        <w:t xml:space="preserve"> and PRACH resources make the granularity of the association smaller and limit the usage of the PRACH resources within a smaller number of UEs. </w:t>
      </w:r>
      <w:r w:rsidR="003B5276">
        <w:rPr>
          <w:rFonts w:ascii="Arial" w:eastAsiaTheme="minorEastAsia" w:hAnsi="Arial" w:cs="Arial"/>
          <w:color w:val="auto"/>
          <w:lang w:eastAsia="zh-CN"/>
        </w:rPr>
        <w:t>F</w:t>
      </w:r>
      <w:r w:rsidR="003B5276">
        <w:rPr>
          <w:rFonts w:ascii="Arial" w:eastAsiaTheme="minorEastAsia" w:hAnsi="Arial" w:cs="Arial" w:hint="eastAsia"/>
          <w:color w:val="auto"/>
          <w:lang w:eastAsia="zh-CN"/>
        </w:rPr>
        <w:t xml:space="preserve">rom physical layer perspective, this </w:t>
      </w:r>
      <w:r w:rsidR="003B5276">
        <w:rPr>
          <w:rFonts w:ascii="Arial" w:eastAsiaTheme="minorEastAsia" w:hAnsi="Arial" w:cs="Arial"/>
          <w:color w:val="auto"/>
          <w:lang w:eastAsia="zh-CN"/>
        </w:rPr>
        <w:t>association</w:t>
      </w:r>
      <w:r w:rsidR="003B5276">
        <w:rPr>
          <w:rFonts w:ascii="Arial" w:eastAsiaTheme="minorEastAsia" w:hAnsi="Arial" w:cs="Arial" w:hint="eastAsia"/>
          <w:color w:val="auto"/>
          <w:lang w:eastAsia="zh-CN"/>
        </w:rPr>
        <w:t xml:space="preserve"> may require </w:t>
      </w:r>
      <w:r w:rsidR="003B5276" w:rsidRPr="003B5276">
        <w:rPr>
          <w:rFonts w:ascii="Arial" w:eastAsiaTheme="minorEastAsia" w:hAnsi="Arial" w:cs="Arial"/>
          <w:color w:val="auto"/>
          <w:lang w:eastAsia="zh-CN"/>
        </w:rPr>
        <w:t>more PRACH resource</w:t>
      </w:r>
      <w:r w:rsidR="003B5276">
        <w:rPr>
          <w:rFonts w:ascii="Arial" w:eastAsiaTheme="minorEastAsia" w:hAnsi="Arial" w:cs="Arial" w:hint="eastAsia"/>
          <w:color w:val="auto"/>
          <w:lang w:eastAsia="zh-CN"/>
        </w:rPr>
        <w:t xml:space="preserve">. </w:t>
      </w:r>
    </w:p>
    <w:p w:rsidR="003F3B0B" w:rsidRDefault="003F3B0B" w:rsidP="003F3B0B">
      <w:pPr>
        <w:rPr>
          <w:rFonts w:ascii="Arial" w:eastAsiaTheme="minorEastAsia" w:hAnsi="Arial" w:cs="Arial"/>
          <w:color w:val="auto"/>
          <w:lang w:eastAsia="zh-CN"/>
        </w:rPr>
      </w:pPr>
    </w:p>
    <w:p w:rsidR="006D79D3" w:rsidRDefault="006D79D3" w:rsidP="003F3B0B">
      <w:pPr>
        <w:rPr>
          <w:rFonts w:ascii="Arial" w:eastAsiaTheme="minorEastAsia" w:hAnsi="Arial" w:cs="Arial"/>
          <w:color w:val="auto"/>
          <w:lang w:eastAsia="zh-CN"/>
        </w:rPr>
      </w:pPr>
      <w:r>
        <w:rPr>
          <w:rFonts w:ascii="Arial" w:eastAsiaTheme="minorEastAsia" w:hAnsi="Arial" w:cs="Arial" w:hint="eastAsia"/>
          <w:color w:val="auto"/>
          <w:lang w:eastAsia="zh-CN"/>
        </w:rPr>
        <w:t xml:space="preserve">The following table summarizes the options: </w:t>
      </w:r>
    </w:p>
    <w:tbl>
      <w:tblPr>
        <w:tblW w:w="9419" w:type="dxa"/>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4889"/>
        <w:gridCol w:w="3432"/>
      </w:tblGrid>
      <w:tr w:rsidR="006A1A59" w:rsidRPr="009C4022" w:rsidTr="006A1A59">
        <w:trPr>
          <w:cantSplit/>
          <w:jc w:val="center"/>
        </w:trPr>
        <w:tc>
          <w:tcPr>
            <w:tcW w:w="1098" w:type="dxa"/>
            <w:tcBorders>
              <w:top w:val="single" w:sz="4" w:space="0" w:color="auto"/>
              <w:left w:val="single" w:sz="4" w:space="0" w:color="auto"/>
              <w:bottom w:val="single" w:sz="4" w:space="0" w:color="auto"/>
              <w:right w:val="single" w:sz="4" w:space="0" w:color="auto"/>
            </w:tcBorders>
          </w:tcPr>
          <w:p w:rsidR="006A1A59" w:rsidRPr="006D79D3" w:rsidRDefault="006A1A59" w:rsidP="00BA7B8A">
            <w:pPr>
              <w:rPr>
                <w:rFonts w:ascii="Arial" w:hAnsi="Arial" w:cs="Arial"/>
                <w:b/>
                <w:lang w:eastAsia="zh-CN"/>
              </w:rPr>
            </w:pPr>
            <w:r w:rsidRPr="006D79D3">
              <w:rPr>
                <w:rFonts w:ascii="Arial" w:hAnsi="Arial" w:cs="Arial" w:hint="eastAsia"/>
                <w:b/>
                <w:lang w:eastAsia="zh-CN"/>
              </w:rPr>
              <w:t>Options</w:t>
            </w:r>
          </w:p>
        </w:tc>
        <w:tc>
          <w:tcPr>
            <w:tcW w:w="4889" w:type="dxa"/>
            <w:tcBorders>
              <w:top w:val="single" w:sz="4" w:space="0" w:color="auto"/>
              <w:left w:val="single" w:sz="4" w:space="0" w:color="auto"/>
              <w:bottom w:val="single" w:sz="4" w:space="0" w:color="auto"/>
              <w:right w:val="single" w:sz="4" w:space="0" w:color="auto"/>
            </w:tcBorders>
          </w:tcPr>
          <w:p w:rsidR="006A1A59" w:rsidRPr="006D79D3" w:rsidRDefault="006A1A59" w:rsidP="00BA7B8A">
            <w:pPr>
              <w:rPr>
                <w:rFonts w:ascii="Arial" w:hAnsi="Arial" w:cs="Arial"/>
                <w:b/>
                <w:lang w:eastAsia="zh-CN"/>
              </w:rPr>
            </w:pPr>
            <w:r w:rsidRPr="006D79D3">
              <w:rPr>
                <w:rFonts w:ascii="Arial" w:hAnsi="Arial" w:cs="Arial" w:hint="eastAsia"/>
                <w:b/>
                <w:lang w:eastAsia="zh-CN"/>
              </w:rPr>
              <w:t>Abstract</w:t>
            </w:r>
          </w:p>
        </w:tc>
        <w:tc>
          <w:tcPr>
            <w:tcW w:w="3432" w:type="dxa"/>
            <w:tcBorders>
              <w:top w:val="single" w:sz="4" w:space="0" w:color="auto"/>
              <w:left w:val="single" w:sz="4" w:space="0" w:color="auto"/>
              <w:bottom w:val="single" w:sz="4" w:space="0" w:color="auto"/>
              <w:right w:val="single" w:sz="4" w:space="0" w:color="auto"/>
            </w:tcBorders>
          </w:tcPr>
          <w:p w:rsidR="006A1A59" w:rsidRPr="006D79D3" w:rsidRDefault="006A1A59" w:rsidP="006D79D3">
            <w:pPr>
              <w:rPr>
                <w:rFonts w:ascii="Arial" w:hAnsi="Arial" w:cs="Arial"/>
                <w:b/>
                <w:lang w:eastAsia="zh-CN"/>
              </w:rPr>
            </w:pPr>
            <w:r w:rsidRPr="006D79D3">
              <w:rPr>
                <w:rFonts w:ascii="Arial" w:hAnsi="Arial" w:cs="Arial" w:hint="eastAsia"/>
                <w:b/>
                <w:lang w:eastAsia="zh-CN"/>
              </w:rPr>
              <w:t xml:space="preserve">PRACH resources </w:t>
            </w:r>
            <w:r w:rsidRPr="006D79D3">
              <w:rPr>
                <w:rFonts w:ascii="Arial" w:hAnsi="Arial" w:cs="Arial"/>
                <w:b/>
                <w:lang w:eastAsia="zh-CN"/>
              </w:rPr>
              <w:t>association</w:t>
            </w:r>
          </w:p>
        </w:tc>
      </w:tr>
      <w:tr w:rsidR="006A1A59" w:rsidRPr="009C4022" w:rsidTr="006A1A59">
        <w:trPr>
          <w:cantSplit/>
          <w:jc w:val="center"/>
        </w:trPr>
        <w:tc>
          <w:tcPr>
            <w:tcW w:w="1098" w:type="dxa"/>
            <w:tcBorders>
              <w:top w:val="single" w:sz="4" w:space="0" w:color="auto"/>
              <w:left w:val="single" w:sz="4" w:space="0" w:color="auto"/>
              <w:bottom w:val="single" w:sz="4" w:space="0" w:color="auto"/>
              <w:right w:val="single" w:sz="4" w:space="0" w:color="auto"/>
            </w:tcBorders>
          </w:tcPr>
          <w:p w:rsidR="006A1A59" w:rsidRPr="00A94EA1" w:rsidRDefault="006A1A59" w:rsidP="006D79D3">
            <w:pPr>
              <w:rPr>
                <w:rFonts w:ascii="Arial" w:hAnsi="Arial" w:cs="Arial"/>
                <w:b/>
                <w:lang w:eastAsia="zh-CN"/>
              </w:rPr>
            </w:pPr>
            <w:r w:rsidRPr="00A94EA1">
              <w:rPr>
                <w:rFonts w:ascii="Arial" w:hAnsi="Arial" w:cs="Arial" w:hint="eastAsia"/>
                <w:b/>
                <w:lang w:eastAsia="zh-CN"/>
              </w:rPr>
              <w:t>Option 1</w:t>
            </w:r>
          </w:p>
        </w:tc>
        <w:tc>
          <w:tcPr>
            <w:tcW w:w="4889" w:type="dxa"/>
            <w:tcBorders>
              <w:top w:val="single" w:sz="4" w:space="0" w:color="auto"/>
              <w:left w:val="single" w:sz="4" w:space="0" w:color="auto"/>
              <w:bottom w:val="single" w:sz="4" w:space="0" w:color="auto"/>
              <w:right w:val="single" w:sz="4" w:space="0" w:color="auto"/>
            </w:tcBorders>
          </w:tcPr>
          <w:p w:rsidR="006A1A59" w:rsidRPr="00973382" w:rsidRDefault="006A1A59" w:rsidP="006A1A59">
            <w:pPr>
              <w:rPr>
                <w:rFonts w:ascii="Arial" w:hAnsi="Arial" w:cs="Arial"/>
                <w:lang w:eastAsia="en-GB"/>
              </w:rPr>
            </w:pPr>
            <w:r>
              <w:rPr>
                <w:rFonts w:ascii="Arial" w:eastAsiaTheme="minorEastAsia" w:hAnsi="Arial" w:cs="Arial" w:hint="eastAsia"/>
                <w:color w:val="auto"/>
                <w:lang w:eastAsia="zh-CN"/>
              </w:rPr>
              <w:t>The</w:t>
            </w:r>
            <w:r w:rsidRPr="00DD3E1C">
              <w:rPr>
                <w:rFonts w:ascii="Arial" w:eastAsiaTheme="minorEastAsia" w:hAnsi="Arial" w:cs="Arial"/>
                <w:color w:val="auto"/>
                <w:lang w:eastAsia="zh-CN"/>
              </w:rPr>
              <w:t xml:space="preserve"> measurements and reports for </w:t>
            </w:r>
            <w:r>
              <w:rPr>
                <w:rFonts w:ascii="Arial" w:eastAsiaTheme="minorEastAsia" w:hAnsi="Arial" w:cs="Arial"/>
                <w:color w:val="auto"/>
                <w:lang w:eastAsia="zh-CN"/>
              </w:rPr>
              <w:t>L3 mobility</w:t>
            </w:r>
            <w:r>
              <w:rPr>
                <w:rFonts w:ascii="Arial" w:eastAsiaTheme="minorEastAsia" w:hAnsi="Arial" w:cs="Arial" w:hint="eastAsia"/>
                <w:color w:val="auto"/>
                <w:lang w:eastAsia="zh-CN"/>
              </w:rPr>
              <w:t xml:space="preserve"> </w:t>
            </w:r>
            <w:r>
              <w:rPr>
                <w:rFonts w:ascii="Arial" w:eastAsiaTheme="minorEastAsia" w:hAnsi="Arial" w:cs="Arial"/>
                <w:color w:val="auto"/>
                <w:lang w:eastAsia="zh-CN"/>
              </w:rPr>
              <w:t>include</w:t>
            </w:r>
            <w:r>
              <w:rPr>
                <w:rFonts w:ascii="Arial" w:eastAsiaTheme="minorEastAsia" w:hAnsi="Arial" w:cs="Arial" w:hint="eastAsia"/>
                <w:color w:val="auto"/>
                <w:lang w:eastAsia="zh-CN"/>
              </w:rPr>
              <w:t xml:space="preserve"> </w:t>
            </w:r>
            <w:r>
              <w:rPr>
                <w:rFonts w:ascii="Arial" w:eastAsiaTheme="minorEastAsia" w:hAnsi="Arial" w:cs="Arial"/>
                <w:color w:val="auto"/>
                <w:lang w:eastAsia="zh-CN"/>
              </w:rPr>
              <w:t xml:space="preserve">results derived from </w:t>
            </w:r>
            <w:r>
              <w:rPr>
                <w:rFonts w:ascii="Arial" w:eastAsiaTheme="minorEastAsia" w:hAnsi="Arial" w:cs="Arial" w:hint="eastAsia"/>
                <w:color w:val="auto"/>
                <w:lang w:eastAsia="zh-CN"/>
              </w:rPr>
              <w:t xml:space="preserve">both CSI-RS </w:t>
            </w:r>
            <w:r>
              <w:rPr>
                <w:rFonts w:ascii="Arial" w:eastAsiaTheme="minorEastAsia" w:hAnsi="Arial" w:cs="Arial"/>
                <w:color w:val="auto"/>
                <w:lang w:eastAsia="zh-CN"/>
              </w:rPr>
              <w:t xml:space="preserve">(for cell quality) </w:t>
            </w:r>
            <w:r>
              <w:rPr>
                <w:rFonts w:ascii="Arial" w:eastAsiaTheme="minorEastAsia" w:hAnsi="Arial" w:cs="Arial" w:hint="eastAsia"/>
                <w:color w:val="auto"/>
                <w:lang w:eastAsia="zh-CN"/>
              </w:rPr>
              <w:t>and SS</w:t>
            </w:r>
            <w:r>
              <w:rPr>
                <w:rFonts w:ascii="Arial" w:eastAsiaTheme="minorEastAsia" w:hAnsi="Arial" w:cs="Arial"/>
                <w:color w:val="auto"/>
                <w:lang w:eastAsia="zh-CN"/>
              </w:rPr>
              <w:t xml:space="preserve"> (for RACH resource allocation)</w:t>
            </w:r>
            <w:r w:rsidRPr="00DD3E1C">
              <w:rPr>
                <w:rFonts w:ascii="Arial" w:eastAsiaTheme="minorEastAsia" w:hAnsi="Arial" w:cs="Arial"/>
                <w:color w:val="auto"/>
                <w:lang w:eastAsia="zh-CN"/>
              </w:rPr>
              <w:t>.</w:t>
            </w:r>
          </w:p>
        </w:tc>
        <w:tc>
          <w:tcPr>
            <w:tcW w:w="3432" w:type="dxa"/>
            <w:tcBorders>
              <w:top w:val="single" w:sz="4" w:space="0" w:color="auto"/>
              <w:left w:val="single" w:sz="4" w:space="0" w:color="auto"/>
              <w:bottom w:val="single" w:sz="4" w:space="0" w:color="auto"/>
              <w:right w:val="single" w:sz="4" w:space="0" w:color="auto"/>
            </w:tcBorders>
          </w:tcPr>
          <w:p w:rsidR="006A1A59" w:rsidRPr="00973382" w:rsidRDefault="006A1A59" w:rsidP="00BA7B8A">
            <w:pPr>
              <w:rPr>
                <w:rFonts w:ascii="Arial" w:hAnsi="Arial" w:cs="Arial"/>
                <w:lang w:eastAsia="en-GB"/>
              </w:rPr>
            </w:pPr>
            <w:r>
              <w:rPr>
                <w:rFonts w:ascii="Arial" w:eastAsiaTheme="minorEastAsia" w:hAnsi="Arial" w:cs="Arial" w:hint="eastAsia"/>
                <w:color w:val="auto"/>
                <w:lang w:eastAsia="zh-CN"/>
              </w:rPr>
              <w:t xml:space="preserve">the PRACH </w:t>
            </w:r>
            <w:r>
              <w:rPr>
                <w:rFonts w:ascii="Arial" w:eastAsiaTheme="minorEastAsia" w:hAnsi="Arial" w:cs="Arial"/>
                <w:color w:val="auto"/>
                <w:lang w:eastAsia="zh-CN"/>
              </w:rPr>
              <w:t>resources are</w:t>
            </w:r>
            <w:r>
              <w:rPr>
                <w:rFonts w:ascii="Arial" w:eastAsiaTheme="minorEastAsia" w:hAnsi="Arial" w:cs="Arial" w:hint="eastAsia"/>
                <w:color w:val="auto"/>
                <w:lang w:eastAsia="zh-CN"/>
              </w:rPr>
              <w:t xml:space="preserve"> </w:t>
            </w:r>
            <w:r>
              <w:rPr>
                <w:rFonts w:ascii="Arial" w:eastAsiaTheme="minorEastAsia" w:hAnsi="Arial" w:cs="Arial"/>
                <w:color w:val="auto"/>
                <w:lang w:eastAsia="zh-CN"/>
              </w:rPr>
              <w:t>associated</w:t>
            </w:r>
            <w:r>
              <w:rPr>
                <w:rFonts w:ascii="Arial" w:eastAsiaTheme="minorEastAsia" w:hAnsi="Arial" w:cs="Arial" w:hint="eastAsia"/>
                <w:color w:val="auto"/>
                <w:lang w:eastAsia="zh-CN"/>
              </w:rPr>
              <w:t xml:space="preserve"> with SS</w:t>
            </w:r>
          </w:p>
        </w:tc>
      </w:tr>
      <w:tr w:rsidR="006A1A59" w:rsidRPr="009C4022" w:rsidTr="006A1A59">
        <w:trPr>
          <w:cantSplit/>
          <w:jc w:val="center"/>
        </w:trPr>
        <w:tc>
          <w:tcPr>
            <w:tcW w:w="1098" w:type="dxa"/>
            <w:tcBorders>
              <w:top w:val="single" w:sz="4" w:space="0" w:color="auto"/>
              <w:left w:val="single" w:sz="4" w:space="0" w:color="auto"/>
              <w:bottom w:val="single" w:sz="4" w:space="0" w:color="auto"/>
              <w:right w:val="single" w:sz="4" w:space="0" w:color="auto"/>
            </w:tcBorders>
          </w:tcPr>
          <w:p w:rsidR="006A1A59" w:rsidRPr="00A94EA1" w:rsidRDefault="006A1A59" w:rsidP="00BA7B8A">
            <w:pPr>
              <w:rPr>
                <w:rFonts w:ascii="Arial" w:hAnsi="Arial" w:cs="Arial"/>
                <w:b/>
                <w:lang w:eastAsia="zh-CN"/>
              </w:rPr>
            </w:pPr>
            <w:r w:rsidRPr="00A94EA1">
              <w:rPr>
                <w:rFonts w:ascii="Arial" w:hAnsi="Arial" w:cs="Arial" w:hint="eastAsia"/>
                <w:b/>
                <w:lang w:eastAsia="zh-CN"/>
              </w:rPr>
              <w:t>Option 2</w:t>
            </w:r>
          </w:p>
        </w:tc>
        <w:tc>
          <w:tcPr>
            <w:tcW w:w="4889" w:type="dxa"/>
            <w:tcBorders>
              <w:top w:val="single" w:sz="4" w:space="0" w:color="auto"/>
              <w:left w:val="single" w:sz="4" w:space="0" w:color="auto"/>
              <w:bottom w:val="single" w:sz="4" w:space="0" w:color="auto"/>
              <w:right w:val="single" w:sz="4" w:space="0" w:color="auto"/>
            </w:tcBorders>
          </w:tcPr>
          <w:p w:rsidR="006A1A59" w:rsidRPr="00973382" w:rsidRDefault="006A1A59" w:rsidP="006A1A59">
            <w:pPr>
              <w:rPr>
                <w:rFonts w:ascii="Arial" w:hAnsi="Arial" w:cs="Arial"/>
                <w:lang w:eastAsia="en-GB"/>
              </w:rPr>
            </w:pPr>
            <w:r>
              <w:rPr>
                <w:rFonts w:ascii="Arial" w:eastAsiaTheme="minorEastAsia" w:hAnsi="Arial" w:cs="Arial" w:hint="eastAsia"/>
                <w:color w:val="auto"/>
                <w:lang w:eastAsia="zh-CN"/>
              </w:rPr>
              <w:t>The</w:t>
            </w:r>
            <w:r w:rsidRPr="00DD3E1C">
              <w:rPr>
                <w:rFonts w:ascii="Arial" w:eastAsiaTheme="minorEastAsia" w:hAnsi="Arial" w:cs="Arial"/>
                <w:color w:val="auto"/>
                <w:lang w:eastAsia="zh-CN"/>
              </w:rPr>
              <w:t xml:space="preserve"> measurements and reports for </w:t>
            </w:r>
            <w:r>
              <w:rPr>
                <w:rFonts w:ascii="Arial" w:eastAsiaTheme="minorEastAsia" w:hAnsi="Arial" w:cs="Arial"/>
                <w:color w:val="auto"/>
                <w:lang w:eastAsia="zh-CN"/>
              </w:rPr>
              <w:t xml:space="preserve">L3 mobility are </w:t>
            </w:r>
            <w:r>
              <w:rPr>
                <w:rFonts w:ascii="Arial" w:eastAsiaTheme="minorEastAsia" w:hAnsi="Arial" w:cs="Arial" w:hint="eastAsia"/>
                <w:color w:val="auto"/>
                <w:lang w:eastAsia="zh-CN"/>
              </w:rPr>
              <w:t>based on CSI-RS</w:t>
            </w:r>
            <w:r>
              <w:rPr>
                <w:rFonts w:ascii="Arial" w:eastAsiaTheme="minorEastAsia" w:hAnsi="Arial" w:cs="Arial"/>
                <w:color w:val="auto"/>
                <w:lang w:eastAsia="zh-CN"/>
              </w:rPr>
              <w:t>, including best CSI-RS information</w:t>
            </w:r>
            <w:r w:rsidRPr="00DD3E1C">
              <w:rPr>
                <w:rFonts w:ascii="Arial" w:eastAsiaTheme="minorEastAsia" w:hAnsi="Arial" w:cs="Arial"/>
                <w:color w:val="auto"/>
                <w:lang w:eastAsia="zh-CN"/>
              </w:rPr>
              <w:t>.</w:t>
            </w:r>
            <w:r>
              <w:rPr>
                <w:rFonts w:ascii="Arial" w:eastAsiaTheme="minorEastAsia" w:hAnsi="Arial" w:cs="Arial" w:hint="eastAsia"/>
                <w:color w:val="auto"/>
                <w:lang w:eastAsia="zh-CN"/>
              </w:rPr>
              <w:t xml:space="preserve"> </w:t>
            </w:r>
            <w:r>
              <w:rPr>
                <w:rFonts w:ascii="Arial" w:eastAsiaTheme="minorEastAsia" w:hAnsi="Arial" w:cs="Arial"/>
                <w:color w:val="auto"/>
                <w:lang w:eastAsia="zh-CN"/>
              </w:rPr>
              <w:t xml:space="preserve">The </w:t>
            </w:r>
            <w:proofErr w:type="spellStart"/>
            <w:r>
              <w:rPr>
                <w:rFonts w:ascii="Arial" w:eastAsiaTheme="minorEastAsia" w:hAnsi="Arial" w:cs="Arial"/>
                <w:color w:val="auto"/>
                <w:lang w:eastAsia="zh-CN"/>
              </w:rPr>
              <w:t>b</w:t>
            </w:r>
            <w:r>
              <w:rPr>
                <w:rFonts w:ascii="Arial" w:eastAsiaTheme="minorEastAsia" w:hAnsi="Arial" w:cs="Arial" w:hint="eastAsia"/>
                <w:color w:val="auto"/>
                <w:lang w:eastAsia="zh-CN"/>
              </w:rPr>
              <w:t>etwork</w:t>
            </w:r>
            <w:proofErr w:type="spellEnd"/>
            <w:r>
              <w:rPr>
                <w:rFonts w:ascii="Arial" w:eastAsiaTheme="minorEastAsia" w:hAnsi="Arial" w:cs="Arial" w:hint="eastAsia"/>
                <w:color w:val="auto"/>
                <w:lang w:eastAsia="zh-CN"/>
              </w:rPr>
              <w:t xml:space="preserve"> decide the </w:t>
            </w:r>
            <w:r>
              <w:rPr>
                <w:rFonts w:ascii="Arial" w:eastAsiaTheme="minorEastAsia" w:hAnsi="Arial" w:cs="Arial"/>
                <w:color w:val="auto"/>
                <w:lang w:eastAsia="zh-CN"/>
              </w:rPr>
              <w:t>candidate</w:t>
            </w:r>
            <w:r>
              <w:rPr>
                <w:rFonts w:ascii="Arial" w:eastAsiaTheme="minorEastAsia" w:hAnsi="Arial" w:cs="Arial" w:hint="eastAsia"/>
                <w:color w:val="auto"/>
                <w:lang w:eastAsia="zh-CN"/>
              </w:rPr>
              <w:t xml:space="preserve"> SS </w:t>
            </w:r>
            <w:r>
              <w:rPr>
                <w:rFonts w:ascii="Arial" w:eastAsiaTheme="minorEastAsia" w:hAnsi="Arial" w:cs="Arial"/>
                <w:color w:val="auto"/>
                <w:lang w:eastAsia="zh-CN"/>
              </w:rPr>
              <w:t xml:space="preserve">for handover based on </w:t>
            </w:r>
            <w:r>
              <w:rPr>
                <w:rFonts w:ascii="Arial" w:eastAsiaTheme="minorEastAsia" w:hAnsi="Arial" w:cs="Arial" w:hint="eastAsia"/>
                <w:color w:val="auto"/>
                <w:lang w:eastAsia="zh-CN"/>
              </w:rPr>
              <w:t>CSI-RS</w:t>
            </w:r>
          </w:p>
        </w:tc>
        <w:tc>
          <w:tcPr>
            <w:tcW w:w="3432" w:type="dxa"/>
            <w:tcBorders>
              <w:top w:val="single" w:sz="4" w:space="0" w:color="auto"/>
              <w:left w:val="single" w:sz="4" w:space="0" w:color="auto"/>
              <w:bottom w:val="single" w:sz="4" w:space="0" w:color="auto"/>
              <w:right w:val="single" w:sz="4" w:space="0" w:color="auto"/>
            </w:tcBorders>
          </w:tcPr>
          <w:p w:rsidR="006A1A59" w:rsidRPr="00973382" w:rsidRDefault="006A1A59" w:rsidP="00BA7B8A">
            <w:pPr>
              <w:rPr>
                <w:rFonts w:ascii="Arial" w:hAnsi="Arial" w:cs="Arial"/>
                <w:lang w:eastAsia="en-GB"/>
              </w:rPr>
            </w:pPr>
            <w:r>
              <w:rPr>
                <w:rFonts w:ascii="Arial" w:eastAsiaTheme="minorEastAsia" w:hAnsi="Arial" w:cs="Arial" w:hint="eastAsia"/>
                <w:color w:val="auto"/>
                <w:lang w:eastAsia="zh-CN"/>
              </w:rPr>
              <w:t xml:space="preserve">the PRACH </w:t>
            </w:r>
            <w:r>
              <w:rPr>
                <w:rFonts w:ascii="Arial" w:eastAsiaTheme="minorEastAsia" w:hAnsi="Arial" w:cs="Arial"/>
                <w:color w:val="auto"/>
                <w:lang w:eastAsia="zh-CN"/>
              </w:rPr>
              <w:t>resources are</w:t>
            </w:r>
            <w:r>
              <w:rPr>
                <w:rFonts w:ascii="Arial" w:eastAsiaTheme="minorEastAsia" w:hAnsi="Arial" w:cs="Arial" w:hint="eastAsia"/>
                <w:color w:val="auto"/>
                <w:lang w:eastAsia="zh-CN"/>
              </w:rPr>
              <w:t xml:space="preserve"> </w:t>
            </w:r>
            <w:r>
              <w:rPr>
                <w:rFonts w:ascii="Arial" w:eastAsiaTheme="minorEastAsia" w:hAnsi="Arial" w:cs="Arial"/>
                <w:color w:val="auto"/>
                <w:lang w:eastAsia="zh-CN"/>
              </w:rPr>
              <w:t>associated</w:t>
            </w:r>
            <w:r>
              <w:rPr>
                <w:rFonts w:ascii="Arial" w:eastAsiaTheme="minorEastAsia" w:hAnsi="Arial" w:cs="Arial" w:hint="eastAsia"/>
                <w:color w:val="auto"/>
                <w:lang w:eastAsia="zh-CN"/>
              </w:rPr>
              <w:t xml:space="preserve"> with SS</w:t>
            </w:r>
          </w:p>
        </w:tc>
      </w:tr>
      <w:tr w:rsidR="006A1A59" w:rsidRPr="009C4022" w:rsidTr="006A1A59">
        <w:trPr>
          <w:cantSplit/>
          <w:jc w:val="center"/>
        </w:trPr>
        <w:tc>
          <w:tcPr>
            <w:tcW w:w="1098" w:type="dxa"/>
          </w:tcPr>
          <w:p w:rsidR="006A1A59" w:rsidRPr="00A94EA1" w:rsidRDefault="006A1A59" w:rsidP="00BA7B8A">
            <w:pPr>
              <w:rPr>
                <w:rFonts w:ascii="Arial" w:hAnsi="Arial" w:cs="Arial"/>
                <w:b/>
                <w:lang w:eastAsia="zh-CN"/>
              </w:rPr>
            </w:pPr>
            <w:r w:rsidRPr="00A94EA1">
              <w:rPr>
                <w:rFonts w:ascii="Arial" w:hAnsi="Arial" w:cs="Arial" w:hint="eastAsia"/>
                <w:b/>
                <w:lang w:eastAsia="zh-CN"/>
              </w:rPr>
              <w:t>Option 3</w:t>
            </w:r>
          </w:p>
        </w:tc>
        <w:tc>
          <w:tcPr>
            <w:tcW w:w="4889" w:type="dxa"/>
          </w:tcPr>
          <w:p w:rsidR="006A1A59" w:rsidRPr="00973382" w:rsidRDefault="006A1A59" w:rsidP="006A1A59">
            <w:pPr>
              <w:rPr>
                <w:rFonts w:ascii="Arial" w:hAnsi="Arial" w:cs="Arial"/>
                <w:lang w:eastAsia="en-GB"/>
              </w:rPr>
            </w:pPr>
            <w:r>
              <w:rPr>
                <w:rFonts w:ascii="Arial" w:eastAsiaTheme="minorEastAsia" w:hAnsi="Arial" w:cs="Arial" w:hint="eastAsia"/>
                <w:color w:val="auto"/>
                <w:lang w:eastAsia="zh-CN"/>
              </w:rPr>
              <w:t>The</w:t>
            </w:r>
            <w:r w:rsidRPr="00DD3E1C">
              <w:rPr>
                <w:rFonts w:ascii="Arial" w:eastAsiaTheme="minorEastAsia" w:hAnsi="Arial" w:cs="Arial"/>
                <w:color w:val="auto"/>
                <w:lang w:eastAsia="zh-CN"/>
              </w:rPr>
              <w:t xml:space="preserve"> measurements and reports for </w:t>
            </w:r>
            <w:r>
              <w:rPr>
                <w:rFonts w:ascii="Arial" w:eastAsiaTheme="minorEastAsia" w:hAnsi="Arial" w:cs="Arial"/>
                <w:color w:val="auto"/>
                <w:lang w:eastAsia="zh-CN"/>
              </w:rPr>
              <w:t>L3 mobility are</w:t>
            </w:r>
            <w:r>
              <w:rPr>
                <w:rFonts w:ascii="Arial" w:eastAsiaTheme="minorEastAsia" w:hAnsi="Arial" w:cs="Arial" w:hint="eastAsia"/>
                <w:color w:val="auto"/>
                <w:lang w:eastAsia="zh-CN"/>
              </w:rPr>
              <w:t xml:space="preserve"> based on CSI-RS</w:t>
            </w:r>
            <w:r>
              <w:rPr>
                <w:rFonts w:ascii="Arial" w:eastAsiaTheme="minorEastAsia" w:hAnsi="Arial" w:cs="Arial"/>
                <w:color w:val="auto"/>
                <w:lang w:eastAsia="zh-CN"/>
              </w:rPr>
              <w:t>, including best CSI-RS information</w:t>
            </w:r>
            <w:r w:rsidRPr="00DD3E1C">
              <w:rPr>
                <w:rFonts w:ascii="Arial" w:eastAsiaTheme="minorEastAsia" w:hAnsi="Arial" w:cs="Arial"/>
                <w:color w:val="auto"/>
                <w:lang w:eastAsia="zh-CN"/>
              </w:rPr>
              <w:t>.</w:t>
            </w:r>
          </w:p>
        </w:tc>
        <w:tc>
          <w:tcPr>
            <w:tcW w:w="3432" w:type="dxa"/>
          </w:tcPr>
          <w:p w:rsidR="006A1A59" w:rsidRPr="00973382" w:rsidRDefault="006A1A59" w:rsidP="006D79D3">
            <w:pPr>
              <w:rPr>
                <w:rFonts w:ascii="Arial" w:hAnsi="Arial" w:cs="Arial"/>
                <w:lang w:eastAsia="en-GB"/>
              </w:rPr>
            </w:pPr>
            <w:r>
              <w:rPr>
                <w:rFonts w:ascii="Arial" w:eastAsiaTheme="minorEastAsia" w:hAnsi="Arial" w:cs="Arial" w:hint="eastAsia"/>
                <w:color w:val="auto"/>
                <w:lang w:eastAsia="zh-CN"/>
              </w:rPr>
              <w:t xml:space="preserve">the PRACH </w:t>
            </w:r>
            <w:r>
              <w:rPr>
                <w:rFonts w:ascii="Arial" w:eastAsiaTheme="minorEastAsia" w:hAnsi="Arial" w:cs="Arial"/>
                <w:color w:val="auto"/>
                <w:lang w:eastAsia="zh-CN"/>
              </w:rPr>
              <w:t>resources are</w:t>
            </w:r>
            <w:r>
              <w:rPr>
                <w:rFonts w:ascii="Arial" w:eastAsiaTheme="minorEastAsia" w:hAnsi="Arial" w:cs="Arial" w:hint="eastAsia"/>
                <w:color w:val="auto"/>
                <w:lang w:eastAsia="zh-CN"/>
              </w:rPr>
              <w:t xml:space="preserve"> </w:t>
            </w:r>
            <w:r>
              <w:rPr>
                <w:rFonts w:ascii="Arial" w:eastAsiaTheme="minorEastAsia" w:hAnsi="Arial" w:cs="Arial"/>
                <w:color w:val="auto"/>
                <w:lang w:eastAsia="zh-CN"/>
              </w:rPr>
              <w:t>associated</w:t>
            </w:r>
            <w:r>
              <w:rPr>
                <w:rFonts w:ascii="Arial" w:eastAsiaTheme="minorEastAsia" w:hAnsi="Arial" w:cs="Arial" w:hint="eastAsia"/>
                <w:color w:val="auto"/>
                <w:lang w:eastAsia="zh-CN"/>
              </w:rPr>
              <w:t xml:space="preserve"> with CSI-RS</w:t>
            </w:r>
          </w:p>
        </w:tc>
      </w:tr>
    </w:tbl>
    <w:p w:rsidR="00A965BF" w:rsidRDefault="00A965BF" w:rsidP="003F3B0B">
      <w:pPr>
        <w:rPr>
          <w:rFonts w:ascii="Arial" w:eastAsiaTheme="minorEastAsia" w:hAnsi="Arial" w:cs="Arial"/>
          <w:color w:val="auto"/>
          <w:lang w:eastAsia="zh-CN"/>
        </w:rPr>
      </w:pPr>
    </w:p>
    <w:p w:rsidR="00A965BF" w:rsidRDefault="006D79D3" w:rsidP="003F3B0B">
      <w:pPr>
        <w:rPr>
          <w:rFonts w:ascii="Arial" w:eastAsiaTheme="minorEastAsia" w:hAnsi="Arial" w:cs="Arial"/>
          <w:color w:val="auto"/>
          <w:lang w:eastAsia="zh-CN"/>
        </w:rPr>
      </w:pPr>
      <w:r>
        <w:rPr>
          <w:rFonts w:ascii="Arial" w:eastAsiaTheme="minorEastAsia" w:hAnsi="Arial" w:cs="Arial" w:hint="eastAsia"/>
          <w:color w:val="auto"/>
          <w:lang w:eastAsia="zh-CN"/>
        </w:rPr>
        <w:t>Based on the discussion on the different options, we have the following proposal:</w:t>
      </w:r>
    </w:p>
    <w:p w:rsidR="00F90CE0" w:rsidRPr="00AE501E" w:rsidRDefault="00F90CE0" w:rsidP="003F3B0B">
      <w:pPr>
        <w:rPr>
          <w:rFonts w:ascii="Arial" w:eastAsiaTheme="minorEastAsia" w:hAnsi="Arial" w:cs="Arial"/>
          <w:b/>
          <w:color w:val="auto"/>
          <w:lang w:eastAsia="zh-CN"/>
        </w:rPr>
      </w:pPr>
      <w:r w:rsidRPr="00AE501E">
        <w:rPr>
          <w:rFonts w:ascii="Arial" w:eastAsiaTheme="minorEastAsia" w:hAnsi="Arial" w:cs="Arial" w:hint="eastAsia"/>
          <w:b/>
          <w:color w:val="auto"/>
          <w:lang w:eastAsia="zh-CN"/>
        </w:rPr>
        <w:t xml:space="preserve">Proposal 1: Discuss the </w:t>
      </w:r>
      <w:r w:rsidR="006A1A59">
        <w:rPr>
          <w:rFonts w:ascii="Arial" w:eastAsiaTheme="minorEastAsia" w:hAnsi="Arial" w:cs="Arial"/>
          <w:b/>
          <w:color w:val="auto"/>
          <w:lang w:eastAsia="zh-CN"/>
        </w:rPr>
        <w:t xml:space="preserve">feasibility of the </w:t>
      </w:r>
      <w:r w:rsidRPr="00AE501E">
        <w:rPr>
          <w:rFonts w:ascii="Arial" w:eastAsiaTheme="minorEastAsia" w:hAnsi="Arial" w:cs="Arial" w:hint="eastAsia"/>
          <w:b/>
          <w:color w:val="auto"/>
          <w:lang w:eastAsia="zh-CN"/>
        </w:rPr>
        <w:t xml:space="preserve">three options </w:t>
      </w:r>
      <w:r w:rsidR="006A1A59">
        <w:rPr>
          <w:rFonts w:ascii="Arial" w:eastAsiaTheme="minorEastAsia" w:hAnsi="Arial" w:cs="Arial"/>
          <w:b/>
          <w:color w:val="auto"/>
          <w:lang w:eastAsia="zh-CN"/>
        </w:rPr>
        <w:t>from RAN2 perspective</w:t>
      </w:r>
      <w:r w:rsidRPr="00AE501E">
        <w:rPr>
          <w:rFonts w:ascii="Arial" w:eastAsiaTheme="minorEastAsia" w:hAnsi="Arial" w:cs="Arial" w:hint="eastAsia"/>
          <w:b/>
          <w:color w:val="auto"/>
          <w:lang w:eastAsia="zh-CN"/>
        </w:rPr>
        <w:t xml:space="preserve">  </w:t>
      </w:r>
    </w:p>
    <w:p w:rsidR="00F90CE0" w:rsidRPr="003F3B0B" w:rsidRDefault="00F90CE0" w:rsidP="003F3B0B">
      <w:pPr>
        <w:rPr>
          <w:rFonts w:ascii="Arial" w:eastAsiaTheme="minorEastAsia" w:hAnsi="Arial" w:cs="Arial"/>
          <w:color w:val="auto"/>
          <w:lang w:eastAsia="zh-CN"/>
        </w:rPr>
      </w:pPr>
    </w:p>
    <w:bookmarkEnd w:id="2"/>
    <w:bookmarkEnd w:id="3"/>
    <w:p w:rsidR="002957F1" w:rsidRPr="003F3B0B" w:rsidRDefault="002957F1" w:rsidP="00020C07">
      <w:pPr>
        <w:pStyle w:val="Heading1"/>
        <w:numPr>
          <w:ilvl w:val="0"/>
          <w:numId w:val="1"/>
        </w:numPr>
        <w:tabs>
          <w:tab w:val="num" w:pos="432"/>
        </w:tabs>
        <w:overflowPunct w:val="0"/>
        <w:autoSpaceDE w:val="0"/>
        <w:autoSpaceDN w:val="0"/>
        <w:adjustRightInd w:val="0"/>
        <w:ind w:left="432" w:hanging="432"/>
        <w:textAlignment w:val="baseline"/>
        <w:rPr>
          <w:rFonts w:eastAsia="Malgun Gothic" w:cs="Arial"/>
          <w:b/>
          <w:sz w:val="36"/>
          <w:szCs w:val="36"/>
          <w:lang w:val="en-US" w:eastAsia="zh-CN"/>
        </w:rPr>
      </w:pPr>
      <w:r w:rsidRPr="003F3B0B">
        <w:rPr>
          <w:rFonts w:eastAsia="Malgun Gothic" w:cs="Arial"/>
          <w:b/>
          <w:sz w:val="36"/>
          <w:szCs w:val="36"/>
          <w:lang w:val="en-US" w:eastAsia="zh-CN"/>
        </w:rPr>
        <w:t>Proposal</w:t>
      </w:r>
    </w:p>
    <w:p w:rsidR="00000000" w:rsidRDefault="00AE501E">
      <w:pPr>
        <w:rPr>
          <w:rFonts w:ascii="Arial" w:hAnsi="Arial" w:cs="Arial"/>
          <w:b/>
          <w:sz w:val="21"/>
          <w:szCs w:val="21"/>
          <w:lang w:eastAsia="zh-CN"/>
        </w:rPr>
      </w:pPr>
      <w:r w:rsidRPr="006D79D3">
        <w:rPr>
          <w:rFonts w:ascii="Arial" w:hAnsi="Arial" w:cs="Arial"/>
          <w:b/>
          <w:lang w:eastAsia="zh-CN"/>
        </w:rPr>
        <w:t xml:space="preserve">Proposal 1: RAN2 Discuss the </w:t>
      </w:r>
      <w:r w:rsidR="006A1A59">
        <w:rPr>
          <w:rFonts w:ascii="Arial" w:hAnsi="Arial" w:cs="Arial"/>
          <w:b/>
          <w:lang w:eastAsia="zh-CN"/>
        </w:rPr>
        <w:t xml:space="preserve">feasibility of the </w:t>
      </w:r>
      <w:r w:rsidRPr="006D79D3">
        <w:rPr>
          <w:rFonts w:ascii="Arial" w:hAnsi="Arial" w:cs="Arial"/>
          <w:b/>
          <w:lang w:eastAsia="zh-CN"/>
        </w:rPr>
        <w:t xml:space="preserve">three options </w:t>
      </w:r>
      <w:r w:rsidR="006A1A59">
        <w:rPr>
          <w:rFonts w:ascii="Arial" w:hAnsi="Arial" w:cs="Arial"/>
          <w:b/>
          <w:lang w:eastAsia="zh-CN"/>
        </w:rPr>
        <w:t>from RAN2 perspective</w:t>
      </w:r>
    </w:p>
    <w:p w:rsidR="002957F1" w:rsidRPr="003F3B0B" w:rsidRDefault="002957F1" w:rsidP="00020C07">
      <w:pPr>
        <w:pStyle w:val="Heading1"/>
        <w:numPr>
          <w:ilvl w:val="0"/>
          <w:numId w:val="1"/>
        </w:numPr>
        <w:tabs>
          <w:tab w:val="num" w:pos="432"/>
        </w:tabs>
        <w:overflowPunct w:val="0"/>
        <w:autoSpaceDE w:val="0"/>
        <w:autoSpaceDN w:val="0"/>
        <w:adjustRightInd w:val="0"/>
        <w:ind w:left="432" w:hanging="432"/>
        <w:textAlignment w:val="baseline"/>
        <w:rPr>
          <w:rFonts w:eastAsia="Malgun Gothic" w:cs="Arial"/>
          <w:b/>
          <w:sz w:val="36"/>
          <w:szCs w:val="36"/>
          <w:lang w:val="en-US" w:eastAsia="zh-CN"/>
        </w:rPr>
      </w:pPr>
      <w:r w:rsidRPr="003F3B0B">
        <w:rPr>
          <w:rFonts w:eastAsia="Malgun Gothic" w:cs="Arial"/>
          <w:b/>
          <w:sz w:val="36"/>
          <w:szCs w:val="36"/>
          <w:lang w:val="en-US" w:eastAsia="zh-CN"/>
        </w:rPr>
        <w:t>References</w:t>
      </w:r>
    </w:p>
    <w:p w:rsidR="007632BF" w:rsidRPr="00AE501E" w:rsidRDefault="002957F1" w:rsidP="00DE3386">
      <w:pPr>
        <w:rPr>
          <w:rFonts w:ascii="Arial" w:hAnsi="Arial" w:cs="Arial"/>
          <w:lang w:val="en-US" w:eastAsia="zh-CN"/>
        </w:rPr>
      </w:pPr>
      <w:r w:rsidRPr="00AE501E">
        <w:rPr>
          <w:rFonts w:ascii="Arial" w:hAnsi="Arial" w:cs="Arial"/>
          <w:lang w:val="en-US" w:eastAsia="ko-KR"/>
        </w:rPr>
        <w:t xml:space="preserve">[1] </w:t>
      </w:r>
      <w:r w:rsidR="00687EED" w:rsidRPr="00AE501E">
        <w:rPr>
          <w:rFonts w:ascii="Arial" w:eastAsia="MS Mincho" w:hAnsi="Arial" w:cs="Arial"/>
        </w:rPr>
        <w:t>R1-1706782</w:t>
      </w:r>
      <w:r w:rsidR="00687EED" w:rsidRPr="00AE501E">
        <w:rPr>
          <w:rFonts w:ascii="Arial" w:eastAsia="MS Mincho" w:hAnsi="Arial" w:cs="Arial"/>
        </w:rPr>
        <w:tab/>
      </w:r>
      <w:r w:rsidR="00687EED" w:rsidRPr="00AE501E">
        <w:rPr>
          <w:rFonts w:ascii="Arial" w:eastAsia="MS Mincho" w:hAnsi="Arial" w:cs="Arial"/>
          <w:lang w:val="en-US"/>
        </w:rPr>
        <w:t>WF on RACH association</w:t>
      </w:r>
    </w:p>
    <w:sectPr w:rsidR="007632BF" w:rsidRPr="00AE501E" w:rsidSect="00B3123B">
      <w:pgSz w:w="11906" w:h="16838"/>
      <w:pgMar w:top="1418"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D5F2B"/>
    <w:multiLevelType w:val="multilevel"/>
    <w:tmpl w:val="07C8BE0E"/>
    <w:lvl w:ilvl="0">
      <w:start w:val="1"/>
      <w:numFmt w:val="decimal"/>
      <w:suff w:val="nothing"/>
      <w:lvlText w:val="%1  "/>
      <w:lvlJc w:val="left"/>
      <w:pPr>
        <w:ind w:left="284" w:firstLine="0"/>
      </w:pPr>
      <w:rPr>
        <w:rFonts w:ascii="Arial" w:eastAsia="SimHei" w:hAnsi="Arial" w:hint="default"/>
        <w:b/>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738"/>
        </w:tabs>
        <w:ind w:left="738"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01C2A47"/>
    <w:multiLevelType w:val="hybridMultilevel"/>
    <w:tmpl w:val="2F8C6E86"/>
    <w:lvl w:ilvl="0" w:tplc="88BAB8E2">
      <w:start w:val="1"/>
      <w:numFmt w:val="bullet"/>
      <w:lvlText w:val=""/>
      <w:lvlJc w:val="left"/>
      <w:pPr>
        <w:tabs>
          <w:tab w:val="num" w:pos="720"/>
        </w:tabs>
        <w:ind w:left="720" w:hanging="360"/>
      </w:pPr>
      <w:rPr>
        <w:rFonts w:ascii="Wingdings" w:hAnsi="Wingdings" w:hint="default"/>
      </w:rPr>
    </w:lvl>
    <w:lvl w:ilvl="1" w:tplc="49689994" w:tentative="1">
      <w:start w:val="1"/>
      <w:numFmt w:val="bullet"/>
      <w:lvlText w:val=""/>
      <w:lvlJc w:val="left"/>
      <w:pPr>
        <w:tabs>
          <w:tab w:val="num" w:pos="1440"/>
        </w:tabs>
        <w:ind w:left="1440" w:hanging="360"/>
      </w:pPr>
      <w:rPr>
        <w:rFonts w:ascii="Wingdings" w:hAnsi="Wingdings" w:hint="default"/>
      </w:rPr>
    </w:lvl>
    <w:lvl w:ilvl="2" w:tplc="571AE512" w:tentative="1">
      <w:start w:val="1"/>
      <w:numFmt w:val="bullet"/>
      <w:lvlText w:val=""/>
      <w:lvlJc w:val="left"/>
      <w:pPr>
        <w:tabs>
          <w:tab w:val="num" w:pos="2160"/>
        </w:tabs>
        <w:ind w:left="2160" w:hanging="360"/>
      </w:pPr>
      <w:rPr>
        <w:rFonts w:ascii="Wingdings" w:hAnsi="Wingdings" w:hint="default"/>
      </w:rPr>
    </w:lvl>
    <w:lvl w:ilvl="3" w:tplc="9ECA5994" w:tentative="1">
      <w:start w:val="1"/>
      <w:numFmt w:val="bullet"/>
      <w:lvlText w:val=""/>
      <w:lvlJc w:val="left"/>
      <w:pPr>
        <w:tabs>
          <w:tab w:val="num" w:pos="2880"/>
        </w:tabs>
        <w:ind w:left="2880" w:hanging="360"/>
      </w:pPr>
      <w:rPr>
        <w:rFonts w:ascii="Wingdings" w:hAnsi="Wingdings" w:hint="default"/>
      </w:rPr>
    </w:lvl>
    <w:lvl w:ilvl="4" w:tplc="EA94D884" w:tentative="1">
      <w:start w:val="1"/>
      <w:numFmt w:val="bullet"/>
      <w:lvlText w:val=""/>
      <w:lvlJc w:val="left"/>
      <w:pPr>
        <w:tabs>
          <w:tab w:val="num" w:pos="3600"/>
        </w:tabs>
        <w:ind w:left="3600" w:hanging="360"/>
      </w:pPr>
      <w:rPr>
        <w:rFonts w:ascii="Wingdings" w:hAnsi="Wingdings" w:hint="default"/>
      </w:rPr>
    </w:lvl>
    <w:lvl w:ilvl="5" w:tplc="CE50744A" w:tentative="1">
      <w:start w:val="1"/>
      <w:numFmt w:val="bullet"/>
      <w:lvlText w:val=""/>
      <w:lvlJc w:val="left"/>
      <w:pPr>
        <w:tabs>
          <w:tab w:val="num" w:pos="4320"/>
        </w:tabs>
        <w:ind w:left="4320" w:hanging="360"/>
      </w:pPr>
      <w:rPr>
        <w:rFonts w:ascii="Wingdings" w:hAnsi="Wingdings" w:hint="default"/>
      </w:rPr>
    </w:lvl>
    <w:lvl w:ilvl="6" w:tplc="B4D0118E" w:tentative="1">
      <w:start w:val="1"/>
      <w:numFmt w:val="bullet"/>
      <w:lvlText w:val=""/>
      <w:lvlJc w:val="left"/>
      <w:pPr>
        <w:tabs>
          <w:tab w:val="num" w:pos="5040"/>
        </w:tabs>
        <w:ind w:left="5040" w:hanging="360"/>
      </w:pPr>
      <w:rPr>
        <w:rFonts w:ascii="Wingdings" w:hAnsi="Wingdings" w:hint="default"/>
      </w:rPr>
    </w:lvl>
    <w:lvl w:ilvl="7" w:tplc="B934A696" w:tentative="1">
      <w:start w:val="1"/>
      <w:numFmt w:val="bullet"/>
      <w:lvlText w:val=""/>
      <w:lvlJc w:val="left"/>
      <w:pPr>
        <w:tabs>
          <w:tab w:val="num" w:pos="5760"/>
        </w:tabs>
        <w:ind w:left="5760" w:hanging="360"/>
      </w:pPr>
      <w:rPr>
        <w:rFonts w:ascii="Wingdings" w:hAnsi="Wingdings" w:hint="default"/>
      </w:rPr>
    </w:lvl>
    <w:lvl w:ilvl="8" w:tplc="62C20DEE" w:tentative="1">
      <w:start w:val="1"/>
      <w:numFmt w:val="bullet"/>
      <w:lvlText w:val=""/>
      <w:lvlJc w:val="left"/>
      <w:pPr>
        <w:tabs>
          <w:tab w:val="num" w:pos="6480"/>
        </w:tabs>
        <w:ind w:left="6480" w:hanging="360"/>
      </w:pPr>
      <w:rPr>
        <w:rFonts w:ascii="Wingdings" w:hAnsi="Wingdings" w:hint="default"/>
      </w:rPr>
    </w:lvl>
  </w:abstractNum>
  <w:abstractNum w:abstractNumId="4">
    <w:nsid w:val="11D830C4"/>
    <w:multiLevelType w:val="hybridMultilevel"/>
    <w:tmpl w:val="38D6F1F0"/>
    <w:lvl w:ilvl="0" w:tplc="1338AFBE">
      <w:start w:val="1"/>
      <w:numFmt w:val="bullet"/>
      <w:lvlText w:val="–"/>
      <w:lvlJc w:val="left"/>
      <w:pPr>
        <w:tabs>
          <w:tab w:val="num" w:pos="720"/>
        </w:tabs>
        <w:ind w:left="720" w:hanging="360"/>
      </w:pPr>
      <w:rPr>
        <w:rFonts w:ascii="宋体" w:hAnsi="宋体" w:hint="default"/>
      </w:rPr>
    </w:lvl>
    <w:lvl w:ilvl="1" w:tplc="8A5C809E">
      <w:start w:val="1"/>
      <w:numFmt w:val="bullet"/>
      <w:lvlText w:val="–"/>
      <w:lvlJc w:val="left"/>
      <w:pPr>
        <w:tabs>
          <w:tab w:val="num" w:pos="4188"/>
        </w:tabs>
        <w:ind w:left="4188" w:hanging="360"/>
      </w:pPr>
      <w:rPr>
        <w:rFonts w:ascii="宋体" w:hAnsi="宋体" w:hint="default"/>
      </w:rPr>
    </w:lvl>
    <w:lvl w:ilvl="2" w:tplc="B3BCC8BE">
      <w:start w:val="5250"/>
      <w:numFmt w:val="bullet"/>
      <w:lvlText w:val="•"/>
      <w:lvlJc w:val="left"/>
      <w:pPr>
        <w:tabs>
          <w:tab w:val="num" w:pos="2160"/>
        </w:tabs>
        <w:ind w:left="2160" w:hanging="360"/>
      </w:pPr>
      <w:rPr>
        <w:rFonts w:ascii="宋体" w:hAnsi="宋体" w:hint="default"/>
      </w:rPr>
    </w:lvl>
    <w:lvl w:ilvl="3" w:tplc="C04E027E" w:tentative="1">
      <w:start w:val="1"/>
      <w:numFmt w:val="bullet"/>
      <w:lvlText w:val="–"/>
      <w:lvlJc w:val="left"/>
      <w:pPr>
        <w:tabs>
          <w:tab w:val="num" w:pos="2880"/>
        </w:tabs>
        <w:ind w:left="2880" w:hanging="360"/>
      </w:pPr>
      <w:rPr>
        <w:rFonts w:ascii="宋体" w:hAnsi="宋体" w:hint="default"/>
      </w:rPr>
    </w:lvl>
    <w:lvl w:ilvl="4" w:tplc="D8EEE2BE" w:tentative="1">
      <w:start w:val="1"/>
      <w:numFmt w:val="bullet"/>
      <w:lvlText w:val="–"/>
      <w:lvlJc w:val="left"/>
      <w:pPr>
        <w:tabs>
          <w:tab w:val="num" w:pos="3600"/>
        </w:tabs>
        <w:ind w:left="3600" w:hanging="360"/>
      </w:pPr>
      <w:rPr>
        <w:rFonts w:ascii="宋体" w:hAnsi="宋体" w:hint="default"/>
      </w:rPr>
    </w:lvl>
    <w:lvl w:ilvl="5" w:tplc="2D4AB74E" w:tentative="1">
      <w:start w:val="1"/>
      <w:numFmt w:val="bullet"/>
      <w:lvlText w:val="–"/>
      <w:lvlJc w:val="left"/>
      <w:pPr>
        <w:tabs>
          <w:tab w:val="num" w:pos="4320"/>
        </w:tabs>
        <w:ind w:left="4320" w:hanging="360"/>
      </w:pPr>
      <w:rPr>
        <w:rFonts w:ascii="宋体" w:hAnsi="宋体" w:hint="default"/>
      </w:rPr>
    </w:lvl>
    <w:lvl w:ilvl="6" w:tplc="AD30BD5C" w:tentative="1">
      <w:start w:val="1"/>
      <w:numFmt w:val="bullet"/>
      <w:lvlText w:val="–"/>
      <w:lvlJc w:val="left"/>
      <w:pPr>
        <w:tabs>
          <w:tab w:val="num" w:pos="5040"/>
        </w:tabs>
        <w:ind w:left="5040" w:hanging="360"/>
      </w:pPr>
      <w:rPr>
        <w:rFonts w:ascii="宋体" w:hAnsi="宋体" w:hint="default"/>
      </w:rPr>
    </w:lvl>
    <w:lvl w:ilvl="7" w:tplc="162C1298" w:tentative="1">
      <w:start w:val="1"/>
      <w:numFmt w:val="bullet"/>
      <w:lvlText w:val="–"/>
      <w:lvlJc w:val="left"/>
      <w:pPr>
        <w:tabs>
          <w:tab w:val="num" w:pos="5760"/>
        </w:tabs>
        <w:ind w:left="5760" w:hanging="360"/>
      </w:pPr>
      <w:rPr>
        <w:rFonts w:ascii="宋体" w:hAnsi="宋体" w:hint="default"/>
      </w:rPr>
    </w:lvl>
    <w:lvl w:ilvl="8" w:tplc="9EE897F6" w:tentative="1">
      <w:start w:val="1"/>
      <w:numFmt w:val="bullet"/>
      <w:lvlText w:val="–"/>
      <w:lvlJc w:val="left"/>
      <w:pPr>
        <w:tabs>
          <w:tab w:val="num" w:pos="6480"/>
        </w:tabs>
        <w:ind w:left="6480" w:hanging="360"/>
      </w:pPr>
      <w:rPr>
        <w:rFonts w:ascii="宋体" w:hAnsi="宋体" w:hint="default"/>
      </w:rPr>
    </w:lvl>
  </w:abstractNum>
  <w:abstractNum w:abstractNumId="5">
    <w:nsid w:val="1D2E1185"/>
    <w:multiLevelType w:val="hybridMultilevel"/>
    <w:tmpl w:val="879A947C"/>
    <w:lvl w:ilvl="0" w:tplc="BE28BED6">
      <w:start w:val="1"/>
      <w:numFmt w:val="bullet"/>
      <w:lvlText w:val="•"/>
      <w:lvlJc w:val="left"/>
      <w:pPr>
        <w:tabs>
          <w:tab w:val="num" w:pos="720"/>
        </w:tabs>
        <w:ind w:left="720" w:hanging="360"/>
      </w:pPr>
      <w:rPr>
        <w:rFonts w:ascii="Arial" w:hAnsi="Arial" w:hint="default"/>
      </w:rPr>
    </w:lvl>
    <w:lvl w:ilvl="1" w:tplc="A9E6727E">
      <w:start w:val="3762"/>
      <w:numFmt w:val="bullet"/>
      <w:lvlText w:val="–"/>
      <w:lvlJc w:val="left"/>
      <w:pPr>
        <w:tabs>
          <w:tab w:val="num" w:pos="1440"/>
        </w:tabs>
        <w:ind w:left="1440" w:hanging="360"/>
      </w:pPr>
      <w:rPr>
        <w:rFonts w:ascii="Arial" w:hAnsi="Arial" w:hint="default"/>
      </w:rPr>
    </w:lvl>
    <w:lvl w:ilvl="2" w:tplc="B5F88D16" w:tentative="1">
      <w:start w:val="1"/>
      <w:numFmt w:val="bullet"/>
      <w:lvlText w:val="•"/>
      <w:lvlJc w:val="left"/>
      <w:pPr>
        <w:tabs>
          <w:tab w:val="num" w:pos="2160"/>
        </w:tabs>
        <w:ind w:left="2160" w:hanging="360"/>
      </w:pPr>
      <w:rPr>
        <w:rFonts w:ascii="Arial" w:hAnsi="Arial" w:hint="default"/>
      </w:rPr>
    </w:lvl>
    <w:lvl w:ilvl="3" w:tplc="EAF6654E" w:tentative="1">
      <w:start w:val="1"/>
      <w:numFmt w:val="bullet"/>
      <w:lvlText w:val="•"/>
      <w:lvlJc w:val="left"/>
      <w:pPr>
        <w:tabs>
          <w:tab w:val="num" w:pos="2880"/>
        </w:tabs>
        <w:ind w:left="2880" w:hanging="360"/>
      </w:pPr>
      <w:rPr>
        <w:rFonts w:ascii="Arial" w:hAnsi="Arial" w:hint="default"/>
      </w:rPr>
    </w:lvl>
    <w:lvl w:ilvl="4" w:tplc="D264F676" w:tentative="1">
      <w:start w:val="1"/>
      <w:numFmt w:val="bullet"/>
      <w:lvlText w:val="•"/>
      <w:lvlJc w:val="left"/>
      <w:pPr>
        <w:tabs>
          <w:tab w:val="num" w:pos="3600"/>
        </w:tabs>
        <w:ind w:left="3600" w:hanging="360"/>
      </w:pPr>
      <w:rPr>
        <w:rFonts w:ascii="Arial" w:hAnsi="Arial" w:hint="default"/>
      </w:rPr>
    </w:lvl>
    <w:lvl w:ilvl="5" w:tplc="A366F15A" w:tentative="1">
      <w:start w:val="1"/>
      <w:numFmt w:val="bullet"/>
      <w:lvlText w:val="•"/>
      <w:lvlJc w:val="left"/>
      <w:pPr>
        <w:tabs>
          <w:tab w:val="num" w:pos="4320"/>
        </w:tabs>
        <w:ind w:left="4320" w:hanging="360"/>
      </w:pPr>
      <w:rPr>
        <w:rFonts w:ascii="Arial" w:hAnsi="Arial" w:hint="default"/>
      </w:rPr>
    </w:lvl>
    <w:lvl w:ilvl="6" w:tplc="CB82EB54" w:tentative="1">
      <w:start w:val="1"/>
      <w:numFmt w:val="bullet"/>
      <w:lvlText w:val="•"/>
      <w:lvlJc w:val="left"/>
      <w:pPr>
        <w:tabs>
          <w:tab w:val="num" w:pos="5040"/>
        </w:tabs>
        <w:ind w:left="5040" w:hanging="360"/>
      </w:pPr>
      <w:rPr>
        <w:rFonts w:ascii="Arial" w:hAnsi="Arial" w:hint="default"/>
      </w:rPr>
    </w:lvl>
    <w:lvl w:ilvl="7" w:tplc="9E78079E" w:tentative="1">
      <w:start w:val="1"/>
      <w:numFmt w:val="bullet"/>
      <w:lvlText w:val="•"/>
      <w:lvlJc w:val="left"/>
      <w:pPr>
        <w:tabs>
          <w:tab w:val="num" w:pos="5760"/>
        </w:tabs>
        <w:ind w:left="5760" w:hanging="360"/>
      </w:pPr>
      <w:rPr>
        <w:rFonts w:ascii="Arial" w:hAnsi="Arial" w:hint="default"/>
      </w:rPr>
    </w:lvl>
    <w:lvl w:ilvl="8" w:tplc="8A627150" w:tentative="1">
      <w:start w:val="1"/>
      <w:numFmt w:val="bullet"/>
      <w:lvlText w:val="•"/>
      <w:lvlJc w:val="left"/>
      <w:pPr>
        <w:tabs>
          <w:tab w:val="num" w:pos="6480"/>
        </w:tabs>
        <w:ind w:left="6480" w:hanging="360"/>
      </w:pPr>
      <w:rPr>
        <w:rFonts w:ascii="Arial" w:hAnsi="Arial" w:hint="default"/>
      </w:rPr>
    </w:lvl>
  </w:abstractNum>
  <w:abstractNum w:abstractNumId="6">
    <w:nsid w:val="23B168AB"/>
    <w:multiLevelType w:val="hybridMultilevel"/>
    <w:tmpl w:val="6AB89774"/>
    <w:lvl w:ilvl="0" w:tplc="EA72A484">
      <w:start w:val="1"/>
      <w:numFmt w:val="bullet"/>
      <w:lvlText w:val="•"/>
      <w:lvlJc w:val="left"/>
      <w:pPr>
        <w:tabs>
          <w:tab w:val="num" w:pos="720"/>
        </w:tabs>
        <w:ind w:left="720" w:hanging="360"/>
      </w:pPr>
      <w:rPr>
        <w:rFonts w:ascii="Arial" w:hAnsi="Arial" w:hint="default"/>
      </w:rPr>
    </w:lvl>
    <w:lvl w:ilvl="1" w:tplc="FEEC2EA6" w:tentative="1">
      <w:start w:val="1"/>
      <w:numFmt w:val="bullet"/>
      <w:lvlText w:val="•"/>
      <w:lvlJc w:val="left"/>
      <w:pPr>
        <w:tabs>
          <w:tab w:val="num" w:pos="1440"/>
        </w:tabs>
        <w:ind w:left="1440" w:hanging="360"/>
      </w:pPr>
      <w:rPr>
        <w:rFonts w:ascii="Arial" w:hAnsi="Arial" w:hint="default"/>
      </w:rPr>
    </w:lvl>
    <w:lvl w:ilvl="2" w:tplc="EFB47892" w:tentative="1">
      <w:start w:val="1"/>
      <w:numFmt w:val="bullet"/>
      <w:lvlText w:val="•"/>
      <w:lvlJc w:val="left"/>
      <w:pPr>
        <w:tabs>
          <w:tab w:val="num" w:pos="2160"/>
        </w:tabs>
        <w:ind w:left="2160" w:hanging="360"/>
      </w:pPr>
      <w:rPr>
        <w:rFonts w:ascii="Arial" w:hAnsi="Arial" w:hint="default"/>
      </w:rPr>
    </w:lvl>
    <w:lvl w:ilvl="3" w:tplc="F4EECF60" w:tentative="1">
      <w:start w:val="1"/>
      <w:numFmt w:val="bullet"/>
      <w:lvlText w:val="•"/>
      <w:lvlJc w:val="left"/>
      <w:pPr>
        <w:tabs>
          <w:tab w:val="num" w:pos="2880"/>
        </w:tabs>
        <w:ind w:left="2880" w:hanging="360"/>
      </w:pPr>
      <w:rPr>
        <w:rFonts w:ascii="Arial" w:hAnsi="Arial" w:hint="default"/>
      </w:rPr>
    </w:lvl>
    <w:lvl w:ilvl="4" w:tplc="216A4A2E" w:tentative="1">
      <w:start w:val="1"/>
      <w:numFmt w:val="bullet"/>
      <w:lvlText w:val="•"/>
      <w:lvlJc w:val="left"/>
      <w:pPr>
        <w:tabs>
          <w:tab w:val="num" w:pos="3600"/>
        </w:tabs>
        <w:ind w:left="3600" w:hanging="360"/>
      </w:pPr>
      <w:rPr>
        <w:rFonts w:ascii="Arial" w:hAnsi="Arial" w:hint="default"/>
      </w:rPr>
    </w:lvl>
    <w:lvl w:ilvl="5" w:tplc="45589480" w:tentative="1">
      <w:start w:val="1"/>
      <w:numFmt w:val="bullet"/>
      <w:lvlText w:val="•"/>
      <w:lvlJc w:val="left"/>
      <w:pPr>
        <w:tabs>
          <w:tab w:val="num" w:pos="4320"/>
        </w:tabs>
        <w:ind w:left="4320" w:hanging="360"/>
      </w:pPr>
      <w:rPr>
        <w:rFonts w:ascii="Arial" w:hAnsi="Arial" w:hint="default"/>
      </w:rPr>
    </w:lvl>
    <w:lvl w:ilvl="6" w:tplc="A04ADDD4" w:tentative="1">
      <w:start w:val="1"/>
      <w:numFmt w:val="bullet"/>
      <w:lvlText w:val="•"/>
      <w:lvlJc w:val="left"/>
      <w:pPr>
        <w:tabs>
          <w:tab w:val="num" w:pos="5040"/>
        </w:tabs>
        <w:ind w:left="5040" w:hanging="360"/>
      </w:pPr>
      <w:rPr>
        <w:rFonts w:ascii="Arial" w:hAnsi="Arial" w:hint="default"/>
      </w:rPr>
    </w:lvl>
    <w:lvl w:ilvl="7" w:tplc="A9D85390" w:tentative="1">
      <w:start w:val="1"/>
      <w:numFmt w:val="bullet"/>
      <w:lvlText w:val="•"/>
      <w:lvlJc w:val="left"/>
      <w:pPr>
        <w:tabs>
          <w:tab w:val="num" w:pos="5760"/>
        </w:tabs>
        <w:ind w:left="5760" w:hanging="360"/>
      </w:pPr>
      <w:rPr>
        <w:rFonts w:ascii="Arial" w:hAnsi="Arial" w:hint="default"/>
      </w:rPr>
    </w:lvl>
    <w:lvl w:ilvl="8" w:tplc="2390A75C" w:tentative="1">
      <w:start w:val="1"/>
      <w:numFmt w:val="bullet"/>
      <w:lvlText w:val="•"/>
      <w:lvlJc w:val="left"/>
      <w:pPr>
        <w:tabs>
          <w:tab w:val="num" w:pos="6480"/>
        </w:tabs>
        <w:ind w:left="6480" w:hanging="360"/>
      </w:pPr>
      <w:rPr>
        <w:rFonts w:ascii="Arial" w:hAnsi="Arial" w:hint="default"/>
      </w:rPr>
    </w:lvl>
  </w:abstractNum>
  <w:abstractNum w:abstractNumId="7">
    <w:nsid w:val="279D7F00"/>
    <w:multiLevelType w:val="hybridMultilevel"/>
    <w:tmpl w:val="F4CE35F0"/>
    <w:lvl w:ilvl="0" w:tplc="AA342B2E">
      <w:start w:val="4"/>
      <w:numFmt w:val="bullet"/>
      <w:lvlText w:val="–"/>
      <w:lvlJc w:val="left"/>
      <w:pPr>
        <w:ind w:left="1200" w:hanging="400"/>
      </w:pPr>
      <w:rPr>
        <w:rFonts w:ascii="Batang" w:eastAsia="Batang" w:hAnsi="Batang"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92A6771"/>
    <w:multiLevelType w:val="hybridMultilevel"/>
    <w:tmpl w:val="9C6674E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Batang" w:eastAsia="Batang" w:hAnsi="Batang"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6A34518"/>
    <w:multiLevelType w:val="hybridMultilevel"/>
    <w:tmpl w:val="4B98708C"/>
    <w:lvl w:ilvl="0" w:tplc="04090001">
      <w:start w:val="1"/>
      <w:numFmt w:val="decimal"/>
      <w:pStyle w:val="Proposal"/>
      <w:lvlText w:val="Proposal %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381301F3"/>
    <w:multiLevelType w:val="hybridMultilevel"/>
    <w:tmpl w:val="F3FCBC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030628"/>
    <w:multiLevelType w:val="hybridMultilevel"/>
    <w:tmpl w:val="BEBE04E6"/>
    <w:lvl w:ilvl="0" w:tplc="14C2B43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3466F46"/>
    <w:multiLevelType w:val="hybridMultilevel"/>
    <w:tmpl w:val="25128DA6"/>
    <w:lvl w:ilvl="0" w:tplc="BE067C50">
      <w:start w:val="1"/>
      <w:numFmt w:val="bullet"/>
      <w:lvlText w:val="•"/>
      <w:lvlJc w:val="left"/>
      <w:pPr>
        <w:tabs>
          <w:tab w:val="num" w:pos="720"/>
        </w:tabs>
        <w:ind w:left="720" w:hanging="360"/>
      </w:pPr>
      <w:rPr>
        <w:rFonts w:ascii="Arial" w:hAnsi="Arial" w:hint="default"/>
      </w:rPr>
    </w:lvl>
    <w:lvl w:ilvl="1" w:tplc="7FFAF8F2" w:tentative="1">
      <w:start w:val="1"/>
      <w:numFmt w:val="bullet"/>
      <w:lvlText w:val="•"/>
      <w:lvlJc w:val="left"/>
      <w:pPr>
        <w:tabs>
          <w:tab w:val="num" w:pos="1440"/>
        </w:tabs>
        <w:ind w:left="1440" w:hanging="360"/>
      </w:pPr>
      <w:rPr>
        <w:rFonts w:ascii="Arial" w:hAnsi="Arial" w:hint="default"/>
      </w:rPr>
    </w:lvl>
    <w:lvl w:ilvl="2" w:tplc="EEAAB208" w:tentative="1">
      <w:start w:val="1"/>
      <w:numFmt w:val="bullet"/>
      <w:lvlText w:val="•"/>
      <w:lvlJc w:val="left"/>
      <w:pPr>
        <w:tabs>
          <w:tab w:val="num" w:pos="2160"/>
        </w:tabs>
        <w:ind w:left="2160" w:hanging="360"/>
      </w:pPr>
      <w:rPr>
        <w:rFonts w:ascii="Arial" w:hAnsi="Arial" w:hint="default"/>
      </w:rPr>
    </w:lvl>
    <w:lvl w:ilvl="3" w:tplc="603C65D2" w:tentative="1">
      <w:start w:val="1"/>
      <w:numFmt w:val="bullet"/>
      <w:lvlText w:val="•"/>
      <w:lvlJc w:val="left"/>
      <w:pPr>
        <w:tabs>
          <w:tab w:val="num" w:pos="2880"/>
        </w:tabs>
        <w:ind w:left="2880" w:hanging="360"/>
      </w:pPr>
      <w:rPr>
        <w:rFonts w:ascii="Arial" w:hAnsi="Arial" w:hint="default"/>
      </w:rPr>
    </w:lvl>
    <w:lvl w:ilvl="4" w:tplc="9D3CB48C" w:tentative="1">
      <w:start w:val="1"/>
      <w:numFmt w:val="bullet"/>
      <w:lvlText w:val="•"/>
      <w:lvlJc w:val="left"/>
      <w:pPr>
        <w:tabs>
          <w:tab w:val="num" w:pos="3600"/>
        </w:tabs>
        <w:ind w:left="3600" w:hanging="360"/>
      </w:pPr>
      <w:rPr>
        <w:rFonts w:ascii="Arial" w:hAnsi="Arial" w:hint="default"/>
      </w:rPr>
    </w:lvl>
    <w:lvl w:ilvl="5" w:tplc="F06C205A" w:tentative="1">
      <w:start w:val="1"/>
      <w:numFmt w:val="bullet"/>
      <w:lvlText w:val="•"/>
      <w:lvlJc w:val="left"/>
      <w:pPr>
        <w:tabs>
          <w:tab w:val="num" w:pos="4320"/>
        </w:tabs>
        <w:ind w:left="4320" w:hanging="360"/>
      </w:pPr>
      <w:rPr>
        <w:rFonts w:ascii="Arial" w:hAnsi="Arial" w:hint="default"/>
      </w:rPr>
    </w:lvl>
    <w:lvl w:ilvl="6" w:tplc="66A05F58" w:tentative="1">
      <w:start w:val="1"/>
      <w:numFmt w:val="bullet"/>
      <w:lvlText w:val="•"/>
      <w:lvlJc w:val="left"/>
      <w:pPr>
        <w:tabs>
          <w:tab w:val="num" w:pos="5040"/>
        </w:tabs>
        <w:ind w:left="5040" w:hanging="360"/>
      </w:pPr>
      <w:rPr>
        <w:rFonts w:ascii="Arial" w:hAnsi="Arial" w:hint="default"/>
      </w:rPr>
    </w:lvl>
    <w:lvl w:ilvl="7" w:tplc="25CEC93E" w:tentative="1">
      <w:start w:val="1"/>
      <w:numFmt w:val="bullet"/>
      <w:lvlText w:val="•"/>
      <w:lvlJc w:val="left"/>
      <w:pPr>
        <w:tabs>
          <w:tab w:val="num" w:pos="5760"/>
        </w:tabs>
        <w:ind w:left="5760" w:hanging="360"/>
      </w:pPr>
      <w:rPr>
        <w:rFonts w:ascii="Arial" w:hAnsi="Arial" w:hint="default"/>
      </w:rPr>
    </w:lvl>
    <w:lvl w:ilvl="8" w:tplc="F5B6F192" w:tentative="1">
      <w:start w:val="1"/>
      <w:numFmt w:val="bullet"/>
      <w:lvlText w:val="•"/>
      <w:lvlJc w:val="left"/>
      <w:pPr>
        <w:tabs>
          <w:tab w:val="num" w:pos="6480"/>
        </w:tabs>
        <w:ind w:left="6480" w:hanging="360"/>
      </w:pPr>
      <w:rPr>
        <w:rFonts w:ascii="Arial" w:hAnsi="Arial" w:hint="default"/>
      </w:rPr>
    </w:lvl>
  </w:abstractNum>
  <w:abstractNum w:abstractNumId="13">
    <w:nsid w:val="56054814"/>
    <w:multiLevelType w:val="hybridMultilevel"/>
    <w:tmpl w:val="A4F838C4"/>
    <w:lvl w:ilvl="0" w:tplc="C30630E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2D0F29"/>
    <w:multiLevelType w:val="hybridMultilevel"/>
    <w:tmpl w:val="8A42A3DE"/>
    <w:lvl w:ilvl="0" w:tplc="FFFAE02A">
      <w:start w:val="1"/>
      <w:numFmt w:val="bullet"/>
      <w:lvlText w:val="–"/>
      <w:lvlJc w:val="left"/>
      <w:pPr>
        <w:tabs>
          <w:tab w:val="num" w:pos="360"/>
        </w:tabs>
        <w:ind w:left="360" w:hanging="360"/>
      </w:pPr>
      <w:rPr>
        <w:rFonts w:ascii="宋体" w:hAnsi="宋体" w:hint="default"/>
      </w:rPr>
    </w:lvl>
    <w:lvl w:ilvl="1" w:tplc="2C4E08DE">
      <w:start w:val="1"/>
      <w:numFmt w:val="bullet"/>
      <w:lvlText w:val="–"/>
      <w:lvlJc w:val="left"/>
      <w:pPr>
        <w:tabs>
          <w:tab w:val="num" w:pos="1080"/>
        </w:tabs>
        <w:ind w:left="1080" w:hanging="360"/>
      </w:pPr>
      <w:rPr>
        <w:rFonts w:ascii="宋体" w:hAnsi="宋体" w:hint="default"/>
      </w:rPr>
    </w:lvl>
    <w:lvl w:ilvl="2" w:tplc="9E3E3B48" w:tentative="1">
      <w:start w:val="1"/>
      <w:numFmt w:val="bullet"/>
      <w:lvlText w:val="–"/>
      <w:lvlJc w:val="left"/>
      <w:pPr>
        <w:tabs>
          <w:tab w:val="num" w:pos="1800"/>
        </w:tabs>
        <w:ind w:left="1800" w:hanging="360"/>
      </w:pPr>
      <w:rPr>
        <w:rFonts w:ascii="宋体" w:hAnsi="宋体" w:hint="default"/>
      </w:rPr>
    </w:lvl>
    <w:lvl w:ilvl="3" w:tplc="B2B2D672" w:tentative="1">
      <w:start w:val="1"/>
      <w:numFmt w:val="bullet"/>
      <w:lvlText w:val="–"/>
      <w:lvlJc w:val="left"/>
      <w:pPr>
        <w:tabs>
          <w:tab w:val="num" w:pos="2520"/>
        </w:tabs>
        <w:ind w:left="2520" w:hanging="360"/>
      </w:pPr>
      <w:rPr>
        <w:rFonts w:ascii="宋体" w:hAnsi="宋体" w:hint="default"/>
      </w:rPr>
    </w:lvl>
    <w:lvl w:ilvl="4" w:tplc="7F901B18" w:tentative="1">
      <w:start w:val="1"/>
      <w:numFmt w:val="bullet"/>
      <w:lvlText w:val="–"/>
      <w:lvlJc w:val="left"/>
      <w:pPr>
        <w:tabs>
          <w:tab w:val="num" w:pos="3240"/>
        </w:tabs>
        <w:ind w:left="3240" w:hanging="360"/>
      </w:pPr>
      <w:rPr>
        <w:rFonts w:ascii="宋体" w:hAnsi="宋体" w:hint="default"/>
      </w:rPr>
    </w:lvl>
    <w:lvl w:ilvl="5" w:tplc="E4842894" w:tentative="1">
      <w:start w:val="1"/>
      <w:numFmt w:val="bullet"/>
      <w:lvlText w:val="–"/>
      <w:lvlJc w:val="left"/>
      <w:pPr>
        <w:tabs>
          <w:tab w:val="num" w:pos="3960"/>
        </w:tabs>
        <w:ind w:left="3960" w:hanging="360"/>
      </w:pPr>
      <w:rPr>
        <w:rFonts w:ascii="宋体" w:hAnsi="宋体" w:hint="default"/>
      </w:rPr>
    </w:lvl>
    <w:lvl w:ilvl="6" w:tplc="262834C8" w:tentative="1">
      <w:start w:val="1"/>
      <w:numFmt w:val="bullet"/>
      <w:lvlText w:val="–"/>
      <w:lvlJc w:val="left"/>
      <w:pPr>
        <w:tabs>
          <w:tab w:val="num" w:pos="4680"/>
        </w:tabs>
        <w:ind w:left="4680" w:hanging="360"/>
      </w:pPr>
      <w:rPr>
        <w:rFonts w:ascii="宋体" w:hAnsi="宋体" w:hint="default"/>
      </w:rPr>
    </w:lvl>
    <w:lvl w:ilvl="7" w:tplc="65E434BE" w:tentative="1">
      <w:start w:val="1"/>
      <w:numFmt w:val="bullet"/>
      <w:lvlText w:val="–"/>
      <w:lvlJc w:val="left"/>
      <w:pPr>
        <w:tabs>
          <w:tab w:val="num" w:pos="5400"/>
        </w:tabs>
        <w:ind w:left="5400" w:hanging="360"/>
      </w:pPr>
      <w:rPr>
        <w:rFonts w:ascii="宋体" w:hAnsi="宋体" w:hint="default"/>
      </w:rPr>
    </w:lvl>
    <w:lvl w:ilvl="8" w:tplc="BA84F50C" w:tentative="1">
      <w:start w:val="1"/>
      <w:numFmt w:val="bullet"/>
      <w:lvlText w:val="–"/>
      <w:lvlJc w:val="left"/>
      <w:pPr>
        <w:tabs>
          <w:tab w:val="num" w:pos="6120"/>
        </w:tabs>
        <w:ind w:left="6120" w:hanging="360"/>
      </w:pPr>
      <w:rPr>
        <w:rFonts w:ascii="宋体" w:hAnsi="宋体" w:hint="default"/>
      </w:rPr>
    </w:lvl>
  </w:abstractNum>
  <w:abstractNum w:abstractNumId="15">
    <w:nsid w:val="671D10B5"/>
    <w:multiLevelType w:val="hybridMultilevel"/>
    <w:tmpl w:val="693E0E00"/>
    <w:lvl w:ilvl="0" w:tplc="BC385BB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AB5F90"/>
    <w:multiLevelType w:val="hybridMultilevel"/>
    <w:tmpl w:val="A56A688C"/>
    <w:lvl w:ilvl="0" w:tplc="316A3F94">
      <w:start w:val="1"/>
      <w:numFmt w:val="decimal"/>
      <w:lvlText w:val="%1."/>
      <w:lvlJc w:val="left"/>
      <w:pPr>
        <w:tabs>
          <w:tab w:val="num" w:pos="720"/>
        </w:tabs>
        <w:ind w:left="720" w:hanging="360"/>
      </w:pPr>
    </w:lvl>
    <w:lvl w:ilvl="1" w:tplc="83FE07A0" w:tentative="1">
      <w:start w:val="1"/>
      <w:numFmt w:val="decimal"/>
      <w:lvlText w:val="%2."/>
      <w:lvlJc w:val="left"/>
      <w:pPr>
        <w:tabs>
          <w:tab w:val="num" w:pos="1440"/>
        </w:tabs>
        <w:ind w:left="1440" w:hanging="360"/>
      </w:pPr>
    </w:lvl>
    <w:lvl w:ilvl="2" w:tplc="DFAA11A4" w:tentative="1">
      <w:start w:val="1"/>
      <w:numFmt w:val="decimal"/>
      <w:lvlText w:val="%3."/>
      <w:lvlJc w:val="left"/>
      <w:pPr>
        <w:tabs>
          <w:tab w:val="num" w:pos="2160"/>
        </w:tabs>
        <w:ind w:left="2160" w:hanging="360"/>
      </w:pPr>
    </w:lvl>
    <w:lvl w:ilvl="3" w:tplc="0524B040" w:tentative="1">
      <w:start w:val="1"/>
      <w:numFmt w:val="decimal"/>
      <w:lvlText w:val="%4."/>
      <w:lvlJc w:val="left"/>
      <w:pPr>
        <w:tabs>
          <w:tab w:val="num" w:pos="2880"/>
        </w:tabs>
        <w:ind w:left="2880" w:hanging="360"/>
      </w:pPr>
    </w:lvl>
    <w:lvl w:ilvl="4" w:tplc="F7F8A6F8" w:tentative="1">
      <w:start w:val="1"/>
      <w:numFmt w:val="decimal"/>
      <w:lvlText w:val="%5."/>
      <w:lvlJc w:val="left"/>
      <w:pPr>
        <w:tabs>
          <w:tab w:val="num" w:pos="3600"/>
        </w:tabs>
        <w:ind w:left="3600" w:hanging="360"/>
      </w:pPr>
    </w:lvl>
    <w:lvl w:ilvl="5" w:tplc="E140E50E" w:tentative="1">
      <w:start w:val="1"/>
      <w:numFmt w:val="decimal"/>
      <w:lvlText w:val="%6."/>
      <w:lvlJc w:val="left"/>
      <w:pPr>
        <w:tabs>
          <w:tab w:val="num" w:pos="4320"/>
        </w:tabs>
        <w:ind w:left="4320" w:hanging="360"/>
      </w:pPr>
    </w:lvl>
    <w:lvl w:ilvl="6" w:tplc="DBB427E8" w:tentative="1">
      <w:start w:val="1"/>
      <w:numFmt w:val="decimal"/>
      <w:lvlText w:val="%7."/>
      <w:lvlJc w:val="left"/>
      <w:pPr>
        <w:tabs>
          <w:tab w:val="num" w:pos="5040"/>
        </w:tabs>
        <w:ind w:left="5040" w:hanging="360"/>
      </w:pPr>
    </w:lvl>
    <w:lvl w:ilvl="7" w:tplc="4692D2C0" w:tentative="1">
      <w:start w:val="1"/>
      <w:numFmt w:val="decimal"/>
      <w:lvlText w:val="%8."/>
      <w:lvlJc w:val="left"/>
      <w:pPr>
        <w:tabs>
          <w:tab w:val="num" w:pos="5760"/>
        </w:tabs>
        <w:ind w:left="5760" w:hanging="360"/>
      </w:pPr>
    </w:lvl>
    <w:lvl w:ilvl="8" w:tplc="AC8E6452" w:tentative="1">
      <w:start w:val="1"/>
      <w:numFmt w:val="decimal"/>
      <w:lvlText w:val="%9."/>
      <w:lvlJc w:val="left"/>
      <w:pPr>
        <w:tabs>
          <w:tab w:val="num" w:pos="6480"/>
        </w:tabs>
        <w:ind w:left="6480" w:hanging="360"/>
      </w:pPr>
    </w:lvl>
  </w:abstractNum>
  <w:abstractNum w:abstractNumId="17">
    <w:nsid w:val="780A5DF0"/>
    <w:multiLevelType w:val="hybridMultilevel"/>
    <w:tmpl w:val="338E4FB6"/>
    <w:lvl w:ilvl="0" w:tplc="AA342B2E">
      <w:start w:val="4"/>
      <w:numFmt w:val="bullet"/>
      <w:lvlText w:val="–"/>
      <w:lvlJc w:val="left"/>
      <w:pPr>
        <w:ind w:left="1200" w:hanging="400"/>
      </w:pPr>
      <w:rPr>
        <w:rFonts w:ascii="Batang" w:eastAsia="Batang" w:hAnsi="Batang"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78791A4A"/>
    <w:multiLevelType w:val="hybridMultilevel"/>
    <w:tmpl w:val="2F82F0CE"/>
    <w:lvl w:ilvl="0" w:tplc="0C5457E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153AFB"/>
    <w:multiLevelType w:val="hybridMultilevel"/>
    <w:tmpl w:val="E3E2D606"/>
    <w:lvl w:ilvl="0" w:tplc="355EA6BC">
      <w:start w:val="1"/>
      <w:numFmt w:val="bullet"/>
      <w:lvlText w:val="•"/>
      <w:lvlJc w:val="left"/>
      <w:pPr>
        <w:tabs>
          <w:tab w:val="num" w:pos="720"/>
        </w:tabs>
        <w:ind w:left="720" w:hanging="360"/>
      </w:pPr>
      <w:rPr>
        <w:rFonts w:ascii="Arial" w:hAnsi="Arial" w:hint="default"/>
      </w:rPr>
    </w:lvl>
    <w:lvl w:ilvl="1" w:tplc="096CCA0E" w:tentative="1">
      <w:start w:val="1"/>
      <w:numFmt w:val="bullet"/>
      <w:lvlText w:val="•"/>
      <w:lvlJc w:val="left"/>
      <w:pPr>
        <w:tabs>
          <w:tab w:val="num" w:pos="1440"/>
        </w:tabs>
        <w:ind w:left="1440" w:hanging="360"/>
      </w:pPr>
      <w:rPr>
        <w:rFonts w:ascii="Arial" w:hAnsi="Arial" w:hint="default"/>
      </w:rPr>
    </w:lvl>
    <w:lvl w:ilvl="2" w:tplc="EF24DBBC" w:tentative="1">
      <w:start w:val="1"/>
      <w:numFmt w:val="bullet"/>
      <w:lvlText w:val="•"/>
      <w:lvlJc w:val="left"/>
      <w:pPr>
        <w:tabs>
          <w:tab w:val="num" w:pos="2160"/>
        </w:tabs>
        <w:ind w:left="2160" w:hanging="360"/>
      </w:pPr>
      <w:rPr>
        <w:rFonts w:ascii="Arial" w:hAnsi="Arial" w:hint="default"/>
      </w:rPr>
    </w:lvl>
    <w:lvl w:ilvl="3" w:tplc="5B4CFCFA" w:tentative="1">
      <w:start w:val="1"/>
      <w:numFmt w:val="bullet"/>
      <w:lvlText w:val="•"/>
      <w:lvlJc w:val="left"/>
      <w:pPr>
        <w:tabs>
          <w:tab w:val="num" w:pos="2880"/>
        </w:tabs>
        <w:ind w:left="2880" w:hanging="360"/>
      </w:pPr>
      <w:rPr>
        <w:rFonts w:ascii="Arial" w:hAnsi="Arial" w:hint="default"/>
      </w:rPr>
    </w:lvl>
    <w:lvl w:ilvl="4" w:tplc="C6EA9B60" w:tentative="1">
      <w:start w:val="1"/>
      <w:numFmt w:val="bullet"/>
      <w:lvlText w:val="•"/>
      <w:lvlJc w:val="left"/>
      <w:pPr>
        <w:tabs>
          <w:tab w:val="num" w:pos="3600"/>
        </w:tabs>
        <w:ind w:left="3600" w:hanging="360"/>
      </w:pPr>
      <w:rPr>
        <w:rFonts w:ascii="Arial" w:hAnsi="Arial" w:hint="default"/>
      </w:rPr>
    </w:lvl>
    <w:lvl w:ilvl="5" w:tplc="58FAE1B0" w:tentative="1">
      <w:start w:val="1"/>
      <w:numFmt w:val="bullet"/>
      <w:lvlText w:val="•"/>
      <w:lvlJc w:val="left"/>
      <w:pPr>
        <w:tabs>
          <w:tab w:val="num" w:pos="4320"/>
        </w:tabs>
        <w:ind w:left="4320" w:hanging="360"/>
      </w:pPr>
      <w:rPr>
        <w:rFonts w:ascii="Arial" w:hAnsi="Arial" w:hint="default"/>
      </w:rPr>
    </w:lvl>
    <w:lvl w:ilvl="6" w:tplc="A57AA668" w:tentative="1">
      <w:start w:val="1"/>
      <w:numFmt w:val="bullet"/>
      <w:lvlText w:val="•"/>
      <w:lvlJc w:val="left"/>
      <w:pPr>
        <w:tabs>
          <w:tab w:val="num" w:pos="5040"/>
        </w:tabs>
        <w:ind w:left="5040" w:hanging="360"/>
      </w:pPr>
      <w:rPr>
        <w:rFonts w:ascii="Arial" w:hAnsi="Arial" w:hint="default"/>
      </w:rPr>
    </w:lvl>
    <w:lvl w:ilvl="7" w:tplc="6A4EA1DE" w:tentative="1">
      <w:start w:val="1"/>
      <w:numFmt w:val="bullet"/>
      <w:lvlText w:val="•"/>
      <w:lvlJc w:val="left"/>
      <w:pPr>
        <w:tabs>
          <w:tab w:val="num" w:pos="5760"/>
        </w:tabs>
        <w:ind w:left="5760" w:hanging="360"/>
      </w:pPr>
      <w:rPr>
        <w:rFonts w:ascii="Arial" w:hAnsi="Arial" w:hint="default"/>
      </w:rPr>
    </w:lvl>
    <w:lvl w:ilvl="8" w:tplc="484E6F08" w:tentative="1">
      <w:start w:val="1"/>
      <w:numFmt w:val="bullet"/>
      <w:lvlText w:val="•"/>
      <w:lvlJc w:val="left"/>
      <w:pPr>
        <w:tabs>
          <w:tab w:val="num" w:pos="6480"/>
        </w:tabs>
        <w:ind w:left="6480" w:hanging="360"/>
      </w:pPr>
      <w:rPr>
        <w:rFonts w:ascii="Arial" w:hAnsi="Arial" w:hint="default"/>
      </w:rPr>
    </w:lvl>
  </w:abstractNum>
  <w:abstractNum w:abstractNumId="20">
    <w:nsid w:val="7F5D5F1C"/>
    <w:multiLevelType w:val="hybridMultilevel"/>
    <w:tmpl w:val="F238FCC6"/>
    <w:lvl w:ilvl="0" w:tplc="00CA878A">
      <w:start w:val="1"/>
      <w:numFmt w:val="bullet"/>
      <w:lvlText w:val="•"/>
      <w:lvlJc w:val="left"/>
      <w:pPr>
        <w:tabs>
          <w:tab w:val="num" w:pos="420"/>
        </w:tabs>
        <w:ind w:left="420" w:hanging="360"/>
      </w:pPr>
      <w:rPr>
        <w:rFonts w:ascii="Arial" w:hAnsi="Arial" w:hint="default"/>
      </w:rPr>
    </w:lvl>
    <w:lvl w:ilvl="1" w:tplc="3D7AD8AA" w:tentative="1">
      <w:start w:val="1"/>
      <w:numFmt w:val="bullet"/>
      <w:lvlText w:val="•"/>
      <w:lvlJc w:val="left"/>
      <w:pPr>
        <w:tabs>
          <w:tab w:val="num" w:pos="1140"/>
        </w:tabs>
        <w:ind w:left="1140" w:hanging="360"/>
      </w:pPr>
      <w:rPr>
        <w:rFonts w:ascii="Arial" w:hAnsi="Arial" w:hint="default"/>
      </w:rPr>
    </w:lvl>
    <w:lvl w:ilvl="2" w:tplc="8EE697C4" w:tentative="1">
      <w:start w:val="1"/>
      <w:numFmt w:val="bullet"/>
      <w:lvlText w:val="•"/>
      <w:lvlJc w:val="left"/>
      <w:pPr>
        <w:tabs>
          <w:tab w:val="num" w:pos="1860"/>
        </w:tabs>
        <w:ind w:left="1860" w:hanging="360"/>
      </w:pPr>
      <w:rPr>
        <w:rFonts w:ascii="Arial" w:hAnsi="Arial" w:hint="default"/>
      </w:rPr>
    </w:lvl>
    <w:lvl w:ilvl="3" w:tplc="B8AE8E2E" w:tentative="1">
      <w:start w:val="1"/>
      <w:numFmt w:val="bullet"/>
      <w:lvlText w:val="•"/>
      <w:lvlJc w:val="left"/>
      <w:pPr>
        <w:tabs>
          <w:tab w:val="num" w:pos="2580"/>
        </w:tabs>
        <w:ind w:left="2580" w:hanging="360"/>
      </w:pPr>
      <w:rPr>
        <w:rFonts w:ascii="Arial" w:hAnsi="Arial" w:hint="default"/>
      </w:rPr>
    </w:lvl>
    <w:lvl w:ilvl="4" w:tplc="E41206AC" w:tentative="1">
      <w:start w:val="1"/>
      <w:numFmt w:val="bullet"/>
      <w:lvlText w:val="•"/>
      <w:lvlJc w:val="left"/>
      <w:pPr>
        <w:tabs>
          <w:tab w:val="num" w:pos="3300"/>
        </w:tabs>
        <w:ind w:left="3300" w:hanging="360"/>
      </w:pPr>
      <w:rPr>
        <w:rFonts w:ascii="Arial" w:hAnsi="Arial" w:hint="default"/>
      </w:rPr>
    </w:lvl>
    <w:lvl w:ilvl="5" w:tplc="5618616A" w:tentative="1">
      <w:start w:val="1"/>
      <w:numFmt w:val="bullet"/>
      <w:lvlText w:val="•"/>
      <w:lvlJc w:val="left"/>
      <w:pPr>
        <w:tabs>
          <w:tab w:val="num" w:pos="4020"/>
        </w:tabs>
        <w:ind w:left="4020" w:hanging="360"/>
      </w:pPr>
      <w:rPr>
        <w:rFonts w:ascii="Arial" w:hAnsi="Arial" w:hint="default"/>
      </w:rPr>
    </w:lvl>
    <w:lvl w:ilvl="6" w:tplc="AD365BA4" w:tentative="1">
      <w:start w:val="1"/>
      <w:numFmt w:val="bullet"/>
      <w:lvlText w:val="•"/>
      <w:lvlJc w:val="left"/>
      <w:pPr>
        <w:tabs>
          <w:tab w:val="num" w:pos="4740"/>
        </w:tabs>
        <w:ind w:left="4740" w:hanging="360"/>
      </w:pPr>
      <w:rPr>
        <w:rFonts w:ascii="Arial" w:hAnsi="Arial" w:hint="default"/>
      </w:rPr>
    </w:lvl>
    <w:lvl w:ilvl="7" w:tplc="2C0E826C" w:tentative="1">
      <w:start w:val="1"/>
      <w:numFmt w:val="bullet"/>
      <w:lvlText w:val="•"/>
      <w:lvlJc w:val="left"/>
      <w:pPr>
        <w:tabs>
          <w:tab w:val="num" w:pos="5460"/>
        </w:tabs>
        <w:ind w:left="5460" w:hanging="360"/>
      </w:pPr>
      <w:rPr>
        <w:rFonts w:ascii="Arial" w:hAnsi="Arial" w:hint="default"/>
      </w:rPr>
    </w:lvl>
    <w:lvl w:ilvl="8" w:tplc="C964AAE0" w:tentative="1">
      <w:start w:val="1"/>
      <w:numFmt w:val="bullet"/>
      <w:lvlText w:val="•"/>
      <w:lvlJc w:val="left"/>
      <w:pPr>
        <w:tabs>
          <w:tab w:val="num" w:pos="6180"/>
        </w:tabs>
        <w:ind w:left="6180" w:hanging="360"/>
      </w:pPr>
      <w:rPr>
        <w:rFonts w:ascii="Arial" w:hAnsi="Arial" w:hint="default"/>
      </w:rPr>
    </w:lvl>
  </w:abstractNum>
  <w:abstractNum w:abstractNumId="21">
    <w:nsid w:val="7F717150"/>
    <w:multiLevelType w:val="hybridMultilevel"/>
    <w:tmpl w:val="C0E46CBC"/>
    <w:lvl w:ilvl="0" w:tplc="FF70F5F6">
      <w:start w:val="1"/>
      <w:numFmt w:val="bullet"/>
      <w:lvlText w:val="•"/>
      <w:lvlJc w:val="left"/>
      <w:pPr>
        <w:tabs>
          <w:tab w:val="num" w:pos="720"/>
        </w:tabs>
        <w:ind w:left="720" w:hanging="360"/>
      </w:pPr>
      <w:rPr>
        <w:rFonts w:ascii="Arial" w:hAnsi="Arial" w:hint="default"/>
      </w:rPr>
    </w:lvl>
    <w:lvl w:ilvl="1" w:tplc="9B360C9C" w:tentative="1">
      <w:start w:val="1"/>
      <w:numFmt w:val="bullet"/>
      <w:lvlText w:val="•"/>
      <w:lvlJc w:val="left"/>
      <w:pPr>
        <w:tabs>
          <w:tab w:val="num" w:pos="1440"/>
        </w:tabs>
        <w:ind w:left="1440" w:hanging="360"/>
      </w:pPr>
      <w:rPr>
        <w:rFonts w:ascii="Arial" w:hAnsi="Arial" w:hint="default"/>
      </w:rPr>
    </w:lvl>
    <w:lvl w:ilvl="2" w:tplc="FAD0A4F8" w:tentative="1">
      <w:start w:val="1"/>
      <w:numFmt w:val="bullet"/>
      <w:lvlText w:val="•"/>
      <w:lvlJc w:val="left"/>
      <w:pPr>
        <w:tabs>
          <w:tab w:val="num" w:pos="2160"/>
        </w:tabs>
        <w:ind w:left="2160" w:hanging="360"/>
      </w:pPr>
      <w:rPr>
        <w:rFonts w:ascii="Arial" w:hAnsi="Arial" w:hint="default"/>
      </w:rPr>
    </w:lvl>
    <w:lvl w:ilvl="3" w:tplc="5ED0B60C" w:tentative="1">
      <w:start w:val="1"/>
      <w:numFmt w:val="bullet"/>
      <w:lvlText w:val="•"/>
      <w:lvlJc w:val="left"/>
      <w:pPr>
        <w:tabs>
          <w:tab w:val="num" w:pos="2880"/>
        </w:tabs>
        <w:ind w:left="2880" w:hanging="360"/>
      </w:pPr>
      <w:rPr>
        <w:rFonts w:ascii="Arial" w:hAnsi="Arial" w:hint="default"/>
      </w:rPr>
    </w:lvl>
    <w:lvl w:ilvl="4" w:tplc="6660C806" w:tentative="1">
      <w:start w:val="1"/>
      <w:numFmt w:val="bullet"/>
      <w:lvlText w:val="•"/>
      <w:lvlJc w:val="left"/>
      <w:pPr>
        <w:tabs>
          <w:tab w:val="num" w:pos="3600"/>
        </w:tabs>
        <w:ind w:left="3600" w:hanging="360"/>
      </w:pPr>
      <w:rPr>
        <w:rFonts w:ascii="Arial" w:hAnsi="Arial" w:hint="default"/>
      </w:rPr>
    </w:lvl>
    <w:lvl w:ilvl="5" w:tplc="45B82F8C" w:tentative="1">
      <w:start w:val="1"/>
      <w:numFmt w:val="bullet"/>
      <w:lvlText w:val="•"/>
      <w:lvlJc w:val="left"/>
      <w:pPr>
        <w:tabs>
          <w:tab w:val="num" w:pos="4320"/>
        </w:tabs>
        <w:ind w:left="4320" w:hanging="360"/>
      </w:pPr>
      <w:rPr>
        <w:rFonts w:ascii="Arial" w:hAnsi="Arial" w:hint="default"/>
      </w:rPr>
    </w:lvl>
    <w:lvl w:ilvl="6" w:tplc="88C0D3D4" w:tentative="1">
      <w:start w:val="1"/>
      <w:numFmt w:val="bullet"/>
      <w:lvlText w:val="•"/>
      <w:lvlJc w:val="left"/>
      <w:pPr>
        <w:tabs>
          <w:tab w:val="num" w:pos="5040"/>
        </w:tabs>
        <w:ind w:left="5040" w:hanging="360"/>
      </w:pPr>
      <w:rPr>
        <w:rFonts w:ascii="Arial" w:hAnsi="Arial" w:hint="default"/>
      </w:rPr>
    </w:lvl>
    <w:lvl w:ilvl="7" w:tplc="EB629CD4" w:tentative="1">
      <w:start w:val="1"/>
      <w:numFmt w:val="bullet"/>
      <w:lvlText w:val="•"/>
      <w:lvlJc w:val="left"/>
      <w:pPr>
        <w:tabs>
          <w:tab w:val="num" w:pos="5760"/>
        </w:tabs>
        <w:ind w:left="5760" w:hanging="360"/>
      </w:pPr>
      <w:rPr>
        <w:rFonts w:ascii="Arial" w:hAnsi="Arial" w:hint="default"/>
      </w:rPr>
    </w:lvl>
    <w:lvl w:ilvl="8" w:tplc="06BA85A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0"/>
  </w:num>
  <w:num w:numId="4">
    <w:abstractNumId w:val="5"/>
  </w:num>
  <w:num w:numId="5">
    <w:abstractNumId w:val="21"/>
  </w:num>
  <w:num w:numId="6">
    <w:abstractNumId w:val="14"/>
  </w:num>
  <w:num w:numId="7">
    <w:abstractNumId w:val="3"/>
  </w:num>
  <w:num w:numId="8">
    <w:abstractNumId w:val="13"/>
  </w:num>
  <w:num w:numId="9">
    <w:abstractNumId w:val="4"/>
  </w:num>
  <w:num w:numId="10">
    <w:abstractNumId w:val="18"/>
  </w:num>
  <w:num w:numId="11">
    <w:abstractNumId w:val="12"/>
  </w:num>
  <w:num w:numId="12">
    <w:abstractNumId w:val="8"/>
  </w:num>
  <w:num w:numId="13">
    <w:abstractNumId w:val="17"/>
  </w:num>
  <w:num w:numId="14">
    <w:abstractNumId w:val="7"/>
  </w:num>
  <w:num w:numId="15">
    <w:abstractNumId w:val="1"/>
  </w:num>
  <w:num w:numId="16">
    <w:abstractNumId w:val="2"/>
  </w:num>
  <w:num w:numId="17">
    <w:abstractNumId w:val="11"/>
  </w:num>
  <w:num w:numId="18">
    <w:abstractNumId w:val="6"/>
  </w:num>
  <w:num w:numId="19">
    <w:abstractNumId w:val="10"/>
  </w:num>
  <w:num w:numId="20">
    <w:abstractNumId w:val="19"/>
  </w:num>
  <w:num w:numId="21">
    <w:abstractNumId w:val="16"/>
  </w:num>
  <w:num w:numId="22">
    <w:abstractNumId w:val="15"/>
  </w:num>
  <w:num w:numId="23">
    <w:abstractNumId w:val="0"/>
  </w:num>
  <w:num w:numId="24">
    <w:abstractNumId w:val="0"/>
  </w:num>
  <w:num w:numId="25">
    <w:abstractNumId w:val="0"/>
  </w:num>
  <w:num w:numId="26">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123B"/>
    <w:rsid w:val="000005E3"/>
    <w:rsid w:val="000025AE"/>
    <w:rsid w:val="00002921"/>
    <w:rsid w:val="00004365"/>
    <w:rsid w:val="000054F3"/>
    <w:rsid w:val="00011AFF"/>
    <w:rsid w:val="00012F71"/>
    <w:rsid w:val="00013618"/>
    <w:rsid w:val="00013BA6"/>
    <w:rsid w:val="000157AB"/>
    <w:rsid w:val="00015B14"/>
    <w:rsid w:val="00015CB1"/>
    <w:rsid w:val="0001672C"/>
    <w:rsid w:val="00016D0F"/>
    <w:rsid w:val="0001799F"/>
    <w:rsid w:val="000208F8"/>
    <w:rsid w:val="00020C07"/>
    <w:rsid w:val="00021DD4"/>
    <w:rsid w:val="00022C54"/>
    <w:rsid w:val="00025416"/>
    <w:rsid w:val="000258C4"/>
    <w:rsid w:val="000259DC"/>
    <w:rsid w:val="00026DB5"/>
    <w:rsid w:val="000314CE"/>
    <w:rsid w:val="000348BD"/>
    <w:rsid w:val="000355F6"/>
    <w:rsid w:val="00035BF6"/>
    <w:rsid w:val="00035FC5"/>
    <w:rsid w:val="000360D4"/>
    <w:rsid w:val="00036803"/>
    <w:rsid w:val="00037BA0"/>
    <w:rsid w:val="000410E1"/>
    <w:rsid w:val="00041378"/>
    <w:rsid w:val="00042D89"/>
    <w:rsid w:val="000435C5"/>
    <w:rsid w:val="00045F57"/>
    <w:rsid w:val="00046304"/>
    <w:rsid w:val="00046405"/>
    <w:rsid w:val="00046726"/>
    <w:rsid w:val="000475F9"/>
    <w:rsid w:val="00047838"/>
    <w:rsid w:val="0005104F"/>
    <w:rsid w:val="00051052"/>
    <w:rsid w:val="00051109"/>
    <w:rsid w:val="0005242C"/>
    <w:rsid w:val="00054491"/>
    <w:rsid w:val="00057B3D"/>
    <w:rsid w:val="00064102"/>
    <w:rsid w:val="00065313"/>
    <w:rsid w:val="000655B6"/>
    <w:rsid w:val="000670B2"/>
    <w:rsid w:val="000672C6"/>
    <w:rsid w:val="000678C4"/>
    <w:rsid w:val="00070964"/>
    <w:rsid w:val="00070B55"/>
    <w:rsid w:val="00071DD5"/>
    <w:rsid w:val="00072EB9"/>
    <w:rsid w:val="00074BA5"/>
    <w:rsid w:val="00075544"/>
    <w:rsid w:val="000806FA"/>
    <w:rsid w:val="00080D48"/>
    <w:rsid w:val="00081B2E"/>
    <w:rsid w:val="00082DC1"/>
    <w:rsid w:val="00083CCB"/>
    <w:rsid w:val="00086260"/>
    <w:rsid w:val="00086693"/>
    <w:rsid w:val="00086E4F"/>
    <w:rsid w:val="00087E0D"/>
    <w:rsid w:val="00092D0D"/>
    <w:rsid w:val="00093C40"/>
    <w:rsid w:val="00093E9D"/>
    <w:rsid w:val="00095492"/>
    <w:rsid w:val="00095F2E"/>
    <w:rsid w:val="000A1297"/>
    <w:rsid w:val="000A3984"/>
    <w:rsid w:val="000A54B7"/>
    <w:rsid w:val="000A581D"/>
    <w:rsid w:val="000B156D"/>
    <w:rsid w:val="000B428E"/>
    <w:rsid w:val="000B469E"/>
    <w:rsid w:val="000B473C"/>
    <w:rsid w:val="000B479F"/>
    <w:rsid w:val="000B4A8E"/>
    <w:rsid w:val="000B6E6C"/>
    <w:rsid w:val="000C2720"/>
    <w:rsid w:val="000C2FE9"/>
    <w:rsid w:val="000C3F9F"/>
    <w:rsid w:val="000C58DD"/>
    <w:rsid w:val="000C6044"/>
    <w:rsid w:val="000C715A"/>
    <w:rsid w:val="000D0126"/>
    <w:rsid w:val="000D0242"/>
    <w:rsid w:val="000D02F4"/>
    <w:rsid w:val="000D30C8"/>
    <w:rsid w:val="000D3DB9"/>
    <w:rsid w:val="000D58FB"/>
    <w:rsid w:val="000D712D"/>
    <w:rsid w:val="000E10DE"/>
    <w:rsid w:val="000E1302"/>
    <w:rsid w:val="000E13EB"/>
    <w:rsid w:val="000E19CC"/>
    <w:rsid w:val="000E2EA3"/>
    <w:rsid w:val="000E32CC"/>
    <w:rsid w:val="000E39F0"/>
    <w:rsid w:val="000E61EF"/>
    <w:rsid w:val="000F06E3"/>
    <w:rsid w:val="000F1064"/>
    <w:rsid w:val="000F10F8"/>
    <w:rsid w:val="000F1E80"/>
    <w:rsid w:val="000F371D"/>
    <w:rsid w:val="000F5A60"/>
    <w:rsid w:val="000F653B"/>
    <w:rsid w:val="00100CC5"/>
    <w:rsid w:val="00100E08"/>
    <w:rsid w:val="0010135F"/>
    <w:rsid w:val="00102C24"/>
    <w:rsid w:val="00103006"/>
    <w:rsid w:val="0010401B"/>
    <w:rsid w:val="0010468A"/>
    <w:rsid w:val="00112F60"/>
    <w:rsid w:val="00113C0A"/>
    <w:rsid w:val="001152D3"/>
    <w:rsid w:val="0011627B"/>
    <w:rsid w:val="00116ABC"/>
    <w:rsid w:val="0011704B"/>
    <w:rsid w:val="001179A6"/>
    <w:rsid w:val="001226CA"/>
    <w:rsid w:val="00123085"/>
    <w:rsid w:val="001253FF"/>
    <w:rsid w:val="00125A1F"/>
    <w:rsid w:val="00126FD3"/>
    <w:rsid w:val="0012799C"/>
    <w:rsid w:val="0013195F"/>
    <w:rsid w:val="00131D43"/>
    <w:rsid w:val="001321CC"/>
    <w:rsid w:val="001323E4"/>
    <w:rsid w:val="0013280B"/>
    <w:rsid w:val="00135777"/>
    <w:rsid w:val="00135AEE"/>
    <w:rsid w:val="00135C91"/>
    <w:rsid w:val="0013650A"/>
    <w:rsid w:val="00136C91"/>
    <w:rsid w:val="0014030D"/>
    <w:rsid w:val="00142C44"/>
    <w:rsid w:val="001448BD"/>
    <w:rsid w:val="001449EB"/>
    <w:rsid w:val="001452BF"/>
    <w:rsid w:val="00146452"/>
    <w:rsid w:val="00147AFE"/>
    <w:rsid w:val="00147D02"/>
    <w:rsid w:val="0015027B"/>
    <w:rsid w:val="001504EF"/>
    <w:rsid w:val="00150573"/>
    <w:rsid w:val="00150E1D"/>
    <w:rsid w:val="00150E46"/>
    <w:rsid w:val="00151F83"/>
    <w:rsid w:val="00155C04"/>
    <w:rsid w:val="001569AD"/>
    <w:rsid w:val="00160600"/>
    <w:rsid w:val="00162B9F"/>
    <w:rsid w:val="001631B6"/>
    <w:rsid w:val="00163863"/>
    <w:rsid w:val="00163C80"/>
    <w:rsid w:val="00166D12"/>
    <w:rsid w:val="00167022"/>
    <w:rsid w:val="00167DD7"/>
    <w:rsid w:val="0017108F"/>
    <w:rsid w:val="00171CCC"/>
    <w:rsid w:val="001726B4"/>
    <w:rsid w:val="00172BF4"/>
    <w:rsid w:val="001730A1"/>
    <w:rsid w:val="001777C6"/>
    <w:rsid w:val="00177C0E"/>
    <w:rsid w:val="00177FF6"/>
    <w:rsid w:val="00182363"/>
    <w:rsid w:val="0018270B"/>
    <w:rsid w:val="00182AC2"/>
    <w:rsid w:val="0018308C"/>
    <w:rsid w:val="00183CC5"/>
    <w:rsid w:val="00186050"/>
    <w:rsid w:val="00186F10"/>
    <w:rsid w:val="00190E47"/>
    <w:rsid w:val="00190FF1"/>
    <w:rsid w:val="00192E73"/>
    <w:rsid w:val="00194454"/>
    <w:rsid w:val="00194846"/>
    <w:rsid w:val="00194944"/>
    <w:rsid w:val="00194976"/>
    <w:rsid w:val="00195590"/>
    <w:rsid w:val="001955A0"/>
    <w:rsid w:val="00195C28"/>
    <w:rsid w:val="00195E35"/>
    <w:rsid w:val="001969FF"/>
    <w:rsid w:val="0019769C"/>
    <w:rsid w:val="001A07D2"/>
    <w:rsid w:val="001A1562"/>
    <w:rsid w:val="001A1889"/>
    <w:rsid w:val="001A1BCD"/>
    <w:rsid w:val="001A20D1"/>
    <w:rsid w:val="001A3612"/>
    <w:rsid w:val="001A3F5B"/>
    <w:rsid w:val="001A4D69"/>
    <w:rsid w:val="001A6AE7"/>
    <w:rsid w:val="001A7AA4"/>
    <w:rsid w:val="001B528C"/>
    <w:rsid w:val="001B622C"/>
    <w:rsid w:val="001B710B"/>
    <w:rsid w:val="001C068F"/>
    <w:rsid w:val="001C17EF"/>
    <w:rsid w:val="001C1864"/>
    <w:rsid w:val="001C1D8A"/>
    <w:rsid w:val="001C25C2"/>
    <w:rsid w:val="001C37C5"/>
    <w:rsid w:val="001C4852"/>
    <w:rsid w:val="001C51CF"/>
    <w:rsid w:val="001D0D8F"/>
    <w:rsid w:val="001D1C3D"/>
    <w:rsid w:val="001D26E3"/>
    <w:rsid w:val="001D4D7E"/>
    <w:rsid w:val="001D7E6C"/>
    <w:rsid w:val="001E12BD"/>
    <w:rsid w:val="001E2E17"/>
    <w:rsid w:val="001E2F6C"/>
    <w:rsid w:val="001E40F7"/>
    <w:rsid w:val="001E4760"/>
    <w:rsid w:val="001E58A7"/>
    <w:rsid w:val="001F0A52"/>
    <w:rsid w:val="001F1618"/>
    <w:rsid w:val="001F3185"/>
    <w:rsid w:val="001F328E"/>
    <w:rsid w:val="001F39D2"/>
    <w:rsid w:val="001F3AC1"/>
    <w:rsid w:val="001F58B8"/>
    <w:rsid w:val="001F6004"/>
    <w:rsid w:val="001F6701"/>
    <w:rsid w:val="001F7697"/>
    <w:rsid w:val="00201370"/>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7287"/>
    <w:rsid w:val="0021789A"/>
    <w:rsid w:val="00217D43"/>
    <w:rsid w:val="00217DAD"/>
    <w:rsid w:val="0022070B"/>
    <w:rsid w:val="00222C1A"/>
    <w:rsid w:val="00223128"/>
    <w:rsid w:val="002232E1"/>
    <w:rsid w:val="002237B5"/>
    <w:rsid w:val="00224097"/>
    <w:rsid w:val="00224A75"/>
    <w:rsid w:val="00225B34"/>
    <w:rsid w:val="00225B76"/>
    <w:rsid w:val="00230689"/>
    <w:rsid w:val="00230FB1"/>
    <w:rsid w:val="002316F5"/>
    <w:rsid w:val="002326E8"/>
    <w:rsid w:val="0023348F"/>
    <w:rsid w:val="002334E3"/>
    <w:rsid w:val="00233B46"/>
    <w:rsid w:val="002348B2"/>
    <w:rsid w:val="00235A0D"/>
    <w:rsid w:val="00241870"/>
    <w:rsid w:val="002431A0"/>
    <w:rsid w:val="00243D12"/>
    <w:rsid w:val="0024423D"/>
    <w:rsid w:val="00244DDB"/>
    <w:rsid w:val="00245751"/>
    <w:rsid w:val="00245C2F"/>
    <w:rsid w:val="00247700"/>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1612"/>
    <w:rsid w:val="00264385"/>
    <w:rsid w:val="00264658"/>
    <w:rsid w:val="00265E1F"/>
    <w:rsid w:val="00266968"/>
    <w:rsid w:val="00266EFB"/>
    <w:rsid w:val="00267C43"/>
    <w:rsid w:val="002738FC"/>
    <w:rsid w:val="00273C71"/>
    <w:rsid w:val="00274800"/>
    <w:rsid w:val="002761EC"/>
    <w:rsid w:val="00276CA3"/>
    <w:rsid w:val="0027722D"/>
    <w:rsid w:val="00281DA0"/>
    <w:rsid w:val="00282F94"/>
    <w:rsid w:val="0028373B"/>
    <w:rsid w:val="0028547A"/>
    <w:rsid w:val="00285B6D"/>
    <w:rsid w:val="00286D81"/>
    <w:rsid w:val="0029301A"/>
    <w:rsid w:val="002957F1"/>
    <w:rsid w:val="00297AED"/>
    <w:rsid w:val="002A15A7"/>
    <w:rsid w:val="002A1B9C"/>
    <w:rsid w:val="002A2404"/>
    <w:rsid w:val="002A44AB"/>
    <w:rsid w:val="002A56A5"/>
    <w:rsid w:val="002A65E3"/>
    <w:rsid w:val="002B05A0"/>
    <w:rsid w:val="002B2184"/>
    <w:rsid w:val="002B243A"/>
    <w:rsid w:val="002B2C80"/>
    <w:rsid w:val="002B3238"/>
    <w:rsid w:val="002B6EA3"/>
    <w:rsid w:val="002B6F19"/>
    <w:rsid w:val="002C024E"/>
    <w:rsid w:val="002C44CA"/>
    <w:rsid w:val="002C5743"/>
    <w:rsid w:val="002C5844"/>
    <w:rsid w:val="002D1F78"/>
    <w:rsid w:val="002D2C4A"/>
    <w:rsid w:val="002D4072"/>
    <w:rsid w:val="002D4818"/>
    <w:rsid w:val="002D5C4C"/>
    <w:rsid w:val="002D7E91"/>
    <w:rsid w:val="002E06D7"/>
    <w:rsid w:val="002E08C2"/>
    <w:rsid w:val="002E2CBD"/>
    <w:rsid w:val="002E3DAA"/>
    <w:rsid w:val="002E3F65"/>
    <w:rsid w:val="002E4B9A"/>
    <w:rsid w:val="002E5CE8"/>
    <w:rsid w:val="002F0710"/>
    <w:rsid w:val="002F0755"/>
    <w:rsid w:val="002F14FA"/>
    <w:rsid w:val="002F1C02"/>
    <w:rsid w:val="002F229B"/>
    <w:rsid w:val="002F28C6"/>
    <w:rsid w:val="002F388B"/>
    <w:rsid w:val="002F4635"/>
    <w:rsid w:val="002F792F"/>
    <w:rsid w:val="00301E90"/>
    <w:rsid w:val="00302CA0"/>
    <w:rsid w:val="0030382B"/>
    <w:rsid w:val="00304473"/>
    <w:rsid w:val="003056A2"/>
    <w:rsid w:val="0030670C"/>
    <w:rsid w:val="00307340"/>
    <w:rsid w:val="0031034A"/>
    <w:rsid w:val="00312874"/>
    <w:rsid w:val="00312C95"/>
    <w:rsid w:val="003136F3"/>
    <w:rsid w:val="00314166"/>
    <w:rsid w:val="0031444A"/>
    <w:rsid w:val="00322AEC"/>
    <w:rsid w:val="00323116"/>
    <w:rsid w:val="00323CA5"/>
    <w:rsid w:val="00323FC5"/>
    <w:rsid w:val="0032550B"/>
    <w:rsid w:val="00325ECC"/>
    <w:rsid w:val="003270A9"/>
    <w:rsid w:val="00327CB5"/>
    <w:rsid w:val="00330770"/>
    <w:rsid w:val="00333BA1"/>
    <w:rsid w:val="00333CA0"/>
    <w:rsid w:val="00333E0E"/>
    <w:rsid w:val="003354B4"/>
    <w:rsid w:val="00335576"/>
    <w:rsid w:val="00337F3C"/>
    <w:rsid w:val="0034003E"/>
    <w:rsid w:val="003417D9"/>
    <w:rsid w:val="00350157"/>
    <w:rsid w:val="00352F7C"/>
    <w:rsid w:val="00353019"/>
    <w:rsid w:val="003533C7"/>
    <w:rsid w:val="00354681"/>
    <w:rsid w:val="00357E57"/>
    <w:rsid w:val="00360C60"/>
    <w:rsid w:val="00361C2A"/>
    <w:rsid w:val="0036215B"/>
    <w:rsid w:val="00362768"/>
    <w:rsid w:val="00362789"/>
    <w:rsid w:val="0036299F"/>
    <w:rsid w:val="00363EE8"/>
    <w:rsid w:val="00366356"/>
    <w:rsid w:val="00366EE6"/>
    <w:rsid w:val="00367295"/>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5015"/>
    <w:rsid w:val="0039535C"/>
    <w:rsid w:val="00396056"/>
    <w:rsid w:val="003960CB"/>
    <w:rsid w:val="003963AA"/>
    <w:rsid w:val="003A05CC"/>
    <w:rsid w:val="003A0670"/>
    <w:rsid w:val="003A1474"/>
    <w:rsid w:val="003A1680"/>
    <w:rsid w:val="003A1C3D"/>
    <w:rsid w:val="003A2D0A"/>
    <w:rsid w:val="003A2F18"/>
    <w:rsid w:val="003A4A04"/>
    <w:rsid w:val="003A4B1F"/>
    <w:rsid w:val="003A5382"/>
    <w:rsid w:val="003A6172"/>
    <w:rsid w:val="003B07BF"/>
    <w:rsid w:val="003B1428"/>
    <w:rsid w:val="003B1E1A"/>
    <w:rsid w:val="003B3A8A"/>
    <w:rsid w:val="003B48E7"/>
    <w:rsid w:val="003B4E80"/>
    <w:rsid w:val="003B5276"/>
    <w:rsid w:val="003B58C1"/>
    <w:rsid w:val="003B5F35"/>
    <w:rsid w:val="003C1B77"/>
    <w:rsid w:val="003C2D5C"/>
    <w:rsid w:val="003C2ECE"/>
    <w:rsid w:val="003C4C36"/>
    <w:rsid w:val="003C521B"/>
    <w:rsid w:val="003D1DBD"/>
    <w:rsid w:val="003D3D50"/>
    <w:rsid w:val="003D469D"/>
    <w:rsid w:val="003D62E1"/>
    <w:rsid w:val="003D76F7"/>
    <w:rsid w:val="003E012C"/>
    <w:rsid w:val="003E0CBE"/>
    <w:rsid w:val="003E0D47"/>
    <w:rsid w:val="003E14BB"/>
    <w:rsid w:val="003E1946"/>
    <w:rsid w:val="003F1358"/>
    <w:rsid w:val="003F22B3"/>
    <w:rsid w:val="003F3B0B"/>
    <w:rsid w:val="003F3D2E"/>
    <w:rsid w:val="003F5558"/>
    <w:rsid w:val="003F5A49"/>
    <w:rsid w:val="003F75E6"/>
    <w:rsid w:val="00401276"/>
    <w:rsid w:val="0040187E"/>
    <w:rsid w:val="00402502"/>
    <w:rsid w:val="00403430"/>
    <w:rsid w:val="00406BDA"/>
    <w:rsid w:val="00407323"/>
    <w:rsid w:val="0040754A"/>
    <w:rsid w:val="00410125"/>
    <w:rsid w:val="004102FF"/>
    <w:rsid w:val="00411BFB"/>
    <w:rsid w:val="00414020"/>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326F"/>
    <w:rsid w:val="00433B1F"/>
    <w:rsid w:val="00433C44"/>
    <w:rsid w:val="00436182"/>
    <w:rsid w:val="00440D67"/>
    <w:rsid w:val="004411DE"/>
    <w:rsid w:val="00442F5A"/>
    <w:rsid w:val="00446CEF"/>
    <w:rsid w:val="00450599"/>
    <w:rsid w:val="0045212B"/>
    <w:rsid w:val="004538A6"/>
    <w:rsid w:val="00454CD9"/>
    <w:rsid w:val="00455224"/>
    <w:rsid w:val="00455FB0"/>
    <w:rsid w:val="00456634"/>
    <w:rsid w:val="00456BDC"/>
    <w:rsid w:val="00456F31"/>
    <w:rsid w:val="004573F3"/>
    <w:rsid w:val="00457C8F"/>
    <w:rsid w:val="004613F6"/>
    <w:rsid w:val="0046247A"/>
    <w:rsid w:val="0046258B"/>
    <w:rsid w:val="0046323A"/>
    <w:rsid w:val="0046350E"/>
    <w:rsid w:val="0046587E"/>
    <w:rsid w:val="00466B00"/>
    <w:rsid w:val="004676E0"/>
    <w:rsid w:val="004703FC"/>
    <w:rsid w:val="004714DF"/>
    <w:rsid w:val="0047283B"/>
    <w:rsid w:val="00473535"/>
    <w:rsid w:val="00473579"/>
    <w:rsid w:val="00476F3A"/>
    <w:rsid w:val="004803CA"/>
    <w:rsid w:val="004815C3"/>
    <w:rsid w:val="004818A8"/>
    <w:rsid w:val="00482EE9"/>
    <w:rsid w:val="00483B49"/>
    <w:rsid w:val="00487E15"/>
    <w:rsid w:val="00494919"/>
    <w:rsid w:val="004965E3"/>
    <w:rsid w:val="00497C91"/>
    <w:rsid w:val="004A0C39"/>
    <w:rsid w:val="004A182D"/>
    <w:rsid w:val="004A18A1"/>
    <w:rsid w:val="004A3317"/>
    <w:rsid w:val="004A34A2"/>
    <w:rsid w:val="004A58AA"/>
    <w:rsid w:val="004A73F2"/>
    <w:rsid w:val="004A7A97"/>
    <w:rsid w:val="004B1215"/>
    <w:rsid w:val="004B22F6"/>
    <w:rsid w:val="004B32CF"/>
    <w:rsid w:val="004B5C10"/>
    <w:rsid w:val="004B6F72"/>
    <w:rsid w:val="004C06F7"/>
    <w:rsid w:val="004C12EE"/>
    <w:rsid w:val="004C300D"/>
    <w:rsid w:val="004C3376"/>
    <w:rsid w:val="004C3379"/>
    <w:rsid w:val="004C50BC"/>
    <w:rsid w:val="004C6890"/>
    <w:rsid w:val="004C73C2"/>
    <w:rsid w:val="004D019C"/>
    <w:rsid w:val="004D0EB5"/>
    <w:rsid w:val="004D161C"/>
    <w:rsid w:val="004D1EF1"/>
    <w:rsid w:val="004D22E4"/>
    <w:rsid w:val="004D2F4A"/>
    <w:rsid w:val="004D301E"/>
    <w:rsid w:val="004D3351"/>
    <w:rsid w:val="004E200B"/>
    <w:rsid w:val="004E324A"/>
    <w:rsid w:val="004E37C4"/>
    <w:rsid w:val="004E4DA9"/>
    <w:rsid w:val="004E577F"/>
    <w:rsid w:val="004E57B3"/>
    <w:rsid w:val="004E5A50"/>
    <w:rsid w:val="004E5E46"/>
    <w:rsid w:val="004E652D"/>
    <w:rsid w:val="004E706D"/>
    <w:rsid w:val="004F30C4"/>
    <w:rsid w:val="004F7EA7"/>
    <w:rsid w:val="00501D5A"/>
    <w:rsid w:val="00502EEA"/>
    <w:rsid w:val="00503245"/>
    <w:rsid w:val="00506B1A"/>
    <w:rsid w:val="00506F14"/>
    <w:rsid w:val="00514C5D"/>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3787"/>
    <w:rsid w:val="0054509A"/>
    <w:rsid w:val="00546670"/>
    <w:rsid w:val="00547BEF"/>
    <w:rsid w:val="00553394"/>
    <w:rsid w:val="005558B5"/>
    <w:rsid w:val="00556123"/>
    <w:rsid w:val="00556F32"/>
    <w:rsid w:val="00557A2B"/>
    <w:rsid w:val="005603D6"/>
    <w:rsid w:val="00561B29"/>
    <w:rsid w:val="005620B7"/>
    <w:rsid w:val="00563A16"/>
    <w:rsid w:val="00563D06"/>
    <w:rsid w:val="0056459B"/>
    <w:rsid w:val="00566221"/>
    <w:rsid w:val="00566AE6"/>
    <w:rsid w:val="00572708"/>
    <w:rsid w:val="00573346"/>
    <w:rsid w:val="005735AB"/>
    <w:rsid w:val="00574E92"/>
    <w:rsid w:val="00576670"/>
    <w:rsid w:val="005768B5"/>
    <w:rsid w:val="00581523"/>
    <w:rsid w:val="00581AB4"/>
    <w:rsid w:val="00581EFC"/>
    <w:rsid w:val="00583CC0"/>
    <w:rsid w:val="005870CA"/>
    <w:rsid w:val="00587418"/>
    <w:rsid w:val="00587DEA"/>
    <w:rsid w:val="00590E89"/>
    <w:rsid w:val="0059210B"/>
    <w:rsid w:val="00592F25"/>
    <w:rsid w:val="005958EA"/>
    <w:rsid w:val="005A1020"/>
    <w:rsid w:val="005A214B"/>
    <w:rsid w:val="005A250E"/>
    <w:rsid w:val="005A4C3C"/>
    <w:rsid w:val="005A6E74"/>
    <w:rsid w:val="005B17FD"/>
    <w:rsid w:val="005B273D"/>
    <w:rsid w:val="005B6510"/>
    <w:rsid w:val="005C2BE8"/>
    <w:rsid w:val="005C388E"/>
    <w:rsid w:val="005C4988"/>
    <w:rsid w:val="005C50A0"/>
    <w:rsid w:val="005C5A4A"/>
    <w:rsid w:val="005C5B7C"/>
    <w:rsid w:val="005C63A2"/>
    <w:rsid w:val="005C6B2F"/>
    <w:rsid w:val="005D35F1"/>
    <w:rsid w:val="005D570A"/>
    <w:rsid w:val="005D63E9"/>
    <w:rsid w:val="005D6CF7"/>
    <w:rsid w:val="005D77B1"/>
    <w:rsid w:val="005E1011"/>
    <w:rsid w:val="005E14CE"/>
    <w:rsid w:val="005E4F93"/>
    <w:rsid w:val="005E53BE"/>
    <w:rsid w:val="005F0E2C"/>
    <w:rsid w:val="005F22DF"/>
    <w:rsid w:val="005F28D2"/>
    <w:rsid w:val="005F389C"/>
    <w:rsid w:val="005F40C1"/>
    <w:rsid w:val="005F4C39"/>
    <w:rsid w:val="005F5C2B"/>
    <w:rsid w:val="005F5CE9"/>
    <w:rsid w:val="005F7422"/>
    <w:rsid w:val="005F7694"/>
    <w:rsid w:val="0060049C"/>
    <w:rsid w:val="0060127B"/>
    <w:rsid w:val="00601F12"/>
    <w:rsid w:val="00605177"/>
    <w:rsid w:val="00607759"/>
    <w:rsid w:val="006102BE"/>
    <w:rsid w:val="00610942"/>
    <w:rsid w:val="006109B7"/>
    <w:rsid w:val="00610ABB"/>
    <w:rsid w:val="006117EA"/>
    <w:rsid w:val="00613337"/>
    <w:rsid w:val="0061368A"/>
    <w:rsid w:val="00614935"/>
    <w:rsid w:val="00614C2C"/>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455EC"/>
    <w:rsid w:val="006541D9"/>
    <w:rsid w:val="006546CB"/>
    <w:rsid w:val="00654976"/>
    <w:rsid w:val="00654E4D"/>
    <w:rsid w:val="0065718B"/>
    <w:rsid w:val="006574F7"/>
    <w:rsid w:val="006613B4"/>
    <w:rsid w:val="0066156D"/>
    <w:rsid w:val="00662361"/>
    <w:rsid w:val="00666647"/>
    <w:rsid w:val="006676E8"/>
    <w:rsid w:val="00670C8D"/>
    <w:rsid w:val="00672CF9"/>
    <w:rsid w:val="0067438F"/>
    <w:rsid w:val="006745D0"/>
    <w:rsid w:val="00674C9C"/>
    <w:rsid w:val="00675C39"/>
    <w:rsid w:val="006816F3"/>
    <w:rsid w:val="00681C98"/>
    <w:rsid w:val="00682165"/>
    <w:rsid w:val="00684215"/>
    <w:rsid w:val="006843E8"/>
    <w:rsid w:val="00684DA2"/>
    <w:rsid w:val="006874D8"/>
    <w:rsid w:val="00687EED"/>
    <w:rsid w:val="0069092D"/>
    <w:rsid w:val="00690DE3"/>
    <w:rsid w:val="006911C2"/>
    <w:rsid w:val="0069299B"/>
    <w:rsid w:val="00693869"/>
    <w:rsid w:val="00694293"/>
    <w:rsid w:val="006952AA"/>
    <w:rsid w:val="00697027"/>
    <w:rsid w:val="006A076A"/>
    <w:rsid w:val="006A09C5"/>
    <w:rsid w:val="006A183B"/>
    <w:rsid w:val="006A1A59"/>
    <w:rsid w:val="006A286D"/>
    <w:rsid w:val="006A3C8B"/>
    <w:rsid w:val="006A3EBF"/>
    <w:rsid w:val="006A5300"/>
    <w:rsid w:val="006A54FD"/>
    <w:rsid w:val="006A6753"/>
    <w:rsid w:val="006A78CB"/>
    <w:rsid w:val="006B0474"/>
    <w:rsid w:val="006B2B07"/>
    <w:rsid w:val="006B2B78"/>
    <w:rsid w:val="006B2C28"/>
    <w:rsid w:val="006B2F6C"/>
    <w:rsid w:val="006B501F"/>
    <w:rsid w:val="006B51B5"/>
    <w:rsid w:val="006B5749"/>
    <w:rsid w:val="006B5E1F"/>
    <w:rsid w:val="006B720A"/>
    <w:rsid w:val="006B7439"/>
    <w:rsid w:val="006C529E"/>
    <w:rsid w:val="006C53C1"/>
    <w:rsid w:val="006C73C1"/>
    <w:rsid w:val="006C7BB0"/>
    <w:rsid w:val="006D0E8C"/>
    <w:rsid w:val="006D1A81"/>
    <w:rsid w:val="006D45E5"/>
    <w:rsid w:val="006D4A73"/>
    <w:rsid w:val="006D4BE3"/>
    <w:rsid w:val="006D6668"/>
    <w:rsid w:val="006D719B"/>
    <w:rsid w:val="006D722B"/>
    <w:rsid w:val="006D79D3"/>
    <w:rsid w:val="006E0A96"/>
    <w:rsid w:val="006E0CBE"/>
    <w:rsid w:val="006E1BBD"/>
    <w:rsid w:val="006F0868"/>
    <w:rsid w:val="006F2D4B"/>
    <w:rsid w:val="006F555F"/>
    <w:rsid w:val="006F6A8A"/>
    <w:rsid w:val="00706439"/>
    <w:rsid w:val="0070659F"/>
    <w:rsid w:val="007074A6"/>
    <w:rsid w:val="007078F5"/>
    <w:rsid w:val="007105E3"/>
    <w:rsid w:val="00711323"/>
    <w:rsid w:val="00711A2D"/>
    <w:rsid w:val="0071433A"/>
    <w:rsid w:val="007157E0"/>
    <w:rsid w:val="00716BD6"/>
    <w:rsid w:val="00722BAE"/>
    <w:rsid w:val="007235F6"/>
    <w:rsid w:val="00723CE2"/>
    <w:rsid w:val="00723DAE"/>
    <w:rsid w:val="00724011"/>
    <w:rsid w:val="00724331"/>
    <w:rsid w:val="007260E8"/>
    <w:rsid w:val="00731B26"/>
    <w:rsid w:val="00732010"/>
    <w:rsid w:val="00732DA3"/>
    <w:rsid w:val="0073328C"/>
    <w:rsid w:val="0073348E"/>
    <w:rsid w:val="00733573"/>
    <w:rsid w:val="00734B49"/>
    <w:rsid w:val="00735404"/>
    <w:rsid w:val="00737C97"/>
    <w:rsid w:val="007431CE"/>
    <w:rsid w:val="00743DC8"/>
    <w:rsid w:val="00745D9F"/>
    <w:rsid w:val="00746264"/>
    <w:rsid w:val="00750175"/>
    <w:rsid w:val="00751BFA"/>
    <w:rsid w:val="00751D7C"/>
    <w:rsid w:val="00753981"/>
    <w:rsid w:val="00754461"/>
    <w:rsid w:val="00755EA8"/>
    <w:rsid w:val="007600B2"/>
    <w:rsid w:val="007606CB"/>
    <w:rsid w:val="00760E62"/>
    <w:rsid w:val="00760EDF"/>
    <w:rsid w:val="007632BF"/>
    <w:rsid w:val="007643C7"/>
    <w:rsid w:val="007655A7"/>
    <w:rsid w:val="0077013F"/>
    <w:rsid w:val="007742E5"/>
    <w:rsid w:val="007746BB"/>
    <w:rsid w:val="00774897"/>
    <w:rsid w:val="00777F70"/>
    <w:rsid w:val="0078128F"/>
    <w:rsid w:val="007816A4"/>
    <w:rsid w:val="00781B91"/>
    <w:rsid w:val="00781FD8"/>
    <w:rsid w:val="00783BCA"/>
    <w:rsid w:val="00785B0A"/>
    <w:rsid w:val="00786F87"/>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5D59"/>
    <w:rsid w:val="007C7980"/>
    <w:rsid w:val="007D100D"/>
    <w:rsid w:val="007D10AD"/>
    <w:rsid w:val="007D1A7B"/>
    <w:rsid w:val="007D290E"/>
    <w:rsid w:val="007D3450"/>
    <w:rsid w:val="007D37FF"/>
    <w:rsid w:val="007D451A"/>
    <w:rsid w:val="007D4B95"/>
    <w:rsid w:val="007D5EBE"/>
    <w:rsid w:val="007D7749"/>
    <w:rsid w:val="007E1F94"/>
    <w:rsid w:val="007E2240"/>
    <w:rsid w:val="007E2AA5"/>
    <w:rsid w:val="007E3A4B"/>
    <w:rsid w:val="007E4480"/>
    <w:rsid w:val="007E5197"/>
    <w:rsid w:val="007E565E"/>
    <w:rsid w:val="007E7586"/>
    <w:rsid w:val="007F038D"/>
    <w:rsid w:val="007F1DEF"/>
    <w:rsid w:val="007F359C"/>
    <w:rsid w:val="007F35A4"/>
    <w:rsid w:val="007F3BD6"/>
    <w:rsid w:val="007F50D8"/>
    <w:rsid w:val="007F71A6"/>
    <w:rsid w:val="007F7D57"/>
    <w:rsid w:val="00801582"/>
    <w:rsid w:val="00802135"/>
    <w:rsid w:val="008032F3"/>
    <w:rsid w:val="00803F45"/>
    <w:rsid w:val="008062BF"/>
    <w:rsid w:val="008072FB"/>
    <w:rsid w:val="008107B5"/>
    <w:rsid w:val="0081194B"/>
    <w:rsid w:val="00811CA5"/>
    <w:rsid w:val="00813C11"/>
    <w:rsid w:val="00814DC8"/>
    <w:rsid w:val="00815947"/>
    <w:rsid w:val="008210BC"/>
    <w:rsid w:val="008219B2"/>
    <w:rsid w:val="00821FA3"/>
    <w:rsid w:val="00822E71"/>
    <w:rsid w:val="00823422"/>
    <w:rsid w:val="00823F64"/>
    <w:rsid w:val="00825752"/>
    <w:rsid w:val="00825966"/>
    <w:rsid w:val="00825A23"/>
    <w:rsid w:val="008302C6"/>
    <w:rsid w:val="00831A31"/>
    <w:rsid w:val="008340FA"/>
    <w:rsid w:val="0083712E"/>
    <w:rsid w:val="008374E2"/>
    <w:rsid w:val="008405DC"/>
    <w:rsid w:val="00840A07"/>
    <w:rsid w:val="00840B8C"/>
    <w:rsid w:val="00841472"/>
    <w:rsid w:val="00841FFC"/>
    <w:rsid w:val="00843E05"/>
    <w:rsid w:val="008501C9"/>
    <w:rsid w:val="008501D5"/>
    <w:rsid w:val="00853654"/>
    <w:rsid w:val="008548EF"/>
    <w:rsid w:val="00856409"/>
    <w:rsid w:val="00857518"/>
    <w:rsid w:val="00857F50"/>
    <w:rsid w:val="008616E7"/>
    <w:rsid w:val="008660A0"/>
    <w:rsid w:val="008703CD"/>
    <w:rsid w:val="00871AFF"/>
    <w:rsid w:val="00873C5C"/>
    <w:rsid w:val="0087422E"/>
    <w:rsid w:val="008757C4"/>
    <w:rsid w:val="00877C5C"/>
    <w:rsid w:val="00883805"/>
    <w:rsid w:val="008842AE"/>
    <w:rsid w:val="008850CA"/>
    <w:rsid w:val="00885BDD"/>
    <w:rsid w:val="0088699E"/>
    <w:rsid w:val="00887937"/>
    <w:rsid w:val="008913E4"/>
    <w:rsid w:val="00892DFE"/>
    <w:rsid w:val="00893052"/>
    <w:rsid w:val="00895F1D"/>
    <w:rsid w:val="00897FD0"/>
    <w:rsid w:val="008A12F1"/>
    <w:rsid w:val="008A13AC"/>
    <w:rsid w:val="008A2924"/>
    <w:rsid w:val="008A3AB8"/>
    <w:rsid w:val="008A54A4"/>
    <w:rsid w:val="008A6254"/>
    <w:rsid w:val="008B0EDD"/>
    <w:rsid w:val="008B0F93"/>
    <w:rsid w:val="008B0FA6"/>
    <w:rsid w:val="008B271B"/>
    <w:rsid w:val="008B2741"/>
    <w:rsid w:val="008B2819"/>
    <w:rsid w:val="008B389D"/>
    <w:rsid w:val="008B3DA3"/>
    <w:rsid w:val="008B46FC"/>
    <w:rsid w:val="008B5669"/>
    <w:rsid w:val="008B6D73"/>
    <w:rsid w:val="008C11E2"/>
    <w:rsid w:val="008C1628"/>
    <w:rsid w:val="008C23BB"/>
    <w:rsid w:val="008C3675"/>
    <w:rsid w:val="008C5339"/>
    <w:rsid w:val="008C5B56"/>
    <w:rsid w:val="008C64AE"/>
    <w:rsid w:val="008D0D9E"/>
    <w:rsid w:val="008D1823"/>
    <w:rsid w:val="008D27C0"/>
    <w:rsid w:val="008D4E1B"/>
    <w:rsid w:val="008D5188"/>
    <w:rsid w:val="008D55D0"/>
    <w:rsid w:val="008E0835"/>
    <w:rsid w:val="008E2440"/>
    <w:rsid w:val="008E2900"/>
    <w:rsid w:val="008E2961"/>
    <w:rsid w:val="008E2B52"/>
    <w:rsid w:val="008E3DD4"/>
    <w:rsid w:val="008E5415"/>
    <w:rsid w:val="008E5517"/>
    <w:rsid w:val="008E5800"/>
    <w:rsid w:val="008E5D7C"/>
    <w:rsid w:val="008E608F"/>
    <w:rsid w:val="008E6476"/>
    <w:rsid w:val="008E7CF9"/>
    <w:rsid w:val="008E7E99"/>
    <w:rsid w:val="008F0574"/>
    <w:rsid w:val="008F4962"/>
    <w:rsid w:val="008F4CD4"/>
    <w:rsid w:val="008F52DB"/>
    <w:rsid w:val="008F5635"/>
    <w:rsid w:val="008F64E1"/>
    <w:rsid w:val="008F721F"/>
    <w:rsid w:val="008F77FA"/>
    <w:rsid w:val="00900A4A"/>
    <w:rsid w:val="00901F21"/>
    <w:rsid w:val="00902082"/>
    <w:rsid w:val="00902B51"/>
    <w:rsid w:val="00903F79"/>
    <w:rsid w:val="00904BA0"/>
    <w:rsid w:val="00905F9F"/>
    <w:rsid w:val="00907427"/>
    <w:rsid w:val="009076DE"/>
    <w:rsid w:val="00910DD8"/>
    <w:rsid w:val="00910EE0"/>
    <w:rsid w:val="00911904"/>
    <w:rsid w:val="00912CBF"/>
    <w:rsid w:val="009141E5"/>
    <w:rsid w:val="00916CB6"/>
    <w:rsid w:val="0092193A"/>
    <w:rsid w:val="009221D7"/>
    <w:rsid w:val="009221F8"/>
    <w:rsid w:val="00922489"/>
    <w:rsid w:val="00923D05"/>
    <w:rsid w:val="00923E06"/>
    <w:rsid w:val="00924DA2"/>
    <w:rsid w:val="00925450"/>
    <w:rsid w:val="00926945"/>
    <w:rsid w:val="00927263"/>
    <w:rsid w:val="009306BF"/>
    <w:rsid w:val="00931024"/>
    <w:rsid w:val="00933092"/>
    <w:rsid w:val="00933CA4"/>
    <w:rsid w:val="009356DF"/>
    <w:rsid w:val="009357BC"/>
    <w:rsid w:val="0093656E"/>
    <w:rsid w:val="009400D6"/>
    <w:rsid w:val="00940269"/>
    <w:rsid w:val="00940967"/>
    <w:rsid w:val="00946832"/>
    <w:rsid w:val="00952768"/>
    <w:rsid w:val="00953563"/>
    <w:rsid w:val="00955EC7"/>
    <w:rsid w:val="00956835"/>
    <w:rsid w:val="00962701"/>
    <w:rsid w:val="0096407D"/>
    <w:rsid w:val="009655AC"/>
    <w:rsid w:val="0097027B"/>
    <w:rsid w:val="00970BE8"/>
    <w:rsid w:val="009715B0"/>
    <w:rsid w:val="00972898"/>
    <w:rsid w:val="00972FE4"/>
    <w:rsid w:val="00973BAB"/>
    <w:rsid w:val="00980907"/>
    <w:rsid w:val="0098134D"/>
    <w:rsid w:val="00982E6A"/>
    <w:rsid w:val="009855E9"/>
    <w:rsid w:val="00985901"/>
    <w:rsid w:val="00985C7A"/>
    <w:rsid w:val="0098642C"/>
    <w:rsid w:val="00990378"/>
    <w:rsid w:val="00992664"/>
    <w:rsid w:val="00993ADC"/>
    <w:rsid w:val="009946D8"/>
    <w:rsid w:val="009952AC"/>
    <w:rsid w:val="009955D7"/>
    <w:rsid w:val="00996B7F"/>
    <w:rsid w:val="009979FD"/>
    <w:rsid w:val="009A4D0C"/>
    <w:rsid w:val="009A7354"/>
    <w:rsid w:val="009A7854"/>
    <w:rsid w:val="009A7E92"/>
    <w:rsid w:val="009B1625"/>
    <w:rsid w:val="009B2D39"/>
    <w:rsid w:val="009B4C4E"/>
    <w:rsid w:val="009B56F2"/>
    <w:rsid w:val="009B6019"/>
    <w:rsid w:val="009B7525"/>
    <w:rsid w:val="009C1412"/>
    <w:rsid w:val="009C3586"/>
    <w:rsid w:val="009C69CC"/>
    <w:rsid w:val="009C7464"/>
    <w:rsid w:val="009D2428"/>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4F52"/>
    <w:rsid w:val="00A05DE9"/>
    <w:rsid w:val="00A05E72"/>
    <w:rsid w:val="00A1081D"/>
    <w:rsid w:val="00A11A00"/>
    <w:rsid w:val="00A12C65"/>
    <w:rsid w:val="00A17FC9"/>
    <w:rsid w:val="00A225C6"/>
    <w:rsid w:val="00A243CB"/>
    <w:rsid w:val="00A24DE9"/>
    <w:rsid w:val="00A251BA"/>
    <w:rsid w:val="00A25A2B"/>
    <w:rsid w:val="00A274D8"/>
    <w:rsid w:val="00A2785E"/>
    <w:rsid w:val="00A30388"/>
    <w:rsid w:val="00A30590"/>
    <w:rsid w:val="00A31341"/>
    <w:rsid w:val="00A35310"/>
    <w:rsid w:val="00A36F53"/>
    <w:rsid w:val="00A41821"/>
    <w:rsid w:val="00A44D59"/>
    <w:rsid w:val="00A460B9"/>
    <w:rsid w:val="00A46525"/>
    <w:rsid w:val="00A515D3"/>
    <w:rsid w:val="00A53184"/>
    <w:rsid w:val="00A53FEC"/>
    <w:rsid w:val="00A55AF2"/>
    <w:rsid w:val="00A56665"/>
    <w:rsid w:val="00A56ED6"/>
    <w:rsid w:val="00A57120"/>
    <w:rsid w:val="00A61A41"/>
    <w:rsid w:val="00A65A31"/>
    <w:rsid w:val="00A667E4"/>
    <w:rsid w:val="00A675FA"/>
    <w:rsid w:val="00A70298"/>
    <w:rsid w:val="00A71AE8"/>
    <w:rsid w:val="00A71C96"/>
    <w:rsid w:val="00A756E9"/>
    <w:rsid w:val="00A75BDC"/>
    <w:rsid w:val="00A76A32"/>
    <w:rsid w:val="00A76E92"/>
    <w:rsid w:val="00A8084F"/>
    <w:rsid w:val="00A813D5"/>
    <w:rsid w:val="00A82D02"/>
    <w:rsid w:val="00A83E39"/>
    <w:rsid w:val="00A86C43"/>
    <w:rsid w:val="00A87A34"/>
    <w:rsid w:val="00A901DA"/>
    <w:rsid w:val="00A91637"/>
    <w:rsid w:val="00A92BEE"/>
    <w:rsid w:val="00A92DED"/>
    <w:rsid w:val="00A92EBD"/>
    <w:rsid w:val="00A948FF"/>
    <w:rsid w:val="00A94EA1"/>
    <w:rsid w:val="00A965BF"/>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2BC4"/>
    <w:rsid w:val="00AC2F06"/>
    <w:rsid w:val="00AC50C7"/>
    <w:rsid w:val="00AC740A"/>
    <w:rsid w:val="00AD100E"/>
    <w:rsid w:val="00AD479E"/>
    <w:rsid w:val="00AD4A86"/>
    <w:rsid w:val="00AD6938"/>
    <w:rsid w:val="00AD6965"/>
    <w:rsid w:val="00AD72F2"/>
    <w:rsid w:val="00AD7E8D"/>
    <w:rsid w:val="00AE0AB8"/>
    <w:rsid w:val="00AE0F08"/>
    <w:rsid w:val="00AE29AB"/>
    <w:rsid w:val="00AE3D6C"/>
    <w:rsid w:val="00AE42A5"/>
    <w:rsid w:val="00AE4AC5"/>
    <w:rsid w:val="00AE501E"/>
    <w:rsid w:val="00AE5546"/>
    <w:rsid w:val="00AE6617"/>
    <w:rsid w:val="00AE6FE4"/>
    <w:rsid w:val="00AF0253"/>
    <w:rsid w:val="00AF0E8F"/>
    <w:rsid w:val="00AF150F"/>
    <w:rsid w:val="00AF2878"/>
    <w:rsid w:val="00AF3BEA"/>
    <w:rsid w:val="00AF3C20"/>
    <w:rsid w:val="00AF5E44"/>
    <w:rsid w:val="00AF644D"/>
    <w:rsid w:val="00B0009B"/>
    <w:rsid w:val="00B0034E"/>
    <w:rsid w:val="00B00AFA"/>
    <w:rsid w:val="00B01811"/>
    <w:rsid w:val="00B036E8"/>
    <w:rsid w:val="00B06CFB"/>
    <w:rsid w:val="00B06DFD"/>
    <w:rsid w:val="00B0714A"/>
    <w:rsid w:val="00B07F35"/>
    <w:rsid w:val="00B136A1"/>
    <w:rsid w:val="00B17DD5"/>
    <w:rsid w:val="00B20E64"/>
    <w:rsid w:val="00B20FB1"/>
    <w:rsid w:val="00B2196E"/>
    <w:rsid w:val="00B22AA4"/>
    <w:rsid w:val="00B24842"/>
    <w:rsid w:val="00B24909"/>
    <w:rsid w:val="00B3123B"/>
    <w:rsid w:val="00B3257F"/>
    <w:rsid w:val="00B331FC"/>
    <w:rsid w:val="00B342A4"/>
    <w:rsid w:val="00B3463C"/>
    <w:rsid w:val="00B34CBA"/>
    <w:rsid w:val="00B35276"/>
    <w:rsid w:val="00B35FD0"/>
    <w:rsid w:val="00B3633A"/>
    <w:rsid w:val="00B363CD"/>
    <w:rsid w:val="00B36A5A"/>
    <w:rsid w:val="00B37C57"/>
    <w:rsid w:val="00B402C7"/>
    <w:rsid w:val="00B40477"/>
    <w:rsid w:val="00B407A2"/>
    <w:rsid w:val="00B40D6F"/>
    <w:rsid w:val="00B4183A"/>
    <w:rsid w:val="00B42B13"/>
    <w:rsid w:val="00B43B2A"/>
    <w:rsid w:val="00B4489F"/>
    <w:rsid w:val="00B44A9A"/>
    <w:rsid w:val="00B4582A"/>
    <w:rsid w:val="00B469B5"/>
    <w:rsid w:val="00B46E17"/>
    <w:rsid w:val="00B5216B"/>
    <w:rsid w:val="00B55AF7"/>
    <w:rsid w:val="00B57A25"/>
    <w:rsid w:val="00B601BE"/>
    <w:rsid w:val="00B6247B"/>
    <w:rsid w:val="00B627A5"/>
    <w:rsid w:val="00B62FB3"/>
    <w:rsid w:val="00B630EF"/>
    <w:rsid w:val="00B651BF"/>
    <w:rsid w:val="00B6668B"/>
    <w:rsid w:val="00B7137B"/>
    <w:rsid w:val="00B715CD"/>
    <w:rsid w:val="00B75DD8"/>
    <w:rsid w:val="00B76FF4"/>
    <w:rsid w:val="00B77CFA"/>
    <w:rsid w:val="00B800D6"/>
    <w:rsid w:val="00B8015F"/>
    <w:rsid w:val="00B80973"/>
    <w:rsid w:val="00B81A2E"/>
    <w:rsid w:val="00B82D68"/>
    <w:rsid w:val="00B84F37"/>
    <w:rsid w:val="00B86411"/>
    <w:rsid w:val="00B914F2"/>
    <w:rsid w:val="00B926FB"/>
    <w:rsid w:val="00B92A1D"/>
    <w:rsid w:val="00B93922"/>
    <w:rsid w:val="00B95CED"/>
    <w:rsid w:val="00B96187"/>
    <w:rsid w:val="00B974CA"/>
    <w:rsid w:val="00BA0CFD"/>
    <w:rsid w:val="00BA2CA4"/>
    <w:rsid w:val="00BA30BE"/>
    <w:rsid w:val="00BA3EC8"/>
    <w:rsid w:val="00BA518B"/>
    <w:rsid w:val="00BA7027"/>
    <w:rsid w:val="00BA7FD8"/>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1CA2"/>
    <w:rsid w:val="00BD2CD0"/>
    <w:rsid w:val="00BD34D3"/>
    <w:rsid w:val="00BD3C7D"/>
    <w:rsid w:val="00BD4A4F"/>
    <w:rsid w:val="00BE0410"/>
    <w:rsid w:val="00BE0827"/>
    <w:rsid w:val="00BE44F5"/>
    <w:rsid w:val="00BE516B"/>
    <w:rsid w:val="00BE7822"/>
    <w:rsid w:val="00BF1221"/>
    <w:rsid w:val="00BF138F"/>
    <w:rsid w:val="00BF13D9"/>
    <w:rsid w:val="00BF17B8"/>
    <w:rsid w:val="00BF278C"/>
    <w:rsid w:val="00BF2B51"/>
    <w:rsid w:val="00BF4326"/>
    <w:rsid w:val="00BF4F35"/>
    <w:rsid w:val="00BF5F12"/>
    <w:rsid w:val="00BF60AC"/>
    <w:rsid w:val="00BF734A"/>
    <w:rsid w:val="00C00D44"/>
    <w:rsid w:val="00C010ED"/>
    <w:rsid w:val="00C0191F"/>
    <w:rsid w:val="00C02981"/>
    <w:rsid w:val="00C03159"/>
    <w:rsid w:val="00C034AC"/>
    <w:rsid w:val="00C07D99"/>
    <w:rsid w:val="00C10345"/>
    <w:rsid w:val="00C10F29"/>
    <w:rsid w:val="00C1328A"/>
    <w:rsid w:val="00C13C8D"/>
    <w:rsid w:val="00C1594D"/>
    <w:rsid w:val="00C16DCB"/>
    <w:rsid w:val="00C17259"/>
    <w:rsid w:val="00C174E4"/>
    <w:rsid w:val="00C20014"/>
    <w:rsid w:val="00C212E1"/>
    <w:rsid w:val="00C218DD"/>
    <w:rsid w:val="00C22625"/>
    <w:rsid w:val="00C23389"/>
    <w:rsid w:val="00C3084F"/>
    <w:rsid w:val="00C32299"/>
    <w:rsid w:val="00C32EEA"/>
    <w:rsid w:val="00C34D2D"/>
    <w:rsid w:val="00C37559"/>
    <w:rsid w:val="00C37FF9"/>
    <w:rsid w:val="00C40F20"/>
    <w:rsid w:val="00C41B72"/>
    <w:rsid w:val="00C42EBD"/>
    <w:rsid w:val="00C43789"/>
    <w:rsid w:val="00C437F6"/>
    <w:rsid w:val="00C444D2"/>
    <w:rsid w:val="00C45081"/>
    <w:rsid w:val="00C4577E"/>
    <w:rsid w:val="00C46207"/>
    <w:rsid w:val="00C47D69"/>
    <w:rsid w:val="00C5022F"/>
    <w:rsid w:val="00C509BD"/>
    <w:rsid w:val="00C52F49"/>
    <w:rsid w:val="00C53DF6"/>
    <w:rsid w:val="00C54F94"/>
    <w:rsid w:val="00C57DAB"/>
    <w:rsid w:val="00C61862"/>
    <w:rsid w:val="00C63E4D"/>
    <w:rsid w:val="00C64F85"/>
    <w:rsid w:val="00C66485"/>
    <w:rsid w:val="00C66ACB"/>
    <w:rsid w:val="00C70400"/>
    <w:rsid w:val="00C73063"/>
    <w:rsid w:val="00C750F6"/>
    <w:rsid w:val="00C753EB"/>
    <w:rsid w:val="00C7581E"/>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16A"/>
    <w:rsid w:val="00C92349"/>
    <w:rsid w:val="00C93E88"/>
    <w:rsid w:val="00C95A3C"/>
    <w:rsid w:val="00C97960"/>
    <w:rsid w:val="00CA07A2"/>
    <w:rsid w:val="00CA1C17"/>
    <w:rsid w:val="00CA2815"/>
    <w:rsid w:val="00CA3564"/>
    <w:rsid w:val="00CA3B3D"/>
    <w:rsid w:val="00CA4A1E"/>
    <w:rsid w:val="00CA5443"/>
    <w:rsid w:val="00CA5483"/>
    <w:rsid w:val="00CA7BB5"/>
    <w:rsid w:val="00CB040D"/>
    <w:rsid w:val="00CB27A5"/>
    <w:rsid w:val="00CB453D"/>
    <w:rsid w:val="00CB65C4"/>
    <w:rsid w:val="00CB6B01"/>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D01305"/>
    <w:rsid w:val="00D06F32"/>
    <w:rsid w:val="00D070D2"/>
    <w:rsid w:val="00D10DF2"/>
    <w:rsid w:val="00D11766"/>
    <w:rsid w:val="00D117B7"/>
    <w:rsid w:val="00D119F0"/>
    <w:rsid w:val="00D11B57"/>
    <w:rsid w:val="00D1265C"/>
    <w:rsid w:val="00D137D4"/>
    <w:rsid w:val="00D13BA4"/>
    <w:rsid w:val="00D16049"/>
    <w:rsid w:val="00D20241"/>
    <w:rsid w:val="00D22DF1"/>
    <w:rsid w:val="00D23FC9"/>
    <w:rsid w:val="00D25C5A"/>
    <w:rsid w:val="00D25E1A"/>
    <w:rsid w:val="00D27077"/>
    <w:rsid w:val="00D30775"/>
    <w:rsid w:val="00D30B7A"/>
    <w:rsid w:val="00D30E18"/>
    <w:rsid w:val="00D31C7C"/>
    <w:rsid w:val="00D33E29"/>
    <w:rsid w:val="00D3431D"/>
    <w:rsid w:val="00D3601D"/>
    <w:rsid w:val="00D37F20"/>
    <w:rsid w:val="00D37F51"/>
    <w:rsid w:val="00D40259"/>
    <w:rsid w:val="00D422DA"/>
    <w:rsid w:val="00D4257E"/>
    <w:rsid w:val="00D43709"/>
    <w:rsid w:val="00D44CA1"/>
    <w:rsid w:val="00D4511C"/>
    <w:rsid w:val="00D46BA9"/>
    <w:rsid w:val="00D46C63"/>
    <w:rsid w:val="00D5158D"/>
    <w:rsid w:val="00D5529C"/>
    <w:rsid w:val="00D569AC"/>
    <w:rsid w:val="00D56C87"/>
    <w:rsid w:val="00D578B5"/>
    <w:rsid w:val="00D6076F"/>
    <w:rsid w:val="00D60C49"/>
    <w:rsid w:val="00D6171B"/>
    <w:rsid w:val="00D6278D"/>
    <w:rsid w:val="00D639D5"/>
    <w:rsid w:val="00D66080"/>
    <w:rsid w:val="00D700DB"/>
    <w:rsid w:val="00D70903"/>
    <w:rsid w:val="00D70F87"/>
    <w:rsid w:val="00D71058"/>
    <w:rsid w:val="00D72E0B"/>
    <w:rsid w:val="00D745F6"/>
    <w:rsid w:val="00D74B1E"/>
    <w:rsid w:val="00D7575F"/>
    <w:rsid w:val="00D75F45"/>
    <w:rsid w:val="00D80BD4"/>
    <w:rsid w:val="00D8213E"/>
    <w:rsid w:val="00D90295"/>
    <w:rsid w:val="00D92712"/>
    <w:rsid w:val="00D92A6A"/>
    <w:rsid w:val="00D9408E"/>
    <w:rsid w:val="00D94109"/>
    <w:rsid w:val="00D95F9A"/>
    <w:rsid w:val="00DA0457"/>
    <w:rsid w:val="00DA1999"/>
    <w:rsid w:val="00DA4753"/>
    <w:rsid w:val="00DA5B1E"/>
    <w:rsid w:val="00DA7515"/>
    <w:rsid w:val="00DA7673"/>
    <w:rsid w:val="00DA7928"/>
    <w:rsid w:val="00DB23B7"/>
    <w:rsid w:val="00DB441D"/>
    <w:rsid w:val="00DB6C57"/>
    <w:rsid w:val="00DC145D"/>
    <w:rsid w:val="00DC2D53"/>
    <w:rsid w:val="00DC5E6D"/>
    <w:rsid w:val="00DC5F0D"/>
    <w:rsid w:val="00DC6430"/>
    <w:rsid w:val="00DD1A68"/>
    <w:rsid w:val="00DD1DA4"/>
    <w:rsid w:val="00DD1E56"/>
    <w:rsid w:val="00DD2494"/>
    <w:rsid w:val="00DD3E1C"/>
    <w:rsid w:val="00DD4553"/>
    <w:rsid w:val="00DD59E9"/>
    <w:rsid w:val="00DD5B8D"/>
    <w:rsid w:val="00DD6118"/>
    <w:rsid w:val="00DD62E5"/>
    <w:rsid w:val="00DD7A36"/>
    <w:rsid w:val="00DE0328"/>
    <w:rsid w:val="00DE2A43"/>
    <w:rsid w:val="00DE3386"/>
    <w:rsid w:val="00DE3DF1"/>
    <w:rsid w:val="00DE4880"/>
    <w:rsid w:val="00DE7219"/>
    <w:rsid w:val="00DE7AC8"/>
    <w:rsid w:val="00DF0058"/>
    <w:rsid w:val="00DF039D"/>
    <w:rsid w:val="00DF19BF"/>
    <w:rsid w:val="00DF35B6"/>
    <w:rsid w:val="00DF450B"/>
    <w:rsid w:val="00DF4F59"/>
    <w:rsid w:val="00DF6E04"/>
    <w:rsid w:val="00DF771A"/>
    <w:rsid w:val="00E00014"/>
    <w:rsid w:val="00E03EC3"/>
    <w:rsid w:val="00E0712C"/>
    <w:rsid w:val="00E07387"/>
    <w:rsid w:val="00E079AB"/>
    <w:rsid w:val="00E07F9B"/>
    <w:rsid w:val="00E101D9"/>
    <w:rsid w:val="00E10E87"/>
    <w:rsid w:val="00E1224F"/>
    <w:rsid w:val="00E12AB9"/>
    <w:rsid w:val="00E13602"/>
    <w:rsid w:val="00E13F8A"/>
    <w:rsid w:val="00E14585"/>
    <w:rsid w:val="00E16D38"/>
    <w:rsid w:val="00E17AC6"/>
    <w:rsid w:val="00E20859"/>
    <w:rsid w:val="00E208C6"/>
    <w:rsid w:val="00E21E0E"/>
    <w:rsid w:val="00E22401"/>
    <w:rsid w:val="00E2264F"/>
    <w:rsid w:val="00E22AF8"/>
    <w:rsid w:val="00E234B6"/>
    <w:rsid w:val="00E2363B"/>
    <w:rsid w:val="00E24E5B"/>
    <w:rsid w:val="00E26463"/>
    <w:rsid w:val="00E277C7"/>
    <w:rsid w:val="00E30428"/>
    <w:rsid w:val="00E313A0"/>
    <w:rsid w:val="00E31AF5"/>
    <w:rsid w:val="00E346AF"/>
    <w:rsid w:val="00E34DA7"/>
    <w:rsid w:val="00E3697B"/>
    <w:rsid w:val="00E40A34"/>
    <w:rsid w:val="00E40D8B"/>
    <w:rsid w:val="00E42B61"/>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70750"/>
    <w:rsid w:val="00E70F05"/>
    <w:rsid w:val="00E712BC"/>
    <w:rsid w:val="00E716C3"/>
    <w:rsid w:val="00E72287"/>
    <w:rsid w:val="00E724FF"/>
    <w:rsid w:val="00E728BB"/>
    <w:rsid w:val="00E728E3"/>
    <w:rsid w:val="00E732FB"/>
    <w:rsid w:val="00E7487D"/>
    <w:rsid w:val="00E7597F"/>
    <w:rsid w:val="00E766F8"/>
    <w:rsid w:val="00E76DF3"/>
    <w:rsid w:val="00E76F9B"/>
    <w:rsid w:val="00E802D4"/>
    <w:rsid w:val="00E80427"/>
    <w:rsid w:val="00E8206D"/>
    <w:rsid w:val="00E847DA"/>
    <w:rsid w:val="00E87E39"/>
    <w:rsid w:val="00E91CE1"/>
    <w:rsid w:val="00E933DF"/>
    <w:rsid w:val="00E96319"/>
    <w:rsid w:val="00E978C3"/>
    <w:rsid w:val="00EA1FEE"/>
    <w:rsid w:val="00EA22CD"/>
    <w:rsid w:val="00EA4EBF"/>
    <w:rsid w:val="00EA4EF3"/>
    <w:rsid w:val="00EA672E"/>
    <w:rsid w:val="00EA707F"/>
    <w:rsid w:val="00EA71FA"/>
    <w:rsid w:val="00EB1191"/>
    <w:rsid w:val="00EB315A"/>
    <w:rsid w:val="00EB3FD5"/>
    <w:rsid w:val="00EB5395"/>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5E0"/>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585E"/>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865"/>
    <w:rsid w:val="00F14E40"/>
    <w:rsid w:val="00F14FC1"/>
    <w:rsid w:val="00F15AD5"/>
    <w:rsid w:val="00F15F35"/>
    <w:rsid w:val="00F16AE2"/>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E25"/>
    <w:rsid w:val="00F37F02"/>
    <w:rsid w:val="00F415F8"/>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600E6"/>
    <w:rsid w:val="00F61F6B"/>
    <w:rsid w:val="00F66028"/>
    <w:rsid w:val="00F660A3"/>
    <w:rsid w:val="00F66F49"/>
    <w:rsid w:val="00F67CA8"/>
    <w:rsid w:val="00F71C85"/>
    <w:rsid w:val="00F7424D"/>
    <w:rsid w:val="00F74F1B"/>
    <w:rsid w:val="00F75619"/>
    <w:rsid w:val="00F761FD"/>
    <w:rsid w:val="00F77B5C"/>
    <w:rsid w:val="00F8010F"/>
    <w:rsid w:val="00F82981"/>
    <w:rsid w:val="00F82A7A"/>
    <w:rsid w:val="00F84914"/>
    <w:rsid w:val="00F85F69"/>
    <w:rsid w:val="00F8635F"/>
    <w:rsid w:val="00F87013"/>
    <w:rsid w:val="00F87845"/>
    <w:rsid w:val="00F8791C"/>
    <w:rsid w:val="00F908E7"/>
    <w:rsid w:val="00F90CE0"/>
    <w:rsid w:val="00F96C27"/>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10F2"/>
    <w:rsid w:val="00FB14D7"/>
    <w:rsid w:val="00FB18B2"/>
    <w:rsid w:val="00FB1E3E"/>
    <w:rsid w:val="00FB2D8D"/>
    <w:rsid w:val="00FC26F3"/>
    <w:rsid w:val="00FC3AE9"/>
    <w:rsid w:val="00FC5010"/>
    <w:rsid w:val="00FC7E4C"/>
    <w:rsid w:val="00FD022D"/>
    <w:rsid w:val="00FD192A"/>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EBE"/>
    <w:rsid w:val="00FF2F20"/>
    <w:rsid w:val="00FF39A7"/>
    <w:rsid w:val="00FF3D0E"/>
    <w:rsid w:val="00FF404F"/>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1"/>
    <w:next w:val="Normal"/>
    <w:link w:val="Heading1Char1"/>
    <w:qFormat/>
    <w:rsid w:val="007C35D8"/>
    <w:pPr>
      <w:keepNext/>
      <w:keepLines/>
      <w:numPr>
        <w:numId w:val="23"/>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hAnsi="Arial"/>
      <w:sz w:val="28"/>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hAnsi="Arial"/>
      <w:sz w:val="24"/>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basedOn w:val="Normal"/>
    <w:link w:val="HeaderChar"/>
    <w:uiPriority w:val="99"/>
    <w:semiHidden/>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7C35D8"/>
    <w:rPr>
      <w:rFonts w:ascii="Times New Roman" w:eastAsia="宋体"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宋体"/>
      <w:sz w:val="18"/>
      <w:szCs w:val="18"/>
    </w:rPr>
  </w:style>
  <w:style w:type="character" w:customStyle="1" w:styleId="DocumentMapChar">
    <w:name w:val="Document Map Char"/>
    <w:link w:val="DocumentMap"/>
    <w:uiPriority w:val="99"/>
    <w:semiHidden/>
    <w:rsid w:val="007C35D8"/>
    <w:rPr>
      <w:rFonts w:ascii="宋体" w:eastAsia="宋体"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CommentReference">
    <w:name w:val="annotation reference"/>
    <w:unhideWhenUsed/>
    <w:rsid w:val="00D56C87"/>
    <w:rPr>
      <w:sz w:val="21"/>
      <w:szCs w:val="21"/>
    </w:rPr>
  </w:style>
  <w:style w:type="paragraph" w:styleId="CommentText">
    <w:name w:val="annotation text"/>
    <w:basedOn w:val="Normal"/>
    <w:link w:val="CommentTextChar"/>
    <w:unhideWhenUsed/>
    <w:rsid w:val="00D56C87"/>
  </w:style>
  <w:style w:type="character" w:customStyle="1" w:styleId="CommentTextChar">
    <w:name w:val="Comment Text Char"/>
    <w:link w:val="CommentText"/>
    <w:rsid w:val="00D56C87"/>
    <w:rPr>
      <w:rFonts w:ascii="Times New Roman" w:eastAsia="宋体"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paragraph" w:customStyle="1" w:styleId="B2">
    <w:name w:val="B2"/>
    <w:basedOn w:val="List2"/>
    <w:link w:val="B2Char"/>
    <w:rsid w:val="005A6E74"/>
    <w:pPr>
      <w:ind w:leftChars="0" w:left="851" w:firstLineChars="0" w:hanging="284"/>
      <w:contextualSpacing w:val="0"/>
    </w:pPr>
    <w:rPr>
      <w:rFonts w:eastAsia="MS Mincho"/>
      <w:color w:val="auto"/>
      <w:lang w:eastAsia="en-US"/>
    </w:rPr>
  </w:style>
  <w:style w:type="character" w:customStyle="1" w:styleId="B2Char">
    <w:name w:val="B2 Char"/>
    <w:basedOn w:val="DefaultParagraphFont"/>
    <w:link w:val="B2"/>
    <w:rsid w:val="005A6E74"/>
    <w:rPr>
      <w:rFonts w:ascii="Times New Roman" w:eastAsia="MS Mincho" w:hAnsi="Times New Roman"/>
      <w:lang w:val="en-GB" w:eastAsia="en-US"/>
    </w:rPr>
  </w:style>
  <w:style w:type="paragraph" w:styleId="List2">
    <w:name w:val="List 2"/>
    <w:basedOn w:val="Normal"/>
    <w:uiPriority w:val="99"/>
    <w:semiHidden/>
    <w:unhideWhenUsed/>
    <w:rsid w:val="005A6E74"/>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C5D59"/>
    <w:pPr>
      <w:overflowPunct/>
      <w:autoSpaceDE/>
      <w:autoSpaceDN/>
      <w:adjustRightInd/>
      <w:spacing w:after="120"/>
      <w:jc w:val="both"/>
      <w:textAlignment w:val="auto"/>
    </w:pPr>
    <w:rPr>
      <w:rFonts w:eastAsia="MS Mincho"/>
      <w:color w:val="auto"/>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C5D59"/>
    <w:rPr>
      <w:rFonts w:ascii="Times New Roman" w:eastAsia="MS Mincho" w:hAnsi="Times New Roman"/>
      <w:szCs w:val="24"/>
      <w:lang w:eastAsia="en-US"/>
    </w:rPr>
  </w:style>
  <w:style w:type="character" w:customStyle="1" w:styleId="B1Char">
    <w:name w:val="B1 Char"/>
    <w:basedOn w:val="DefaultParagraphFont"/>
    <w:rsid w:val="006455EC"/>
    <w:rPr>
      <w:lang w:val="en-GB" w:eastAsia="ko-KR" w:bidi="ar-SA"/>
    </w:rPr>
  </w:style>
  <w:style w:type="paragraph" w:customStyle="1" w:styleId="B3">
    <w:name w:val="B3"/>
    <w:basedOn w:val="List3"/>
    <w:link w:val="B3Char"/>
    <w:rsid w:val="006455EC"/>
    <w:pPr>
      <w:ind w:leftChars="0" w:left="1135" w:firstLineChars="0" w:hanging="284"/>
      <w:contextualSpacing w:val="0"/>
    </w:pPr>
    <w:rPr>
      <w:rFonts w:eastAsiaTheme="minorEastAsia"/>
      <w:color w:val="auto"/>
      <w:lang w:eastAsia="ko-KR"/>
    </w:rPr>
  </w:style>
  <w:style w:type="character" w:customStyle="1" w:styleId="B3Char">
    <w:name w:val="B3 Char"/>
    <w:basedOn w:val="DefaultParagraphFont"/>
    <w:link w:val="B3"/>
    <w:rsid w:val="006455EC"/>
    <w:rPr>
      <w:rFonts w:ascii="Times New Roman" w:eastAsiaTheme="minorEastAsia" w:hAnsi="Times New Roman"/>
      <w:lang w:val="en-GB" w:eastAsia="ko-KR"/>
    </w:rPr>
  </w:style>
  <w:style w:type="paragraph" w:styleId="List3">
    <w:name w:val="List 3"/>
    <w:basedOn w:val="Normal"/>
    <w:uiPriority w:val="99"/>
    <w:semiHidden/>
    <w:unhideWhenUsed/>
    <w:rsid w:val="006455EC"/>
    <w:pPr>
      <w:ind w:leftChars="400" w:left="100" w:hangingChars="200" w:hanging="200"/>
      <w:contextualSpacing/>
    </w:pPr>
  </w:style>
  <w:style w:type="paragraph" w:customStyle="1" w:styleId="Proposal">
    <w:name w:val="Proposal"/>
    <w:basedOn w:val="Normal"/>
    <w:qFormat/>
    <w:rsid w:val="00B4489F"/>
    <w:pPr>
      <w:numPr>
        <w:numId w:val="2"/>
      </w:numPr>
      <w:tabs>
        <w:tab w:val="left" w:pos="1560"/>
      </w:tabs>
      <w:overflowPunct/>
      <w:autoSpaceDE/>
      <w:autoSpaceDN/>
      <w:adjustRightInd/>
      <w:textAlignment w:val="auto"/>
    </w:pPr>
    <w:rPr>
      <w:b/>
      <w:color w:val="auto"/>
      <w:lang w:eastAsia="en-US"/>
    </w:rPr>
  </w:style>
  <w:style w:type="paragraph" w:styleId="NoSpacing">
    <w:name w:val="No Spacing"/>
    <w:uiPriority w:val="1"/>
    <w:qFormat/>
    <w:rsid w:val="002E4B9A"/>
    <w:pPr>
      <w:widowControl w:val="0"/>
      <w:wordWrap w:val="0"/>
      <w:autoSpaceDE w:val="0"/>
      <w:autoSpaceDN w:val="0"/>
      <w:jc w:val="both"/>
    </w:pPr>
    <w:rPr>
      <w:rFonts w:asciiTheme="minorHAnsi" w:eastAsiaTheme="minorEastAsia" w:hAnsiTheme="minorHAnsi" w:cstheme="minorBidi"/>
      <w:kern w:val="2"/>
      <w:szCs w:val="22"/>
      <w:lang w:eastAsia="ko-KR"/>
    </w:rPr>
  </w:style>
  <w:style w:type="paragraph" w:styleId="NormalWeb">
    <w:name w:val="Normal (Web)"/>
    <w:basedOn w:val="Normal"/>
    <w:uiPriority w:val="99"/>
    <w:unhideWhenUsed/>
    <w:rsid w:val="00B363C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GPPHeader">
    <w:name w:val="3GPP_Header"/>
    <w:basedOn w:val="Normal"/>
    <w:rsid w:val="00020C07"/>
    <w:pPr>
      <w:tabs>
        <w:tab w:val="left" w:pos="1701"/>
        <w:tab w:val="right" w:pos="9639"/>
      </w:tabs>
      <w:spacing w:after="240"/>
      <w:jc w:val="both"/>
    </w:pPr>
    <w:rPr>
      <w:rFonts w:ascii="Arial" w:hAnsi="Arial"/>
      <w:b/>
      <w:color w:val="auto"/>
      <w:sz w:val="24"/>
      <w:lang w:val="en-US" w:eastAsia="zh-CN"/>
    </w:rPr>
  </w:style>
</w:styles>
</file>

<file path=word/webSettings.xml><?xml version="1.0" encoding="utf-8"?>
<w:webSettings xmlns:r="http://schemas.openxmlformats.org/officeDocument/2006/relationships" xmlns:w="http://schemas.openxmlformats.org/wordprocessingml/2006/main">
  <w:divs>
    <w:div w:id="24451505">
      <w:bodyDiv w:val="1"/>
      <w:marLeft w:val="0"/>
      <w:marRight w:val="0"/>
      <w:marTop w:val="0"/>
      <w:marBottom w:val="0"/>
      <w:divBdr>
        <w:top w:val="none" w:sz="0" w:space="0" w:color="auto"/>
        <w:left w:val="none" w:sz="0" w:space="0" w:color="auto"/>
        <w:bottom w:val="none" w:sz="0" w:space="0" w:color="auto"/>
        <w:right w:val="none" w:sz="0" w:space="0" w:color="auto"/>
      </w:divBdr>
      <w:divsChild>
        <w:div w:id="1627079828">
          <w:marLeft w:val="403"/>
          <w:marRight w:val="0"/>
          <w:marTop w:val="0"/>
          <w:marBottom w:val="0"/>
          <w:divBdr>
            <w:top w:val="none" w:sz="0" w:space="0" w:color="auto"/>
            <w:left w:val="none" w:sz="0" w:space="0" w:color="auto"/>
            <w:bottom w:val="none" w:sz="0" w:space="0" w:color="auto"/>
            <w:right w:val="none" w:sz="0" w:space="0" w:color="auto"/>
          </w:divBdr>
        </w:div>
      </w:divsChild>
    </w:div>
    <w:div w:id="50228715">
      <w:bodyDiv w:val="1"/>
      <w:marLeft w:val="0"/>
      <w:marRight w:val="0"/>
      <w:marTop w:val="0"/>
      <w:marBottom w:val="0"/>
      <w:divBdr>
        <w:top w:val="none" w:sz="0" w:space="0" w:color="auto"/>
        <w:left w:val="none" w:sz="0" w:space="0" w:color="auto"/>
        <w:bottom w:val="none" w:sz="0" w:space="0" w:color="auto"/>
        <w:right w:val="none" w:sz="0" w:space="0" w:color="auto"/>
      </w:divBdr>
    </w:div>
    <w:div w:id="409929454">
      <w:bodyDiv w:val="1"/>
      <w:marLeft w:val="0"/>
      <w:marRight w:val="0"/>
      <w:marTop w:val="0"/>
      <w:marBottom w:val="0"/>
      <w:divBdr>
        <w:top w:val="none" w:sz="0" w:space="0" w:color="auto"/>
        <w:left w:val="none" w:sz="0" w:space="0" w:color="auto"/>
        <w:bottom w:val="none" w:sz="0" w:space="0" w:color="auto"/>
        <w:right w:val="none" w:sz="0" w:space="0" w:color="auto"/>
      </w:divBdr>
      <w:divsChild>
        <w:div w:id="1073164696">
          <w:marLeft w:val="864"/>
          <w:marRight w:val="0"/>
          <w:marTop w:val="0"/>
          <w:marBottom w:val="0"/>
          <w:divBdr>
            <w:top w:val="none" w:sz="0" w:space="0" w:color="auto"/>
            <w:left w:val="none" w:sz="0" w:space="0" w:color="auto"/>
            <w:bottom w:val="none" w:sz="0" w:space="0" w:color="auto"/>
            <w:right w:val="none" w:sz="0" w:space="0" w:color="auto"/>
          </w:divBdr>
        </w:div>
      </w:divsChild>
    </w:div>
    <w:div w:id="462650610">
      <w:bodyDiv w:val="1"/>
      <w:marLeft w:val="0"/>
      <w:marRight w:val="0"/>
      <w:marTop w:val="0"/>
      <w:marBottom w:val="0"/>
      <w:divBdr>
        <w:top w:val="none" w:sz="0" w:space="0" w:color="auto"/>
        <w:left w:val="none" w:sz="0" w:space="0" w:color="auto"/>
        <w:bottom w:val="none" w:sz="0" w:space="0" w:color="auto"/>
        <w:right w:val="none" w:sz="0" w:space="0" w:color="auto"/>
      </w:divBdr>
      <w:divsChild>
        <w:div w:id="637033999">
          <w:marLeft w:val="864"/>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831214522">
      <w:bodyDiv w:val="1"/>
      <w:marLeft w:val="0"/>
      <w:marRight w:val="0"/>
      <w:marTop w:val="0"/>
      <w:marBottom w:val="0"/>
      <w:divBdr>
        <w:top w:val="none" w:sz="0" w:space="0" w:color="auto"/>
        <w:left w:val="none" w:sz="0" w:space="0" w:color="auto"/>
        <w:bottom w:val="none" w:sz="0" w:space="0" w:color="auto"/>
        <w:right w:val="none" w:sz="0" w:space="0" w:color="auto"/>
      </w:divBdr>
      <w:divsChild>
        <w:div w:id="2054841969">
          <w:marLeft w:val="547"/>
          <w:marRight w:val="0"/>
          <w:marTop w:val="86"/>
          <w:marBottom w:val="0"/>
          <w:divBdr>
            <w:top w:val="none" w:sz="0" w:space="0" w:color="auto"/>
            <w:left w:val="none" w:sz="0" w:space="0" w:color="auto"/>
            <w:bottom w:val="none" w:sz="0" w:space="0" w:color="auto"/>
            <w:right w:val="none" w:sz="0" w:space="0" w:color="auto"/>
          </w:divBdr>
        </w:div>
        <w:div w:id="386806745">
          <w:marLeft w:val="547"/>
          <w:marRight w:val="0"/>
          <w:marTop w:val="86"/>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113207952">
      <w:bodyDiv w:val="1"/>
      <w:marLeft w:val="0"/>
      <w:marRight w:val="0"/>
      <w:marTop w:val="0"/>
      <w:marBottom w:val="0"/>
      <w:divBdr>
        <w:top w:val="none" w:sz="0" w:space="0" w:color="auto"/>
        <w:left w:val="none" w:sz="0" w:space="0" w:color="auto"/>
        <w:bottom w:val="none" w:sz="0" w:space="0" w:color="auto"/>
        <w:right w:val="none" w:sz="0" w:space="0" w:color="auto"/>
      </w:divBdr>
      <w:divsChild>
        <w:div w:id="469250080">
          <w:marLeft w:val="720"/>
          <w:marRight w:val="0"/>
          <w:marTop w:val="77"/>
          <w:marBottom w:val="77"/>
          <w:divBdr>
            <w:top w:val="none" w:sz="0" w:space="0" w:color="auto"/>
            <w:left w:val="none" w:sz="0" w:space="0" w:color="auto"/>
            <w:bottom w:val="none" w:sz="0" w:space="0" w:color="auto"/>
            <w:right w:val="none" w:sz="0" w:space="0" w:color="auto"/>
          </w:divBdr>
        </w:div>
        <w:div w:id="1595089981">
          <w:marLeft w:val="1440"/>
          <w:marRight w:val="0"/>
          <w:marTop w:val="77"/>
          <w:marBottom w:val="77"/>
          <w:divBdr>
            <w:top w:val="none" w:sz="0" w:space="0" w:color="auto"/>
            <w:left w:val="none" w:sz="0" w:space="0" w:color="auto"/>
            <w:bottom w:val="none" w:sz="0" w:space="0" w:color="auto"/>
            <w:right w:val="none" w:sz="0" w:space="0" w:color="auto"/>
          </w:divBdr>
        </w:div>
      </w:divsChild>
    </w:div>
    <w:div w:id="1194464502">
      <w:bodyDiv w:val="1"/>
      <w:marLeft w:val="0"/>
      <w:marRight w:val="0"/>
      <w:marTop w:val="0"/>
      <w:marBottom w:val="0"/>
      <w:divBdr>
        <w:top w:val="none" w:sz="0" w:space="0" w:color="auto"/>
        <w:left w:val="none" w:sz="0" w:space="0" w:color="auto"/>
        <w:bottom w:val="none" w:sz="0" w:space="0" w:color="auto"/>
        <w:right w:val="none" w:sz="0" w:space="0" w:color="auto"/>
      </w:divBdr>
    </w:div>
    <w:div w:id="1315261956">
      <w:bodyDiv w:val="1"/>
      <w:marLeft w:val="0"/>
      <w:marRight w:val="0"/>
      <w:marTop w:val="0"/>
      <w:marBottom w:val="0"/>
      <w:divBdr>
        <w:top w:val="none" w:sz="0" w:space="0" w:color="auto"/>
        <w:left w:val="none" w:sz="0" w:space="0" w:color="auto"/>
        <w:bottom w:val="none" w:sz="0" w:space="0" w:color="auto"/>
        <w:right w:val="none" w:sz="0" w:space="0" w:color="auto"/>
      </w:divBdr>
      <w:divsChild>
        <w:div w:id="2118286637">
          <w:marLeft w:val="547"/>
          <w:marRight w:val="0"/>
          <w:marTop w:val="0"/>
          <w:marBottom w:val="0"/>
          <w:divBdr>
            <w:top w:val="none" w:sz="0" w:space="0" w:color="auto"/>
            <w:left w:val="none" w:sz="0" w:space="0" w:color="auto"/>
            <w:bottom w:val="none" w:sz="0" w:space="0" w:color="auto"/>
            <w:right w:val="none" w:sz="0" w:space="0" w:color="auto"/>
          </w:divBdr>
        </w:div>
        <w:div w:id="1700201487">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538541870">
      <w:bodyDiv w:val="1"/>
      <w:marLeft w:val="0"/>
      <w:marRight w:val="0"/>
      <w:marTop w:val="0"/>
      <w:marBottom w:val="0"/>
      <w:divBdr>
        <w:top w:val="none" w:sz="0" w:space="0" w:color="auto"/>
        <w:left w:val="none" w:sz="0" w:space="0" w:color="auto"/>
        <w:bottom w:val="none" w:sz="0" w:space="0" w:color="auto"/>
        <w:right w:val="none" w:sz="0" w:space="0" w:color="auto"/>
      </w:divBdr>
    </w:div>
    <w:div w:id="1581325503">
      <w:bodyDiv w:val="1"/>
      <w:marLeft w:val="0"/>
      <w:marRight w:val="0"/>
      <w:marTop w:val="0"/>
      <w:marBottom w:val="0"/>
      <w:divBdr>
        <w:top w:val="none" w:sz="0" w:space="0" w:color="auto"/>
        <w:left w:val="none" w:sz="0" w:space="0" w:color="auto"/>
        <w:bottom w:val="none" w:sz="0" w:space="0" w:color="auto"/>
        <w:right w:val="none" w:sz="0" w:space="0" w:color="auto"/>
      </w:divBdr>
      <w:divsChild>
        <w:div w:id="2110923657">
          <w:marLeft w:val="547"/>
          <w:marRight w:val="0"/>
          <w:marTop w:val="62"/>
          <w:marBottom w:val="0"/>
          <w:divBdr>
            <w:top w:val="none" w:sz="0" w:space="0" w:color="auto"/>
            <w:left w:val="none" w:sz="0" w:space="0" w:color="auto"/>
            <w:bottom w:val="none" w:sz="0" w:space="0" w:color="auto"/>
            <w:right w:val="none" w:sz="0" w:space="0" w:color="auto"/>
          </w:divBdr>
        </w:div>
        <w:div w:id="1636988803">
          <w:marLeft w:val="547"/>
          <w:marRight w:val="0"/>
          <w:marTop w:val="62"/>
          <w:marBottom w:val="0"/>
          <w:divBdr>
            <w:top w:val="none" w:sz="0" w:space="0" w:color="auto"/>
            <w:left w:val="none" w:sz="0" w:space="0" w:color="auto"/>
            <w:bottom w:val="none" w:sz="0" w:space="0" w:color="auto"/>
            <w:right w:val="none" w:sz="0" w:space="0" w:color="auto"/>
          </w:divBdr>
        </w:div>
        <w:div w:id="458035190">
          <w:marLeft w:val="547"/>
          <w:marRight w:val="0"/>
          <w:marTop w:val="62"/>
          <w:marBottom w:val="0"/>
          <w:divBdr>
            <w:top w:val="none" w:sz="0" w:space="0" w:color="auto"/>
            <w:left w:val="none" w:sz="0" w:space="0" w:color="auto"/>
            <w:bottom w:val="none" w:sz="0" w:space="0" w:color="auto"/>
            <w:right w:val="none" w:sz="0" w:space="0" w:color="auto"/>
          </w:divBdr>
        </w:div>
        <w:div w:id="1798909224">
          <w:marLeft w:val="547"/>
          <w:marRight w:val="0"/>
          <w:marTop w:val="62"/>
          <w:marBottom w:val="0"/>
          <w:divBdr>
            <w:top w:val="none" w:sz="0" w:space="0" w:color="auto"/>
            <w:left w:val="none" w:sz="0" w:space="0" w:color="auto"/>
            <w:bottom w:val="none" w:sz="0" w:space="0" w:color="auto"/>
            <w:right w:val="none" w:sz="0" w:space="0" w:color="auto"/>
          </w:divBdr>
        </w:div>
      </w:divsChild>
    </w:div>
    <w:div w:id="1742945963">
      <w:bodyDiv w:val="1"/>
      <w:marLeft w:val="0"/>
      <w:marRight w:val="0"/>
      <w:marTop w:val="0"/>
      <w:marBottom w:val="0"/>
      <w:divBdr>
        <w:top w:val="none" w:sz="0" w:space="0" w:color="auto"/>
        <w:left w:val="none" w:sz="0" w:space="0" w:color="auto"/>
        <w:bottom w:val="none" w:sz="0" w:space="0" w:color="auto"/>
        <w:right w:val="none" w:sz="0" w:space="0" w:color="auto"/>
      </w:divBdr>
      <w:divsChild>
        <w:div w:id="30348916">
          <w:marLeft w:val="547"/>
          <w:marRight w:val="0"/>
          <w:marTop w:val="0"/>
          <w:marBottom w:val="0"/>
          <w:divBdr>
            <w:top w:val="none" w:sz="0" w:space="0" w:color="auto"/>
            <w:left w:val="none" w:sz="0" w:space="0" w:color="auto"/>
            <w:bottom w:val="none" w:sz="0" w:space="0" w:color="auto"/>
            <w:right w:val="none" w:sz="0" w:space="0" w:color="auto"/>
          </w:divBdr>
        </w:div>
      </w:divsChild>
    </w:div>
    <w:div w:id="1844591765">
      <w:bodyDiv w:val="1"/>
      <w:marLeft w:val="0"/>
      <w:marRight w:val="0"/>
      <w:marTop w:val="0"/>
      <w:marBottom w:val="0"/>
      <w:divBdr>
        <w:top w:val="none" w:sz="0" w:space="0" w:color="auto"/>
        <w:left w:val="none" w:sz="0" w:space="0" w:color="auto"/>
        <w:bottom w:val="none" w:sz="0" w:space="0" w:color="auto"/>
        <w:right w:val="none" w:sz="0" w:space="0" w:color="auto"/>
      </w:divBdr>
      <w:divsChild>
        <w:div w:id="1948539454">
          <w:marLeft w:val="547"/>
          <w:marRight w:val="0"/>
          <w:marTop w:val="62"/>
          <w:marBottom w:val="0"/>
          <w:divBdr>
            <w:top w:val="none" w:sz="0" w:space="0" w:color="auto"/>
            <w:left w:val="none" w:sz="0" w:space="0" w:color="auto"/>
            <w:bottom w:val="none" w:sz="0" w:space="0" w:color="auto"/>
            <w:right w:val="none" w:sz="0" w:space="0" w:color="auto"/>
          </w:divBdr>
        </w:div>
        <w:div w:id="773749636">
          <w:marLeft w:val="547"/>
          <w:marRight w:val="0"/>
          <w:marTop w:val="62"/>
          <w:marBottom w:val="0"/>
          <w:divBdr>
            <w:top w:val="none" w:sz="0" w:space="0" w:color="auto"/>
            <w:left w:val="none" w:sz="0" w:space="0" w:color="auto"/>
            <w:bottom w:val="none" w:sz="0" w:space="0" w:color="auto"/>
            <w:right w:val="none" w:sz="0" w:space="0" w:color="auto"/>
          </w:divBdr>
        </w:div>
        <w:div w:id="420302514">
          <w:marLeft w:val="547"/>
          <w:marRight w:val="0"/>
          <w:marTop w:val="62"/>
          <w:marBottom w:val="0"/>
          <w:divBdr>
            <w:top w:val="none" w:sz="0" w:space="0" w:color="auto"/>
            <w:left w:val="none" w:sz="0" w:space="0" w:color="auto"/>
            <w:bottom w:val="none" w:sz="0" w:space="0" w:color="auto"/>
            <w:right w:val="none" w:sz="0" w:space="0" w:color="auto"/>
          </w:divBdr>
        </w:div>
        <w:div w:id="460853429">
          <w:marLeft w:val="547"/>
          <w:marRight w:val="0"/>
          <w:marTop w:val="62"/>
          <w:marBottom w:val="0"/>
          <w:divBdr>
            <w:top w:val="none" w:sz="0" w:space="0" w:color="auto"/>
            <w:left w:val="none" w:sz="0" w:space="0" w:color="auto"/>
            <w:bottom w:val="none" w:sz="0" w:space="0" w:color="auto"/>
            <w:right w:val="none" w:sz="0" w:space="0" w:color="auto"/>
          </w:divBdr>
        </w:div>
      </w:divsChild>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 w:id="202154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3</cp:revision>
  <dcterms:created xsi:type="dcterms:W3CDTF">2017-05-05T16:12:00Z</dcterms:created>
  <dcterms:modified xsi:type="dcterms:W3CDTF">2017-05-05T21:45:00Z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(2)xvIK62NQJW0i26FWwS6GJ3nrGfXwcD9T2G8pIqx7UeecfvwRRLvfr8yM0+gzcinOZkZ45tZ3
z1zwwPjjUO3JDR4Es61J/J/Ta7+DU+Um3wBfLtkyBZjqDFDUDczBAQGID+4cHzDoKgAuyThu
e0n+6Xy1MNA+yDkA8ne3QHgoZLal5h05FuLYv0BIQIGFQwHGQN4lZEzY5HnbrDBexLJdx65s
LPDuoTQF9gIKQx6od/</vt:lpwstr>
  </property>
  <property fmtid="{D5CDD505-2E9C-101B-9397-08002B2CF9AE}" pid="3" name="_2015_ms_pID_725343_00">
    <vt:lpwstr>_2015_ms_pID_725343</vt:lpwstr>
  </property>
  <property fmtid="{D5CDD505-2E9C-101B-9397-08002B2CF9AE}" pid="4" name="_2015_ms_pID_7253431">
    <vt:lpwstr>ykcbWzvDp7m2gtG5XE+9fr2lTSpFsuTo1w2U72WSpKaoBm7Fb2PKbg
8F2hr/LfGAlZ/P28IACiDG7Xk7+G3j69bgWx5D9/rAk2GmpNGOm7UoqmOYRCCXDqRn7DNvPW
4reIttiOM/Nbrf298104bn5l+mwvSbfeAzrDswT93MWQa7I3ZYNJxgkL+ncmf2d1eMUDxUAN
nyYP6s2kmwbj80px</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1493393376</vt:lpwstr>
  </property>
</Properties>
</file>