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6B943" w14:textId="74E742DA" w:rsidR="00C74177" w:rsidRPr="00CF6F30" w:rsidRDefault="00C74177" w:rsidP="00C74177">
      <w:pPr>
        <w:pStyle w:val="3GPPHeader"/>
        <w:spacing w:after="60"/>
        <w:rPr>
          <w:color w:val="000000" w:themeColor="text1"/>
          <w:sz w:val="32"/>
          <w:szCs w:val="32"/>
          <w:highlight w:val="yellow"/>
        </w:rPr>
      </w:pPr>
      <w:bookmarkStart w:id="0" w:name="_GoBack"/>
      <w:bookmarkEnd w:id="0"/>
      <w:r w:rsidRPr="00CF6F30">
        <w:rPr>
          <w:color w:val="000000" w:themeColor="text1"/>
        </w:rPr>
        <w:t xml:space="preserve">3GPP TSG-RAN WG2 </w:t>
      </w:r>
      <w:r w:rsidR="00B029FE" w:rsidRPr="00CF6F30">
        <w:rPr>
          <w:color w:val="000000" w:themeColor="text1"/>
        </w:rPr>
        <w:t>#</w:t>
      </w:r>
      <w:r w:rsidR="000A342C" w:rsidRPr="00CF6F30">
        <w:rPr>
          <w:color w:val="000000" w:themeColor="text1"/>
        </w:rPr>
        <w:t>9</w:t>
      </w:r>
      <w:r w:rsidR="000A342C">
        <w:rPr>
          <w:color w:val="000000" w:themeColor="text1"/>
        </w:rPr>
        <w:t>6</w:t>
      </w:r>
      <w:r w:rsidRPr="00CF6F30">
        <w:rPr>
          <w:color w:val="000000" w:themeColor="text1"/>
        </w:rPr>
        <w:tab/>
      </w:r>
      <w:proofErr w:type="spellStart"/>
      <w:r w:rsidRPr="00CF6F30">
        <w:rPr>
          <w:color w:val="000000" w:themeColor="text1"/>
          <w:sz w:val="32"/>
          <w:szCs w:val="32"/>
        </w:rPr>
        <w:t>Tdoc</w:t>
      </w:r>
      <w:proofErr w:type="spellEnd"/>
      <w:r w:rsidRPr="00CF6F30">
        <w:rPr>
          <w:color w:val="000000" w:themeColor="text1"/>
          <w:sz w:val="32"/>
          <w:szCs w:val="32"/>
        </w:rPr>
        <w:t xml:space="preserve"> </w:t>
      </w:r>
      <w:r w:rsidR="00E26C04" w:rsidRPr="00E26C04">
        <w:rPr>
          <w:color w:val="000000" w:themeColor="text1"/>
          <w:sz w:val="32"/>
          <w:szCs w:val="32"/>
        </w:rPr>
        <w:t>R2-168016</w:t>
      </w:r>
    </w:p>
    <w:p w14:paraId="352E0566" w14:textId="51A03765" w:rsidR="00C74177" w:rsidRPr="0051142A" w:rsidRDefault="004F147A" w:rsidP="00C74177">
      <w:pPr>
        <w:pStyle w:val="CRCoverPage"/>
        <w:outlineLvl w:val="0"/>
        <w:rPr>
          <w:b/>
          <w:noProof/>
          <w:sz w:val="24"/>
        </w:rPr>
      </w:pPr>
      <w:r w:rsidRPr="004F147A">
        <w:rPr>
          <w:b/>
          <w:noProof/>
          <w:sz w:val="24"/>
        </w:rPr>
        <w:t xml:space="preserve">Reno, </w:t>
      </w:r>
      <w:r w:rsidR="007A4F65">
        <w:rPr>
          <w:b/>
          <w:noProof/>
          <w:sz w:val="24"/>
        </w:rPr>
        <w:t>US</w:t>
      </w:r>
      <w:r w:rsidR="00912EA1">
        <w:rPr>
          <w:b/>
          <w:noProof/>
          <w:sz w:val="24"/>
        </w:rPr>
        <w:t xml:space="preserve">, </w:t>
      </w:r>
      <w:r w:rsidR="00C65010">
        <w:rPr>
          <w:b/>
          <w:noProof/>
          <w:sz w:val="24"/>
        </w:rPr>
        <w:t>1</w:t>
      </w:r>
      <w:r w:rsidR="008B1D99">
        <w:rPr>
          <w:b/>
          <w:noProof/>
          <w:sz w:val="24"/>
        </w:rPr>
        <w:t>4</w:t>
      </w:r>
      <w:r w:rsidR="00C65010">
        <w:rPr>
          <w:b/>
          <w:noProof/>
          <w:sz w:val="24"/>
          <w:vertAlign w:val="superscript"/>
        </w:rPr>
        <w:t>th</w:t>
      </w:r>
      <w:r w:rsidR="00C74177" w:rsidRPr="0051142A">
        <w:rPr>
          <w:b/>
          <w:noProof/>
          <w:sz w:val="24"/>
        </w:rPr>
        <w:t xml:space="preserve"> – </w:t>
      </w:r>
      <w:r w:rsidR="00C65010">
        <w:rPr>
          <w:b/>
          <w:noProof/>
          <w:sz w:val="24"/>
        </w:rPr>
        <w:t>1</w:t>
      </w:r>
      <w:r w:rsidR="008B1D99">
        <w:rPr>
          <w:b/>
          <w:noProof/>
          <w:sz w:val="24"/>
        </w:rPr>
        <w:t>8</w:t>
      </w:r>
      <w:r w:rsidR="00C74177" w:rsidRPr="0051142A">
        <w:rPr>
          <w:b/>
          <w:noProof/>
          <w:sz w:val="24"/>
          <w:vertAlign w:val="superscript"/>
        </w:rPr>
        <w:t>th</w:t>
      </w:r>
      <w:r w:rsidR="00912EA1">
        <w:rPr>
          <w:b/>
          <w:noProof/>
          <w:sz w:val="24"/>
        </w:rPr>
        <w:t xml:space="preserve"> </w:t>
      </w:r>
      <w:r w:rsidR="008B1D99">
        <w:rPr>
          <w:b/>
          <w:noProof/>
          <w:sz w:val="24"/>
        </w:rPr>
        <w:t>Nov</w:t>
      </w:r>
      <w:r w:rsidR="00912EA1">
        <w:rPr>
          <w:b/>
          <w:noProof/>
          <w:sz w:val="24"/>
        </w:rPr>
        <w:t>.</w:t>
      </w:r>
      <w:r w:rsidR="00C74177" w:rsidRPr="0051142A">
        <w:rPr>
          <w:b/>
          <w:noProof/>
          <w:sz w:val="24"/>
        </w:rPr>
        <w:t xml:space="preserve"> 2016</w:t>
      </w:r>
    </w:p>
    <w:p w14:paraId="4191ED86" w14:textId="4FD0E3C0" w:rsidR="00C74177" w:rsidRPr="0093672C" w:rsidRDefault="00C74177" w:rsidP="00C74177">
      <w:pPr>
        <w:pStyle w:val="3GPPHeader"/>
        <w:rPr>
          <w:b w:val="0"/>
          <w:sz w:val="20"/>
        </w:rPr>
      </w:pPr>
    </w:p>
    <w:p w14:paraId="165214DC" w14:textId="4D9694AA" w:rsidR="00C74177" w:rsidRPr="005A53B4" w:rsidRDefault="00C74177" w:rsidP="00C74177">
      <w:pPr>
        <w:pStyle w:val="3GPPHeader"/>
        <w:rPr>
          <w:sz w:val="22"/>
          <w:szCs w:val="22"/>
          <w:lang w:val="en-US"/>
        </w:rPr>
      </w:pPr>
      <w:r w:rsidRPr="005A53B4">
        <w:rPr>
          <w:sz w:val="22"/>
          <w:szCs w:val="22"/>
          <w:lang w:val="en-US"/>
        </w:rPr>
        <w:t>Agenda Item:</w:t>
      </w:r>
      <w:r w:rsidRPr="005A53B4">
        <w:rPr>
          <w:sz w:val="22"/>
          <w:szCs w:val="22"/>
          <w:lang w:val="en-US"/>
        </w:rPr>
        <w:tab/>
        <w:t>9.</w:t>
      </w:r>
      <w:r w:rsidR="00C65010">
        <w:rPr>
          <w:sz w:val="22"/>
          <w:szCs w:val="22"/>
          <w:lang w:val="en-US"/>
        </w:rPr>
        <w:t>3</w:t>
      </w:r>
      <w:r w:rsidRPr="005A53B4">
        <w:rPr>
          <w:sz w:val="22"/>
          <w:szCs w:val="22"/>
          <w:lang w:val="en-US"/>
        </w:rPr>
        <w:t>.1</w:t>
      </w:r>
      <w:r w:rsidR="00FB0833">
        <w:rPr>
          <w:sz w:val="22"/>
          <w:szCs w:val="22"/>
          <w:lang w:val="en-US"/>
        </w:rPr>
        <w:t>.1</w:t>
      </w:r>
      <w:r w:rsidR="001D7927">
        <w:rPr>
          <w:sz w:val="22"/>
          <w:szCs w:val="22"/>
          <w:lang w:val="en-US"/>
        </w:rPr>
        <w:t>.1</w:t>
      </w:r>
    </w:p>
    <w:p w14:paraId="65F6F3F7" w14:textId="7392421E" w:rsidR="00C74177" w:rsidRPr="00CE0424" w:rsidRDefault="00C74177" w:rsidP="00C74177">
      <w:pPr>
        <w:pStyle w:val="3GPPHeader"/>
        <w:rPr>
          <w:sz w:val="22"/>
          <w:szCs w:val="22"/>
        </w:rPr>
      </w:pPr>
      <w:r>
        <w:rPr>
          <w:sz w:val="22"/>
          <w:szCs w:val="22"/>
        </w:rPr>
        <w:t>Source:</w:t>
      </w:r>
      <w:r w:rsidRPr="00CE0424">
        <w:rPr>
          <w:sz w:val="22"/>
          <w:szCs w:val="22"/>
        </w:rPr>
        <w:tab/>
      </w:r>
      <w:r w:rsidR="008937C0">
        <w:rPr>
          <w:sz w:val="22"/>
          <w:szCs w:val="22"/>
        </w:rPr>
        <w:t>ASTRI</w:t>
      </w:r>
      <w:r w:rsidR="008B119C">
        <w:rPr>
          <w:sz w:val="22"/>
          <w:szCs w:val="22"/>
        </w:rPr>
        <w:t>, TCL</w:t>
      </w:r>
      <w:r w:rsidR="007A4F65">
        <w:rPr>
          <w:sz w:val="22"/>
          <w:szCs w:val="22"/>
        </w:rPr>
        <w:t xml:space="preserve"> Communication Ltd.</w:t>
      </w:r>
    </w:p>
    <w:p w14:paraId="4DFA45D6" w14:textId="77777777" w:rsidR="00C74177" w:rsidRPr="00C168D6" w:rsidRDefault="00C74177" w:rsidP="00C74177">
      <w:pPr>
        <w:pStyle w:val="3GPPHeader"/>
        <w:rPr>
          <w:sz w:val="22"/>
          <w:szCs w:val="22"/>
        </w:rPr>
      </w:pPr>
      <w:r w:rsidRPr="00C168D6">
        <w:rPr>
          <w:sz w:val="22"/>
          <w:szCs w:val="22"/>
        </w:rPr>
        <w:t>Title:</w:t>
      </w:r>
      <w:r w:rsidRPr="00C168D6">
        <w:rPr>
          <w:sz w:val="22"/>
          <w:szCs w:val="22"/>
        </w:rPr>
        <w:tab/>
      </w:r>
      <w:r w:rsidR="004B4A1C">
        <w:rPr>
          <w:sz w:val="22"/>
          <w:szCs w:val="22"/>
        </w:rPr>
        <w:t>I</w:t>
      </w:r>
      <w:r w:rsidR="004B4A1C" w:rsidRPr="004B4A1C">
        <w:rPr>
          <w:sz w:val="22"/>
          <w:szCs w:val="22"/>
        </w:rPr>
        <w:t>nter-</w:t>
      </w:r>
      <w:r w:rsidR="009B0F2E">
        <w:rPr>
          <w:sz w:val="22"/>
          <w:szCs w:val="22"/>
        </w:rPr>
        <w:t>V</w:t>
      </w:r>
      <w:r w:rsidR="004B4A1C" w:rsidRPr="004B4A1C">
        <w:rPr>
          <w:sz w:val="22"/>
          <w:szCs w:val="22"/>
        </w:rPr>
        <w:t xml:space="preserve">irtual </w:t>
      </w:r>
      <w:r w:rsidR="009B0F2E">
        <w:rPr>
          <w:sz w:val="22"/>
          <w:szCs w:val="22"/>
        </w:rPr>
        <w:t>C</w:t>
      </w:r>
      <w:r w:rsidR="004B4A1C" w:rsidRPr="004B4A1C">
        <w:rPr>
          <w:sz w:val="22"/>
          <w:szCs w:val="22"/>
        </w:rPr>
        <w:t xml:space="preserve">ell </w:t>
      </w:r>
      <w:r w:rsidR="009B0F2E">
        <w:rPr>
          <w:sz w:val="22"/>
          <w:szCs w:val="22"/>
        </w:rPr>
        <w:t>H</w:t>
      </w:r>
      <w:r w:rsidR="004B4A1C" w:rsidRPr="004B4A1C">
        <w:rPr>
          <w:sz w:val="22"/>
          <w:szCs w:val="22"/>
        </w:rPr>
        <w:t>andover in</w:t>
      </w:r>
      <w:r w:rsidR="00D773A8">
        <w:rPr>
          <w:sz w:val="22"/>
          <w:szCs w:val="22"/>
        </w:rPr>
        <w:t xml:space="preserve"> Two-Layer</w:t>
      </w:r>
      <w:r w:rsidR="00B509F9">
        <w:rPr>
          <w:sz w:val="22"/>
          <w:szCs w:val="22"/>
        </w:rPr>
        <w:t xml:space="preserve"> NR Networks</w:t>
      </w:r>
    </w:p>
    <w:p w14:paraId="15560D4B" w14:textId="77777777" w:rsidR="00C74177" w:rsidRPr="00CE0424" w:rsidRDefault="00C74177" w:rsidP="00C74177">
      <w:pPr>
        <w:pStyle w:val="3GPPHeader"/>
        <w:rPr>
          <w:sz w:val="22"/>
          <w:szCs w:val="22"/>
        </w:rPr>
      </w:pPr>
      <w:r w:rsidRPr="00C168D6">
        <w:rPr>
          <w:sz w:val="22"/>
          <w:szCs w:val="22"/>
        </w:rPr>
        <w:t>Document for:</w:t>
      </w:r>
      <w:r w:rsidRPr="00C168D6">
        <w:rPr>
          <w:sz w:val="22"/>
          <w:szCs w:val="22"/>
        </w:rPr>
        <w:tab/>
        <w:t>Discussion, Decision</w:t>
      </w:r>
    </w:p>
    <w:p w14:paraId="2148B4F7" w14:textId="77777777" w:rsidR="00C74177" w:rsidRPr="00CE0424" w:rsidRDefault="00C74177" w:rsidP="00C74177"/>
    <w:p w14:paraId="7D531C7A" w14:textId="77777777" w:rsidR="00C74177" w:rsidRPr="00CE0424" w:rsidRDefault="00C74177" w:rsidP="00C74177">
      <w:pPr>
        <w:pStyle w:val="Heading1"/>
      </w:pPr>
      <w:r w:rsidRPr="00CE0424">
        <w:t>Introduction</w:t>
      </w:r>
    </w:p>
    <w:p w14:paraId="409C529B" w14:textId="388BCB65" w:rsidR="00006D59" w:rsidRPr="00F30F2E" w:rsidRDefault="00674CDD" w:rsidP="00006D59">
      <w:pPr>
        <w:rPr>
          <w:rFonts w:eastAsia="Malgun Gothic" w:cs="Arial"/>
          <w:szCs w:val="18"/>
          <w:lang w:eastAsia="ko-KR"/>
        </w:rPr>
      </w:pPr>
      <w:bookmarkStart w:id="1" w:name="_Ref178064866"/>
      <w:r w:rsidRPr="004F1C3C">
        <w:rPr>
          <w:rFonts w:eastAsia="Malgun Gothic" w:hint="eastAsia"/>
          <w:lang w:eastAsia="ko-KR"/>
        </w:rPr>
        <w:t xml:space="preserve">One of </w:t>
      </w:r>
      <w:r w:rsidR="000B10AE">
        <w:rPr>
          <w:rFonts w:eastAsia="Malgun Gothic"/>
          <w:lang w:eastAsia="ko-KR"/>
        </w:rPr>
        <w:t xml:space="preserve">the </w:t>
      </w:r>
      <w:r w:rsidRPr="004F1C3C">
        <w:rPr>
          <w:rFonts w:eastAsia="Malgun Gothic" w:hint="eastAsia"/>
          <w:lang w:eastAsia="ko-KR"/>
        </w:rPr>
        <w:t>objective</w:t>
      </w:r>
      <w:r w:rsidR="000B10AE">
        <w:rPr>
          <w:rFonts w:eastAsia="Malgun Gothic"/>
          <w:lang w:eastAsia="ko-KR"/>
        </w:rPr>
        <w:t>s</w:t>
      </w:r>
      <w:r w:rsidRPr="004F1C3C">
        <w:rPr>
          <w:rFonts w:eastAsia="Malgun Gothic" w:hint="eastAsia"/>
          <w:lang w:eastAsia="ko-KR"/>
        </w:rPr>
        <w:t xml:space="preserve"> of </w:t>
      </w:r>
      <w:r w:rsidR="008C5A44">
        <w:rPr>
          <w:rFonts w:eastAsia="Malgun Gothic"/>
          <w:lang w:eastAsia="ko-KR"/>
        </w:rPr>
        <w:t>the</w:t>
      </w:r>
      <w:r w:rsidR="00DB5DD2">
        <w:rPr>
          <w:rFonts w:eastAsia="Malgun Gothic"/>
          <w:lang w:eastAsia="ko-KR"/>
        </w:rPr>
        <w:t xml:space="preserve"> new study item [</w:t>
      </w:r>
      <w:r w:rsidR="00DB5DD2" w:rsidRPr="007E76A3">
        <w:rPr>
          <w:rFonts w:eastAsia="Malgun Gothic"/>
          <w:lang w:eastAsia="ko-KR"/>
        </w:rPr>
        <w:t xml:space="preserve">SI: </w:t>
      </w:r>
      <w:proofErr w:type="spellStart"/>
      <w:r w:rsidR="00DB5DD2" w:rsidRPr="007E76A3">
        <w:rPr>
          <w:rFonts w:eastAsia="Malgun Gothic"/>
          <w:lang w:eastAsia="ko-KR"/>
        </w:rPr>
        <w:t>FS_NR_newRAT</w:t>
      </w:r>
      <w:proofErr w:type="spellEnd"/>
      <w:r w:rsidR="00DB5DD2" w:rsidRPr="007E76A3">
        <w:rPr>
          <w:rFonts w:eastAsia="Malgun Gothic"/>
          <w:lang w:eastAsia="ko-KR"/>
        </w:rPr>
        <w:t xml:space="preserve">] approved </w:t>
      </w:r>
      <w:r w:rsidR="008C5A44">
        <w:rPr>
          <w:rFonts w:eastAsia="Malgun Gothic"/>
          <w:lang w:eastAsia="ko-KR"/>
        </w:rPr>
        <w:t xml:space="preserve">in </w:t>
      </w:r>
      <w:r w:rsidR="008C5A44" w:rsidRPr="004F1C3C">
        <w:rPr>
          <w:rFonts w:eastAsia="Malgun Gothic" w:hint="eastAsia"/>
          <w:lang w:eastAsia="ko-KR"/>
        </w:rPr>
        <w:t>RAN</w:t>
      </w:r>
      <w:r w:rsidR="001D7927">
        <w:rPr>
          <w:rFonts w:eastAsia="Malgun Gothic"/>
          <w:lang w:eastAsia="ko-KR"/>
        </w:rPr>
        <w:t xml:space="preserve"> </w:t>
      </w:r>
      <w:r w:rsidR="008C5A44" w:rsidRPr="004F1C3C">
        <w:rPr>
          <w:rFonts w:eastAsia="Malgun Gothic" w:hint="eastAsia"/>
          <w:lang w:eastAsia="ko-KR"/>
        </w:rPr>
        <w:t>#71</w:t>
      </w:r>
      <w:r w:rsidR="005C719B">
        <w:rPr>
          <w:rFonts w:eastAsia="Malgun Gothic"/>
          <w:lang w:eastAsia="ko-KR"/>
        </w:rPr>
        <w:t xml:space="preserve"> is to study </w:t>
      </w:r>
      <w:r w:rsidR="00DB5DD2">
        <w:rPr>
          <w:rFonts w:eastAsia="Malgun Gothic"/>
          <w:lang w:eastAsia="ko-KR"/>
        </w:rPr>
        <w:t xml:space="preserve">the </w:t>
      </w:r>
      <w:r w:rsidR="005C719B">
        <w:rPr>
          <w:rFonts w:eastAsia="Malgun Gothic"/>
          <w:lang w:eastAsia="ko-KR"/>
        </w:rPr>
        <w:t>mobility</w:t>
      </w:r>
      <w:r w:rsidR="001D7927">
        <w:rPr>
          <w:rFonts w:eastAsia="Malgun Gothic"/>
          <w:lang w:eastAsia="ko-KR"/>
        </w:rPr>
        <w:t xml:space="preserve"> in NR </w:t>
      </w:r>
      <w:r w:rsidRPr="004F1C3C">
        <w:rPr>
          <w:rFonts w:eastAsia="Malgun Gothic" w:hint="eastAsia"/>
          <w:lang w:eastAsia="ko-KR"/>
        </w:rPr>
        <w:t>[1]</w:t>
      </w:r>
      <w:r w:rsidR="00686B43">
        <w:rPr>
          <w:rFonts w:eastAsia="Malgun Gothic" w:hint="eastAsia"/>
          <w:lang w:eastAsia="ko-KR"/>
        </w:rPr>
        <w:t xml:space="preserve">. </w:t>
      </w:r>
      <w:r w:rsidR="00973006">
        <w:rPr>
          <w:rFonts w:eastAsia="Malgun Gothic"/>
          <w:lang w:eastAsia="ko-KR"/>
        </w:rPr>
        <w:t>In RAN2 #</w:t>
      </w:r>
      <w:r w:rsidR="00006D59">
        <w:rPr>
          <w:rFonts w:eastAsia="Malgun Gothic"/>
          <w:lang w:eastAsia="ko-KR"/>
        </w:rPr>
        <w:t xml:space="preserve">95bis </w:t>
      </w:r>
      <w:r w:rsidR="00973006">
        <w:rPr>
          <w:rFonts w:eastAsia="Malgun Gothic"/>
          <w:lang w:eastAsia="ko-KR"/>
        </w:rPr>
        <w:t xml:space="preserve">meeting, the </w:t>
      </w:r>
      <w:r>
        <w:rPr>
          <w:rFonts w:eastAsia="Malgun Gothic" w:hint="eastAsia"/>
          <w:lang w:eastAsia="ko-KR"/>
        </w:rPr>
        <w:t xml:space="preserve">following </w:t>
      </w:r>
      <w:r w:rsidR="00973006">
        <w:rPr>
          <w:rFonts w:eastAsia="Malgun Gothic"/>
          <w:lang w:eastAsia="ko-KR"/>
        </w:rPr>
        <w:t>ag</w:t>
      </w:r>
      <w:r w:rsidR="00006D59">
        <w:rPr>
          <w:rFonts w:eastAsia="Malgun Gothic"/>
          <w:lang w:eastAsia="ko-KR"/>
        </w:rPr>
        <w:t>reements for</w:t>
      </w:r>
      <w:r w:rsidR="000113EA">
        <w:rPr>
          <w:rFonts w:eastAsia="Malgun Gothic"/>
          <w:lang w:eastAsia="ko-KR"/>
        </w:rPr>
        <w:t xml:space="preserve"> </w:t>
      </w:r>
      <w:r w:rsidR="000113EA" w:rsidRPr="000113EA">
        <w:rPr>
          <w:rFonts w:eastAsia="Malgun Gothic" w:cs="Arial"/>
          <w:szCs w:val="18"/>
          <w:lang w:eastAsia="ko-KR"/>
        </w:rPr>
        <w:t>DL-based mobility in RRC_CONNECTED mode</w:t>
      </w:r>
      <w:r w:rsidR="000113EA">
        <w:rPr>
          <w:rFonts w:eastAsia="Malgun Gothic"/>
          <w:lang w:eastAsia="ko-KR"/>
        </w:rPr>
        <w:t xml:space="preserve"> have been reached</w:t>
      </w:r>
      <w:r w:rsidR="00BC6A5A">
        <w:rPr>
          <w:rFonts w:eastAsia="Malgun Gothic"/>
          <w:lang w:eastAsia="ko-KR"/>
        </w:rPr>
        <w:t xml:space="preserve"> [2]</w:t>
      </w:r>
      <w:r w:rsidR="000113EA">
        <w:rPr>
          <w:rFonts w:eastAsia="Malgun Gothic"/>
          <w:lang w:eastAsia="ko-KR"/>
        </w:rPr>
        <w:t>:</w:t>
      </w:r>
      <w:r w:rsidR="00006D59">
        <w:rPr>
          <w:rFonts w:eastAsia="Malgun Gothic"/>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674CDD" w:rsidRPr="006E54A0" w14:paraId="29B859B9" w14:textId="77777777" w:rsidTr="005F6E01">
        <w:tc>
          <w:tcPr>
            <w:tcW w:w="9225" w:type="dxa"/>
            <w:shd w:val="clear" w:color="auto" w:fill="auto"/>
          </w:tcPr>
          <w:p w14:paraId="22751105" w14:textId="66C1B631" w:rsidR="000113EA" w:rsidRPr="007E76A3" w:rsidRDefault="000113EA" w:rsidP="000113EA">
            <w:pPr>
              <w:rPr>
                <w:rFonts w:eastAsia="Malgun Gothic" w:cs="Arial"/>
                <w:szCs w:val="18"/>
                <w:lang w:eastAsia="ko-KR"/>
              </w:rPr>
            </w:pPr>
            <w:r w:rsidRPr="000113EA">
              <w:rPr>
                <w:rFonts w:eastAsia="Malgun Gothic" w:cs="Arial"/>
                <w:szCs w:val="18"/>
                <w:lang w:eastAsia="ko-KR"/>
              </w:rPr>
              <w:t xml:space="preserve">Agreements for DL-based mobility in RRC_CONNECTED mode (optimized for data transmission, at least for network-controlled mobility) </w:t>
            </w:r>
          </w:p>
          <w:p w14:paraId="66A7574F" w14:textId="77777777" w:rsidR="0087021E" w:rsidRDefault="000113EA" w:rsidP="007E76A3">
            <w:pPr>
              <w:pStyle w:val="ListParagraph"/>
              <w:numPr>
                <w:ilvl w:val="0"/>
                <w:numId w:val="25"/>
              </w:numPr>
              <w:spacing w:after="0"/>
              <w:ind w:leftChars="0"/>
              <w:rPr>
                <w:rFonts w:eastAsia="Malgun Gothic" w:cs="Arial"/>
                <w:szCs w:val="18"/>
                <w:lang w:eastAsia="ko-KR"/>
              </w:rPr>
            </w:pPr>
            <w:r w:rsidRPr="00B83D97">
              <w:rPr>
                <w:rFonts w:eastAsia="Malgun Gothic" w:cs="Arial"/>
                <w:szCs w:val="18"/>
                <w:highlight w:val="yellow"/>
                <w:lang w:eastAsia="ko-KR"/>
              </w:rPr>
              <w:t>UE at least measur</w:t>
            </w:r>
            <w:r w:rsidRPr="007E76A3">
              <w:rPr>
                <w:rFonts w:eastAsia="Malgun Gothic" w:cs="Arial"/>
                <w:szCs w:val="18"/>
                <w:highlight w:val="yellow"/>
                <w:lang w:eastAsia="ko-KR"/>
              </w:rPr>
              <w:t>es one or more individual beams and gNB should have mechanisms to consider those beams to perform HO. Note: This is necessary at least to trigger inter-gNB handovers and to optimi</w:t>
            </w:r>
            <w:r w:rsidR="005E54AA" w:rsidRPr="007E76A3">
              <w:rPr>
                <w:rFonts w:eastAsia="Malgun Gothic" w:cs="Arial"/>
                <w:szCs w:val="18"/>
                <w:highlight w:val="yellow"/>
                <w:lang w:eastAsia="ko-KR"/>
              </w:rPr>
              <w:t>ze HO ping-pongs / HO failures.</w:t>
            </w:r>
            <w:r w:rsidR="0087021E">
              <w:rPr>
                <w:rFonts w:eastAsia="Malgun Gothic" w:cs="Arial"/>
                <w:szCs w:val="18"/>
                <w:lang w:eastAsia="ko-KR"/>
              </w:rPr>
              <w:t xml:space="preserve"> </w:t>
            </w:r>
          </w:p>
          <w:p w14:paraId="1CA63DB8" w14:textId="634B9BDD" w:rsidR="0087021E" w:rsidRDefault="000113EA" w:rsidP="007E76A3">
            <w:pPr>
              <w:pStyle w:val="ListParagraph"/>
              <w:numPr>
                <w:ilvl w:val="0"/>
                <w:numId w:val="27"/>
              </w:numPr>
              <w:ind w:leftChars="0"/>
              <w:rPr>
                <w:rFonts w:eastAsia="Malgun Gothic" w:cs="Arial"/>
                <w:szCs w:val="18"/>
                <w:lang w:eastAsia="ko-KR"/>
              </w:rPr>
            </w:pPr>
            <w:r w:rsidRPr="007E76A3">
              <w:rPr>
                <w:rFonts w:eastAsia="Malgun Gothic" w:cs="Arial"/>
                <w:szCs w:val="18"/>
                <w:lang w:eastAsia="ko-KR"/>
              </w:rPr>
              <w:t>FFS: whether UE report individual and/or combined quality of multiple beams</w:t>
            </w:r>
            <w:r w:rsidR="0087021E">
              <w:rPr>
                <w:rFonts w:eastAsia="Malgun Gothic" w:cs="Arial"/>
                <w:szCs w:val="18"/>
                <w:lang w:eastAsia="ko-KR"/>
              </w:rPr>
              <w:t>.</w:t>
            </w:r>
          </w:p>
          <w:p w14:paraId="552FA0B9" w14:textId="77777777" w:rsidR="0087021E" w:rsidRDefault="0087021E" w:rsidP="007E76A3">
            <w:pPr>
              <w:pStyle w:val="ListParagraph"/>
              <w:numPr>
                <w:ilvl w:val="0"/>
                <w:numId w:val="25"/>
              </w:numPr>
              <w:ind w:leftChars="0"/>
              <w:rPr>
                <w:rFonts w:eastAsia="Malgun Gothic" w:cs="Arial"/>
                <w:szCs w:val="18"/>
                <w:lang w:eastAsia="ko-KR"/>
              </w:rPr>
            </w:pPr>
            <w:r w:rsidRPr="007E76A3">
              <w:rPr>
                <w:rFonts w:eastAsia="Malgun Gothic" w:cs="Arial"/>
                <w:szCs w:val="18"/>
                <w:lang w:eastAsia="ko-KR"/>
              </w:rPr>
              <w:t>UE should be able to distinguish between the beams from its serving cell and beams from non-serving cells for RRM measurements in active mobility. UE should be able to determine if a beam is from its serving cell.</w:t>
            </w:r>
            <w:r w:rsidRPr="007E76A3">
              <w:rPr>
                <w:rFonts w:eastAsia="Malgun Gothic" w:cs="Arial" w:hint="eastAsia"/>
                <w:szCs w:val="18"/>
                <w:lang w:eastAsia="ko-KR"/>
              </w:rPr>
              <w:t xml:space="preserve"> </w:t>
            </w:r>
          </w:p>
          <w:p w14:paraId="689A2A93" w14:textId="535E4394" w:rsidR="0087021E" w:rsidRPr="007E76A3" w:rsidRDefault="0087021E" w:rsidP="007E76A3">
            <w:pPr>
              <w:pStyle w:val="ListParagraph"/>
              <w:numPr>
                <w:ilvl w:val="0"/>
                <w:numId w:val="26"/>
              </w:numPr>
              <w:spacing w:after="0"/>
              <w:ind w:leftChars="0"/>
              <w:rPr>
                <w:rFonts w:eastAsia="SimSun"/>
                <w:lang w:val="en-US"/>
              </w:rPr>
            </w:pPr>
            <w:r w:rsidRPr="007E76A3">
              <w:rPr>
                <w:rFonts w:eastAsia="SimSun"/>
                <w:lang w:val="en-US"/>
              </w:rPr>
              <w:t>FFS whether serving/non-serving cell may be termed 'serving/non</w:t>
            </w:r>
            <w:r w:rsidR="00251798" w:rsidRPr="007E76A3">
              <w:rPr>
                <w:rFonts w:eastAsia="SimSun"/>
                <w:lang w:val="en-US"/>
              </w:rPr>
              <w:t>-</w:t>
            </w:r>
            <w:r w:rsidRPr="007E76A3">
              <w:rPr>
                <w:rFonts w:eastAsia="SimSun"/>
                <w:lang w:val="en-US"/>
              </w:rPr>
              <w:t>serving set of beam'</w:t>
            </w:r>
          </w:p>
          <w:p w14:paraId="7D60330C" w14:textId="49431F44" w:rsidR="0087021E" w:rsidRPr="007E76A3" w:rsidRDefault="0087021E" w:rsidP="007E76A3">
            <w:pPr>
              <w:pStyle w:val="ListParagraph"/>
              <w:numPr>
                <w:ilvl w:val="0"/>
                <w:numId w:val="26"/>
              </w:numPr>
              <w:spacing w:after="0"/>
              <w:ind w:leftChars="0"/>
              <w:rPr>
                <w:rFonts w:eastAsia="SimSun"/>
                <w:lang w:val="en-US"/>
              </w:rPr>
            </w:pPr>
            <w:r w:rsidRPr="007E76A3">
              <w:rPr>
                <w:rFonts w:eastAsia="SimSun"/>
                <w:lang w:val="en-US"/>
              </w:rPr>
              <w:t>FFS: whether the UE is informed via dedicated signalling or implicitly detected by the UE based on some broadcast signals.</w:t>
            </w:r>
          </w:p>
          <w:p w14:paraId="25A0458F" w14:textId="33721DAA" w:rsidR="0087021E" w:rsidRDefault="0087021E" w:rsidP="007E76A3">
            <w:pPr>
              <w:pStyle w:val="ListParagraph"/>
              <w:numPr>
                <w:ilvl w:val="0"/>
                <w:numId w:val="26"/>
              </w:numPr>
              <w:spacing w:after="0"/>
              <w:ind w:leftChars="0"/>
              <w:rPr>
                <w:rFonts w:eastAsia="SimSun"/>
                <w:lang w:val="en-US"/>
              </w:rPr>
            </w:pPr>
            <w:r w:rsidRPr="007E76A3">
              <w:rPr>
                <w:rFonts w:eastAsia="SimSun"/>
                <w:lang w:val="en-US"/>
              </w:rPr>
              <w:t>FFS how the cell in connected relates to the cell in idle</w:t>
            </w:r>
          </w:p>
          <w:p w14:paraId="3BE8D748" w14:textId="77777777" w:rsidR="00B20E56" w:rsidRPr="007E76A3" w:rsidRDefault="00B20E56" w:rsidP="007E76A3">
            <w:pPr>
              <w:pStyle w:val="ListParagraph"/>
              <w:spacing w:after="0"/>
              <w:ind w:leftChars="0" w:left="840"/>
              <w:rPr>
                <w:rFonts w:eastAsia="SimSun"/>
                <w:lang w:val="en-US"/>
              </w:rPr>
            </w:pPr>
          </w:p>
          <w:p w14:paraId="41C8AA19" w14:textId="7A059D47" w:rsidR="00B20E56" w:rsidRPr="007E76A3" w:rsidRDefault="0087021E" w:rsidP="007E76A3">
            <w:pPr>
              <w:pStyle w:val="ListParagraph"/>
              <w:numPr>
                <w:ilvl w:val="0"/>
                <w:numId w:val="25"/>
              </w:numPr>
              <w:ind w:leftChars="0"/>
              <w:rPr>
                <w:rFonts w:eastAsia="Malgun Gothic" w:cs="Arial"/>
                <w:szCs w:val="18"/>
                <w:lang w:eastAsia="ko-KR"/>
              </w:rPr>
            </w:pPr>
            <w:r w:rsidRPr="007E76A3">
              <w:rPr>
                <w:rFonts w:eastAsia="Malgun Gothic" w:cs="Arial"/>
                <w:szCs w:val="18"/>
                <w:lang w:eastAsia="ko-KR"/>
              </w:rPr>
              <w:t>Study how to derive a cell quality based on measurements from individual beams</w:t>
            </w:r>
            <w:r w:rsidR="00B20E56" w:rsidRPr="007E76A3">
              <w:rPr>
                <w:rFonts w:eastAsia="Malgun Gothic" w:cs="Arial"/>
                <w:szCs w:val="18"/>
                <w:lang w:eastAsia="ko-KR"/>
              </w:rPr>
              <w:t>.</w:t>
            </w:r>
          </w:p>
          <w:p w14:paraId="01A1C693" w14:textId="77777777" w:rsidR="00B20E56" w:rsidRDefault="00B20E56" w:rsidP="007E76A3">
            <w:pPr>
              <w:pStyle w:val="ListParagraph"/>
              <w:numPr>
                <w:ilvl w:val="0"/>
                <w:numId w:val="25"/>
              </w:numPr>
              <w:spacing w:after="0"/>
              <w:ind w:leftChars="0"/>
              <w:rPr>
                <w:rFonts w:eastAsia="Malgun Gothic" w:cs="Arial"/>
                <w:szCs w:val="18"/>
                <w:lang w:eastAsia="ko-KR"/>
              </w:rPr>
            </w:pPr>
            <w:r w:rsidRPr="00B20E56">
              <w:rPr>
                <w:rFonts w:eastAsia="Malgun Gothic" w:cs="Arial"/>
                <w:szCs w:val="18"/>
                <w:lang w:eastAsia="ko-KR"/>
              </w:rPr>
              <w:t xml:space="preserve">In connected mode, intra-cell mobility can be handled by mobility without RRC involvement. </w:t>
            </w:r>
          </w:p>
          <w:p w14:paraId="627FB41A" w14:textId="77777777" w:rsidR="00134C01" w:rsidRDefault="00B20E56" w:rsidP="007E76A3">
            <w:pPr>
              <w:pStyle w:val="ListParagraph"/>
              <w:numPr>
                <w:ilvl w:val="0"/>
                <w:numId w:val="32"/>
              </w:numPr>
              <w:ind w:leftChars="0"/>
              <w:rPr>
                <w:rFonts w:eastAsia="Malgun Gothic" w:cs="Arial"/>
                <w:szCs w:val="18"/>
                <w:lang w:eastAsia="ko-KR"/>
              </w:rPr>
            </w:pPr>
            <w:r w:rsidRPr="007E76A3">
              <w:rPr>
                <w:rFonts w:eastAsia="SimSun"/>
                <w:lang w:val="en-US"/>
              </w:rPr>
              <w:t xml:space="preserve">FFS whether </w:t>
            </w:r>
            <w:proofErr w:type="spellStart"/>
            <w:r w:rsidRPr="007E76A3">
              <w:rPr>
                <w:rFonts w:eastAsia="SimSun"/>
                <w:lang w:val="en-US"/>
              </w:rPr>
              <w:t>ther</w:t>
            </w:r>
            <w:r w:rsidRPr="007E76A3">
              <w:rPr>
                <w:rFonts w:eastAsia="Malgun Gothic" w:cs="Arial"/>
                <w:szCs w:val="18"/>
                <w:lang w:eastAsia="ko-KR"/>
              </w:rPr>
              <w:t>e</w:t>
            </w:r>
            <w:proofErr w:type="spellEnd"/>
            <w:r w:rsidRPr="007E76A3">
              <w:rPr>
                <w:rFonts w:eastAsia="Malgun Gothic" w:cs="Arial"/>
                <w:szCs w:val="18"/>
                <w:lang w:eastAsia="ko-KR"/>
              </w:rPr>
              <w:t xml:space="preserve"> may be cases that do require RRC involvement.</w:t>
            </w:r>
          </w:p>
          <w:p w14:paraId="03E2AA9F" w14:textId="57776689" w:rsidR="00674CDD" w:rsidRPr="003D52DE" w:rsidRDefault="00B20E56" w:rsidP="007E76A3">
            <w:pPr>
              <w:pStyle w:val="ListParagraph"/>
              <w:numPr>
                <w:ilvl w:val="0"/>
                <w:numId w:val="25"/>
              </w:numPr>
              <w:ind w:leftChars="0"/>
              <w:rPr>
                <w:lang w:eastAsia="ko-KR"/>
              </w:rPr>
            </w:pPr>
            <w:r w:rsidRPr="007E76A3">
              <w:rPr>
                <w:rFonts w:eastAsia="Malgun Gothic" w:cs="Arial"/>
                <w:szCs w:val="18"/>
                <w:lang w:eastAsia="ko-KR"/>
              </w:rPr>
              <w:t>UE should be able to identify a beam. FFS how beams are identified (to be defined by RAN1)</w:t>
            </w:r>
          </w:p>
        </w:tc>
      </w:tr>
    </w:tbl>
    <w:p w14:paraId="2056DE62" w14:textId="3C4505A9" w:rsidR="003D52DE" w:rsidRDefault="003D52DE" w:rsidP="00674CDD">
      <w:pPr>
        <w:rPr>
          <w:rFonts w:eastAsia="SimSun"/>
        </w:rPr>
      </w:pPr>
    </w:p>
    <w:p w14:paraId="3F9E16B7" w14:textId="424DACA9" w:rsidR="00A9217A" w:rsidRDefault="00674CDD" w:rsidP="00674CDD">
      <w:pPr>
        <w:rPr>
          <w:rFonts w:eastAsia="Malgun Gothic"/>
          <w:lang w:eastAsia="ko-KR"/>
        </w:rPr>
      </w:pPr>
      <w:r>
        <w:t>In this contribution</w:t>
      </w:r>
      <w:r w:rsidRPr="004F1C3C">
        <w:rPr>
          <w:rFonts w:eastAsia="Malgun Gothic" w:hint="eastAsia"/>
          <w:lang w:eastAsia="ko-KR"/>
        </w:rPr>
        <w:t>,</w:t>
      </w:r>
      <w:r w:rsidR="00922EA9">
        <w:rPr>
          <w:rFonts w:eastAsia="SimSun"/>
          <w:lang w:val="en-US"/>
        </w:rPr>
        <w:t xml:space="preserve"> </w:t>
      </w:r>
      <w:r w:rsidR="00A9217A">
        <w:rPr>
          <w:rFonts w:eastAsia="SimSun" w:hint="eastAsia"/>
          <w:lang w:val="en-US"/>
        </w:rPr>
        <w:t>key principles for</w:t>
      </w:r>
      <w:r w:rsidR="00261B9B">
        <w:rPr>
          <w:rFonts w:eastAsia="SimSun"/>
          <w:lang w:val="en-US"/>
        </w:rPr>
        <w:t xml:space="preserve"> </w:t>
      </w:r>
      <w:r w:rsidR="00922EA9">
        <w:rPr>
          <w:rFonts w:eastAsia="SimSun"/>
          <w:lang w:val="en-US"/>
        </w:rPr>
        <w:t xml:space="preserve">handover during </w:t>
      </w:r>
      <w:r w:rsidR="00AC19F5">
        <w:rPr>
          <w:rFonts w:eastAsia="SimSun"/>
          <w:lang w:val="en-US"/>
        </w:rPr>
        <w:t xml:space="preserve">network controlled </w:t>
      </w:r>
      <w:r w:rsidR="00357E37">
        <w:rPr>
          <w:rFonts w:eastAsia="SimSun" w:hint="eastAsia"/>
          <w:lang w:val="en-US"/>
        </w:rPr>
        <w:t xml:space="preserve">mobility </w:t>
      </w:r>
      <w:r w:rsidR="00686BDA">
        <w:rPr>
          <w:rFonts w:eastAsia="SimSun"/>
          <w:lang w:val="en-US"/>
        </w:rPr>
        <w:t xml:space="preserve">in NR </w:t>
      </w:r>
      <w:r w:rsidR="00357E37">
        <w:rPr>
          <w:rFonts w:eastAsia="SimSun" w:hint="eastAsia"/>
          <w:lang w:val="en-US"/>
        </w:rPr>
        <w:t xml:space="preserve">are </w:t>
      </w:r>
      <w:r w:rsidR="00A9217A">
        <w:rPr>
          <w:rFonts w:eastAsia="SimSun" w:hint="eastAsia"/>
          <w:lang w:val="en-US"/>
        </w:rPr>
        <w:t>discussed</w:t>
      </w:r>
      <w:r w:rsidR="00357E37">
        <w:rPr>
          <w:rFonts w:eastAsia="SimSun"/>
          <w:lang w:val="en-US"/>
        </w:rPr>
        <w:t>.</w:t>
      </w:r>
      <w:r w:rsidR="00922EA9">
        <w:rPr>
          <w:rFonts w:eastAsia="SimSun"/>
          <w:lang w:val="en-US"/>
        </w:rPr>
        <w:t xml:space="preserve"> For simplicity, we assume each TRP has one beam in the following discussion, where the obtained proposals can also be </w:t>
      </w:r>
      <w:r w:rsidR="00686BDA">
        <w:rPr>
          <w:rFonts w:eastAsia="SimSun"/>
          <w:lang w:val="en-US"/>
        </w:rPr>
        <w:t xml:space="preserve">easily </w:t>
      </w:r>
      <w:r w:rsidR="00922EA9">
        <w:rPr>
          <w:rFonts w:eastAsia="SimSun"/>
          <w:lang w:val="en-US"/>
        </w:rPr>
        <w:t>extended to the case of each TRP with multiple beams.</w:t>
      </w:r>
    </w:p>
    <w:p w14:paraId="2EDA3E67" w14:textId="77777777" w:rsidR="00C74177" w:rsidRDefault="00C74177" w:rsidP="00C74177">
      <w:pPr>
        <w:pStyle w:val="Heading1"/>
      </w:pPr>
      <w:r w:rsidRPr="00CE0424">
        <w:t>Discussion</w:t>
      </w:r>
      <w:bookmarkEnd w:id="1"/>
    </w:p>
    <w:p w14:paraId="0598B9AE" w14:textId="77777777" w:rsidR="00C74177" w:rsidRPr="00280914" w:rsidRDefault="00F77A77" w:rsidP="00C74177">
      <w:pPr>
        <w:pStyle w:val="Heading2"/>
      </w:pPr>
      <w:r>
        <w:t>Two-Layer</w:t>
      </w:r>
      <w:r w:rsidR="00860A5C">
        <w:t xml:space="preserve"> NR</w:t>
      </w:r>
      <w:r w:rsidR="000B4813">
        <w:t xml:space="preserve"> </w:t>
      </w:r>
      <w:r w:rsidR="00DF5233">
        <w:t>Architecture</w:t>
      </w:r>
    </w:p>
    <w:p w14:paraId="4F180DE5" w14:textId="77777777" w:rsidR="00E65BC2" w:rsidRPr="00CF2C84" w:rsidRDefault="00E65BC2" w:rsidP="00E65BC2">
      <w:pPr>
        <w:rPr>
          <w:rFonts w:eastAsia="SimSun"/>
        </w:rPr>
      </w:pPr>
      <w:r>
        <w:rPr>
          <w:rFonts w:eastAsia="SimSun" w:hint="eastAsia"/>
          <w:lang w:val="en-US"/>
        </w:rPr>
        <w:t>According to the objectives of the SI [1]</w:t>
      </w:r>
      <w:r>
        <w:rPr>
          <w:rFonts w:eastAsia="SimSun" w:hint="eastAsia"/>
          <w:sz w:val="22"/>
          <w:szCs w:val="22"/>
        </w:rPr>
        <w:t>,</w:t>
      </w:r>
      <w:r w:rsidRPr="000911A6">
        <w:rPr>
          <w:rFonts w:eastAsia="SimSun" w:hint="eastAsia"/>
          <w:sz w:val="22"/>
          <w:szCs w:val="22"/>
        </w:rPr>
        <w:t xml:space="preserve"> </w:t>
      </w:r>
      <w:r w:rsidRPr="000911A6">
        <w:rPr>
          <w:rFonts w:eastAsia="SimSun" w:hint="eastAsia"/>
          <w:szCs w:val="22"/>
        </w:rPr>
        <w:t xml:space="preserve">the RAN architecture may be split into </w:t>
      </w:r>
      <w:r w:rsidR="004671C7">
        <w:rPr>
          <w:rFonts w:eastAsia="SimSun"/>
          <w:bCs/>
          <w:lang w:val="en-US"/>
        </w:rPr>
        <w:t>‘</w:t>
      </w:r>
      <w:r w:rsidRPr="007317DF">
        <w:rPr>
          <w:rFonts w:eastAsia="SimSun"/>
          <w:bCs/>
          <w:lang w:val="en-US"/>
        </w:rPr>
        <w:t>central unit</w:t>
      </w:r>
      <w:r w:rsidR="00E8613B">
        <w:rPr>
          <w:rFonts w:eastAsia="SimSun"/>
          <w:bCs/>
          <w:lang w:val="en-US"/>
        </w:rPr>
        <w:t>s</w:t>
      </w:r>
      <w:r w:rsidR="004671C7">
        <w:rPr>
          <w:rFonts w:eastAsia="SimSun"/>
          <w:bCs/>
          <w:lang w:val="en-US"/>
        </w:rPr>
        <w:t>’</w:t>
      </w:r>
      <w:r>
        <w:rPr>
          <w:rFonts w:eastAsia="SimSun" w:hint="eastAsia"/>
          <w:bCs/>
          <w:lang w:val="en-US"/>
        </w:rPr>
        <w:t xml:space="preserve"> (CU</w:t>
      </w:r>
      <w:r w:rsidR="00E8613B">
        <w:rPr>
          <w:rFonts w:eastAsia="SimSun"/>
          <w:bCs/>
          <w:lang w:val="en-US"/>
        </w:rPr>
        <w:t>s</w:t>
      </w:r>
      <w:r>
        <w:rPr>
          <w:rFonts w:eastAsia="SimSun" w:hint="eastAsia"/>
          <w:bCs/>
          <w:lang w:val="en-US"/>
        </w:rPr>
        <w:t>)</w:t>
      </w:r>
      <w:r w:rsidR="00E8613B">
        <w:rPr>
          <w:rFonts w:eastAsia="SimSun"/>
          <w:bCs/>
          <w:lang w:val="en-US"/>
        </w:rPr>
        <w:t xml:space="preserve"> and </w:t>
      </w:r>
      <w:r w:rsidR="004671C7">
        <w:rPr>
          <w:rFonts w:eastAsia="SimSun"/>
          <w:bCs/>
          <w:lang w:val="en-US"/>
        </w:rPr>
        <w:t>‘</w:t>
      </w:r>
      <w:r>
        <w:rPr>
          <w:rFonts w:eastAsia="SimSun"/>
          <w:bCs/>
          <w:lang w:val="en-US"/>
        </w:rPr>
        <w:t>distributed</w:t>
      </w:r>
      <w:r w:rsidRPr="007317DF">
        <w:rPr>
          <w:rFonts w:eastAsia="SimSun"/>
          <w:bCs/>
          <w:lang w:val="en-US"/>
        </w:rPr>
        <w:t xml:space="preserve"> unit</w:t>
      </w:r>
      <w:r w:rsidR="00E8613B">
        <w:rPr>
          <w:rFonts w:eastAsia="SimSun"/>
          <w:bCs/>
          <w:lang w:val="en-US"/>
        </w:rPr>
        <w:t>s</w:t>
      </w:r>
      <w:r w:rsidR="004671C7">
        <w:rPr>
          <w:rFonts w:eastAsia="SimSun"/>
          <w:bCs/>
          <w:lang w:val="en-US"/>
        </w:rPr>
        <w:t>’</w:t>
      </w:r>
      <w:r>
        <w:rPr>
          <w:rFonts w:eastAsia="SimSun" w:hint="eastAsia"/>
          <w:bCs/>
          <w:lang w:val="en-US"/>
        </w:rPr>
        <w:t xml:space="preserve"> (DU</w:t>
      </w:r>
      <w:r w:rsidR="00E8613B">
        <w:rPr>
          <w:rFonts w:eastAsia="SimSun"/>
          <w:bCs/>
          <w:lang w:val="en-US"/>
        </w:rPr>
        <w:t>s</w:t>
      </w:r>
      <w:r>
        <w:rPr>
          <w:rFonts w:eastAsia="SimSun" w:hint="eastAsia"/>
          <w:bCs/>
          <w:lang w:val="en-US"/>
        </w:rPr>
        <w:t xml:space="preserve">). </w:t>
      </w:r>
      <w:r w:rsidR="004D3490">
        <w:t>As such</w:t>
      </w:r>
      <w:r w:rsidR="007528CB">
        <w:t xml:space="preserve">, the network </w:t>
      </w:r>
      <w:r w:rsidR="003224AA">
        <w:t>operates as</w:t>
      </w:r>
      <w:r w:rsidR="007528CB">
        <w:t xml:space="preserve"> two layers, namely the </w:t>
      </w:r>
      <w:r w:rsidR="003224AA">
        <w:t>CU</w:t>
      </w:r>
      <w:r w:rsidR="007528CB" w:rsidRPr="00EC75D3">
        <w:t xml:space="preserve"> layer</w:t>
      </w:r>
      <w:r w:rsidR="007528CB">
        <w:t xml:space="preserve"> and the </w:t>
      </w:r>
      <w:r w:rsidR="003224AA">
        <w:t>DU</w:t>
      </w:r>
      <w:r w:rsidR="007528CB" w:rsidRPr="00EC75D3">
        <w:t xml:space="preserve"> layer</w:t>
      </w:r>
      <w:r w:rsidR="002E4769">
        <w:t>.</w:t>
      </w:r>
      <w:r w:rsidR="007528CB">
        <w:t xml:space="preserve"> </w:t>
      </w:r>
      <w:r w:rsidR="004D3490">
        <w:t xml:space="preserve">The </w:t>
      </w:r>
      <w:r w:rsidR="003D52DE">
        <w:t>CU</w:t>
      </w:r>
      <w:r w:rsidR="004D3490">
        <w:t xml:space="preserve"> layer </w:t>
      </w:r>
      <w:r w:rsidR="003D52DE">
        <w:t>consists of all the CUs, which corresponds to virtual cells (VCs),</w:t>
      </w:r>
      <w:r w:rsidR="004D3490">
        <w:t xml:space="preserve"> while the </w:t>
      </w:r>
      <w:r w:rsidR="003D52DE">
        <w:t>DU</w:t>
      </w:r>
      <w:r w:rsidR="004D3490">
        <w:t xml:space="preserve"> layer</w:t>
      </w:r>
      <w:r w:rsidR="002E4769">
        <w:t xml:space="preserve"> is composed by all the DUs, which </w:t>
      </w:r>
      <w:r w:rsidR="00553F06">
        <w:t>are</w:t>
      </w:r>
      <w:r w:rsidR="002E4769">
        <w:t xml:space="preserve"> also known as transmission points (TPs)</w:t>
      </w:r>
      <w:r w:rsidR="00CD56AB">
        <w:t>.</w:t>
      </w:r>
      <w:r w:rsidR="004D3490">
        <w:t xml:space="preserve"> </w:t>
      </w:r>
      <w:r w:rsidR="007528CB">
        <w:t>One of the benefits to have this two-layer architecture is to provide high data throughput as well as minimize the handover</w:t>
      </w:r>
      <w:r w:rsidR="00BC076B">
        <w:t xml:space="preserve"> (HO)</w:t>
      </w:r>
      <w:r w:rsidR="007528CB">
        <w:t xml:space="preserve"> </w:t>
      </w:r>
      <w:r w:rsidR="000C1510">
        <w:t>overhead</w:t>
      </w:r>
      <w:r w:rsidR="007528CB">
        <w:t xml:space="preserve">. </w:t>
      </w:r>
    </w:p>
    <w:p w14:paraId="68D9E12E" w14:textId="77777777" w:rsidR="00C129E8" w:rsidRDefault="00C31642" w:rsidP="00CF6F30">
      <w:pPr>
        <w:keepNext/>
        <w:jc w:val="center"/>
      </w:pPr>
      <w:r w:rsidRPr="00C31642">
        <w:rPr>
          <w:noProof/>
          <w:lang w:val="en-US"/>
        </w:rPr>
        <w:lastRenderedPageBreak/>
        <w:drawing>
          <wp:inline distT="0" distB="0" distL="0" distR="0" wp14:anchorId="0B1ABF66" wp14:editId="1C2D4FCC">
            <wp:extent cx="4013716" cy="1653540"/>
            <wp:effectExtent l="0" t="0" r="6350" b="0"/>
            <wp:docPr id="50"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pic:cNvPicPr>
                      <a:picLocks noChangeAspect="1"/>
                    </pic:cNvPicPr>
                  </pic:nvPicPr>
                  <pic:blipFill>
                    <a:blip r:embed="rId7"/>
                    <a:stretch>
                      <a:fillRect/>
                    </a:stretch>
                  </pic:blipFill>
                  <pic:spPr>
                    <a:xfrm>
                      <a:off x="0" y="0"/>
                      <a:ext cx="4030481" cy="1660447"/>
                    </a:xfrm>
                    <a:prstGeom prst="rect">
                      <a:avLst/>
                    </a:prstGeom>
                  </pic:spPr>
                </pic:pic>
              </a:graphicData>
            </a:graphic>
          </wp:inline>
        </w:drawing>
      </w:r>
    </w:p>
    <w:p w14:paraId="09A09D7F" w14:textId="77777777" w:rsidR="00C129E8" w:rsidRPr="00F9752C" w:rsidRDefault="00C129E8" w:rsidP="00F9752C">
      <w:pPr>
        <w:jc w:val="center"/>
        <w:rPr>
          <w:rFonts w:ascii="Times New Roman" w:hAnsi="Times New Roman"/>
          <w:b/>
        </w:rPr>
      </w:pPr>
      <w:r w:rsidRPr="00F9752C">
        <w:rPr>
          <w:rFonts w:ascii="Times New Roman" w:hAnsi="Times New Roman"/>
          <w:b/>
        </w:rPr>
        <w:t>Fig</w:t>
      </w:r>
      <w:r w:rsidR="00E65BC2">
        <w:rPr>
          <w:rFonts w:ascii="Times New Roman" w:hAnsi="Times New Roman"/>
          <w:b/>
        </w:rPr>
        <w:t>.</w:t>
      </w:r>
      <w:r w:rsidRPr="00F9752C">
        <w:rPr>
          <w:rFonts w:ascii="Times New Roman" w:hAnsi="Times New Roman"/>
          <w:b/>
        </w:rPr>
        <w:t xml:space="preserve"> 1</w:t>
      </w:r>
      <w:r w:rsidR="007D056B">
        <w:rPr>
          <w:rFonts w:ascii="Times New Roman" w:hAnsi="Times New Roman"/>
          <w:b/>
        </w:rPr>
        <w:t>.</w:t>
      </w:r>
      <w:r w:rsidR="006F7921">
        <w:rPr>
          <w:rFonts w:ascii="Times New Roman" w:hAnsi="Times New Roman"/>
          <w:b/>
        </w:rPr>
        <w:t xml:space="preserve"> </w:t>
      </w:r>
      <w:r w:rsidR="00F77A77">
        <w:rPr>
          <w:rFonts w:ascii="Times New Roman" w:hAnsi="Times New Roman"/>
          <w:b/>
        </w:rPr>
        <w:t>Two-Layer</w:t>
      </w:r>
      <w:r w:rsidR="007D26D7">
        <w:rPr>
          <w:rFonts w:ascii="Times New Roman" w:hAnsi="Times New Roman"/>
          <w:b/>
        </w:rPr>
        <w:t xml:space="preserve"> NR </w:t>
      </w:r>
      <w:r w:rsidR="006F7921" w:rsidRPr="006F7921">
        <w:rPr>
          <w:rFonts w:ascii="Times New Roman" w:hAnsi="Times New Roman"/>
          <w:b/>
        </w:rPr>
        <w:t xml:space="preserve">Architecture </w:t>
      </w:r>
      <w:r w:rsidR="006F7921">
        <w:rPr>
          <w:rFonts w:ascii="Times New Roman" w:hAnsi="Times New Roman"/>
          <w:b/>
        </w:rPr>
        <w:t xml:space="preserve">and </w:t>
      </w:r>
      <w:r w:rsidR="00B12C18">
        <w:rPr>
          <w:rFonts w:ascii="Times New Roman" w:hAnsi="Times New Roman"/>
          <w:b/>
        </w:rPr>
        <w:t>Intra-NR Mobility Scenarios</w:t>
      </w:r>
    </w:p>
    <w:p w14:paraId="71C6C74F" w14:textId="77777777" w:rsidR="00CF2C84" w:rsidRPr="00CF2C84" w:rsidRDefault="00CF2C84" w:rsidP="00CF2C84">
      <w:pPr>
        <w:rPr>
          <w:rFonts w:eastAsia="SimSun"/>
        </w:rPr>
      </w:pPr>
      <w:r>
        <w:t xml:space="preserve">One way to achieve </w:t>
      </w:r>
      <w:r w:rsidR="00261B06">
        <w:t>such</w:t>
      </w:r>
      <w:r>
        <w:t xml:space="preserve"> two-layer network is to let all the TPs within a </w:t>
      </w:r>
      <w:r w:rsidR="00D76982">
        <w:t>VC</w:t>
      </w:r>
      <w:r>
        <w:t xml:space="preserve"> transmit the common control channels, e.g., PSS, SSS, BCH and CRS in LTE standard, at the same time/frequency resources to provide a wide coverage. </w:t>
      </w:r>
      <w:r>
        <w:rPr>
          <w:rFonts w:eastAsia="SimSun"/>
        </w:rPr>
        <w:fldChar w:fldCharType="begin"/>
      </w:r>
      <w:r>
        <w:rPr>
          <w:rFonts w:eastAsia="SimSun"/>
        </w:rPr>
        <w:instrText xml:space="preserve"> </w:instrText>
      </w:r>
      <w:r>
        <w:rPr>
          <w:rFonts w:eastAsia="SimSun" w:hint="eastAsia"/>
        </w:rPr>
        <w:instrText>REF _Ref450225499 \h</w:instrText>
      </w:r>
      <w:r>
        <w:rPr>
          <w:rFonts w:eastAsia="SimSun"/>
        </w:rPr>
        <w:instrText xml:space="preserve"> </w:instrText>
      </w:r>
      <w:r>
        <w:rPr>
          <w:rFonts w:eastAsia="SimSun"/>
        </w:rPr>
      </w:r>
      <w:r>
        <w:rPr>
          <w:rFonts w:eastAsia="SimSun"/>
        </w:rPr>
        <w:fldChar w:fldCharType="separate"/>
      </w:r>
      <w:r>
        <w:t xml:space="preserve">Fig. </w:t>
      </w:r>
      <w:r>
        <w:rPr>
          <w:noProof/>
        </w:rPr>
        <w:t>1</w:t>
      </w:r>
      <w:r>
        <w:rPr>
          <w:rFonts w:eastAsia="SimSun"/>
        </w:rPr>
        <w:fldChar w:fldCharType="end"/>
      </w:r>
      <w:r>
        <w:rPr>
          <w:rFonts w:eastAsia="SimSun" w:hint="eastAsia"/>
        </w:rPr>
        <w:t xml:space="preserve"> illustrates </w:t>
      </w:r>
      <w:r w:rsidR="00D7277F">
        <w:rPr>
          <w:rFonts w:eastAsia="SimSun"/>
        </w:rPr>
        <w:t>the C</w:t>
      </w:r>
      <w:r w:rsidR="009D2404">
        <w:rPr>
          <w:rFonts w:eastAsia="SimSun"/>
        </w:rPr>
        <w:t>U</w:t>
      </w:r>
      <w:r w:rsidR="00D7277F">
        <w:rPr>
          <w:rFonts w:eastAsia="SimSun"/>
        </w:rPr>
        <w:t>/</w:t>
      </w:r>
      <w:r w:rsidR="009D2404">
        <w:rPr>
          <w:rFonts w:eastAsia="SimSun"/>
        </w:rPr>
        <w:t>D</w:t>
      </w:r>
      <w:r w:rsidR="00D7277F">
        <w:rPr>
          <w:rFonts w:eastAsia="SimSun"/>
        </w:rPr>
        <w:t xml:space="preserve">U splitting </w:t>
      </w:r>
      <w:r w:rsidR="00AA1EDD">
        <w:rPr>
          <w:rFonts w:eastAsia="SimSun"/>
        </w:rPr>
        <w:t xml:space="preserve">two-layer </w:t>
      </w:r>
      <w:r w:rsidR="00D7277F">
        <w:rPr>
          <w:rFonts w:eastAsia="SimSun"/>
        </w:rPr>
        <w:t>NR RAN architecture and</w:t>
      </w:r>
      <w:r w:rsidR="00723015">
        <w:rPr>
          <w:rFonts w:eastAsia="SimSun"/>
        </w:rPr>
        <w:t xml:space="preserve"> </w:t>
      </w:r>
      <w:r>
        <w:rPr>
          <w:rFonts w:eastAsia="SimSun" w:hint="eastAsia"/>
        </w:rPr>
        <w:t>the possible intra-NR mobility scenarios</w:t>
      </w:r>
      <w:r w:rsidR="00D7277F">
        <w:rPr>
          <w:rFonts w:eastAsia="SimSun"/>
        </w:rPr>
        <w:t xml:space="preserve"> within such networks</w:t>
      </w:r>
      <w:r>
        <w:rPr>
          <w:rFonts w:eastAsia="SimSun" w:hint="eastAsia"/>
        </w:rPr>
        <w:t>.</w:t>
      </w:r>
    </w:p>
    <w:p w14:paraId="71D9080C" w14:textId="77777777" w:rsidR="00CF2C84" w:rsidRDefault="00CF2C84" w:rsidP="00CF2C84">
      <w:pPr>
        <w:pStyle w:val="ListParagraph"/>
        <w:numPr>
          <w:ilvl w:val="0"/>
          <w:numId w:val="7"/>
        </w:numPr>
        <w:ind w:leftChars="0"/>
      </w:pPr>
      <w:r>
        <w:rPr>
          <w:rFonts w:hint="eastAsia"/>
          <w:lang w:eastAsia="zh-HK"/>
        </w:rPr>
        <w:t xml:space="preserve">Scenario 1: </w:t>
      </w:r>
      <w:r>
        <w:rPr>
          <w:rFonts w:eastAsia="SimSun" w:hint="eastAsia"/>
        </w:rPr>
        <w:t xml:space="preserve">Inter-DU mobility within </w:t>
      </w:r>
      <w:r>
        <w:rPr>
          <w:rFonts w:eastAsia="SimSun"/>
        </w:rPr>
        <w:t>the</w:t>
      </w:r>
      <w:r>
        <w:rPr>
          <w:rFonts w:eastAsia="SimSun" w:hint="eastAsia"/>
        </w:rPr>
        <w:t xml:space="preserve"> same CU</w:t>
      </w:r>
    </w:p>
    <w:p w14:paraId="2E16B95C" w14:textId="77777777" w:rsidR="00CF2C84" w:rsidRPr="00CF2C84" w:rsidRDefault="00CF2C84" w:rsidP="00CF2C84">
      <w:pPr>
        <w:numPr>
          <w:ilvl w:val="0"/>
          <w:numId w:val="7"/>
        </w:numPr>
        <w:spacing w:after="180"/>
        <w:rPr>
          <w:rFonts w:eastAsia="SimSun"/>
        </w:rPr>
      </w:pPr>
      <w:r>
        <w:rPr>
          <w:rFonts w:eastAsia="SimSun"/>
        </w:rPr>
        <w:t>Scenario 2: I</w:t>
      </w:r>
      <w:r w:rsidRPr="00CF2C84">
        <w:rPr>
          <w:rFonts w:eastAsia="SimSun" w:hint="eastAsia"/>
        </w:rPr>
        <w:t>nter-CU mobility</w:t>
      </w:r>
    </w:p>
    <w:p w14:paraId="38D1C1C8" w14:textId="7723D8BB" w:rsidR="00CF2C84" w:rsidRPr="00CF2C84" w:rsidRDefault="00CF2C84" w:rsidP="00C129E8">
      <w:pPr>
        <w:rPr>
          <w:rFonts w:eastAsia="SimSun"/>
        </w:rPr>
      </w:pPr>
      <w:r w:rsidRPr="00EC75D3">
        <w:t>As a result, when</w:t>
      </w:r>
      <w:r w:rsidR="00C0029B">
        <w:t xml:space="preserve"> a</w:t>
      </w:r>
      <w:r w:rsidRPr="00EC75D3">
        <w:t xml:space="preserve"> UE moves around </w:t>
      </w:r>
      <w:r w:rsidR="00DC180E">
        <w:t>within a</w:t>
      </w:r>
      <w:r w:rsidRPr="00EC75D3">
        <w:t xml:space="preserve"> </w:t>
      </w:r>
      <w:r w:rsidR="00D76982" w:rsidRPr="00EC75D3">
        <w:t>VC</w:t>
      </w:r>
      <w:r w:rsidRPr="00EC75D3">
        <w:t xml:space="preserve"> (</w:t>
      </w:r>
      <w:r w:rsidR="00D03BCD">
        <w:t>S</w:t>
      </w:r>
      <w:r w:rsidRPr="00EC75D3">
        <w:t xml:space="preserve">cenario 1), there is no need to conduct </w:t>
      </w:r>
      <w:r w:rsidR="00113FD6" w:rsidRPr="00EC75D3">
        <w:t>HO</w:t>
      </w:r>
      <w:r w:rsidR="00DD2F0B" w:rsidRPr="00EC75D3">
        <w:t xml:space="preserve">, </w:t>
      </w:r>
      <w:r w:rsidR="00B935E5">
        <w:t>while the data services are</w:t>
      </w:r>
      <w:r w:rsidRPr="00EC75D3">
        <w:t xml:space="preserve"> provided by </w:t>
      </w:r>
      <w:r w:rsidR="003A507D">
        <w:t xml:space="preserve">one or more </w:t>
      </w:r>
      <w:r w:rsidRPr="00EC75D3">
        <w:t>nearest TP</w:t>
      </w:r>
      <w:r w:rsidR="003A507D">
        <w:t>s</w:t>
      </w:r>
      <w:r w:rsidRPr="00EC75D3">
        <w:t xml:space="preserve"> so a high</w:t>
      </w:r>
      <w:r w:rsidR="0036751D">
        <w:t>er</w:t>
      </w:r>
      <w:r w:rsidRPr="00EC75D3">
        <w:t xml:space="preserve"> data throughput </w:t>
      </w:r>
      <w:r w:rsidR="003404C1">
        <w:t>can be achieved</w:t>
      </w:r>
      <w:r w:rsidRPr="00EC75D3">
        <w:t>.</w:t>
      </w:r>
      <w:r>
        <w:rPr>
          <w:rFonts w:eastAsiaTheme="minorEastAsia" w:hint="eastAsia"/>
          <w:lang w:eastAsia="zh-HK"/>
        </w:rPr>
        <w:t xml:space="preserve"> </w:t>
      </w:r>
      <w:r w:rsidR="00C129E8">
        <w:t xml:space="preserve">Although </w:t>
      </w:r>
      <w:r w:rsidR="002F6CF6">
        <w:t xml:space="preserve">HO </w:t>
      </w:r>
      <w:r w:rsidR="00C129E8">
        <w:t xml:space="preserve">within a </w:t>
      </w:r>
      <w:r w:rsidR="00BE2906">
        <w:t xml:space="preserve">VC </w:t>
      </w:r>
      <w:r w:rsidR="00C129E8">
        <w:t xml:space="preserve">is </w:t>
      </w:r>
      <w:r w:rsidR="00BE2906">
        <w:t xml:space="preserve">thus </w:t>
      </w:r>
      <w:r w:rsidR="00C129E8">
        <w:t xml:space="preserve">avoided, </w:t>
      </w:r>
      <w:r w:rsidR="00113FD6" w:rsidRPr="00EC75D3">
        <w:t>HO</w:t>
      </w:r>
      <w:r w:rsidR="00C129E8" w:rsidRPr="00EC75D3">
        <w:t xml:space="preserve"> still occur</w:t>
      </w:r>
      <w:r w:rsidR="00113FD6" w:rsidRPr="00EC75D3">
        <w:t>s</w:t>
      </w:r>
      <w:r w:rsidR="00D76982" w:rsidRPr="00EC75D3">
        <w:t xml:space="preserve"> when </w:t>
      </w:r>
      <w:r w:rsidR="00A212A5">
        <w:t xml:space="preserve">the </w:t>
      </w:r>
      <w:r w:rsidR="00D76982" w:rsidRPr="00EC75D3">
        <w:t>UE moves cross VC</w:t>
      </w:r>
      <w:r w:rsidR="00C129E8" w:rsidRPr="00EC75D3">
        <w:t xml:space="preserve"> coverages. </w:t>
      </w:r>
    </w:p>
    <w:p w14:paraId="6203FACF" w14:textId="77777777" w:rsidR="00C129E8" w:rsidRDefault="00C129E8" w:rsidP="00C129E8">
      <w:r w:rsidRPr="002E6437">
        <w:t>There are some open issues for inter-</w:t>
      </w:r>
      <w:r w:rsidR="002F6CF6">
        <w:t>VC HO</w:t>
      </w:r>
      <w:r w:rsidR="001F4AEB">
        <w:t>:</w:t>
      </w:r>
    </w:p>
    <w:p w14:paraId="4DB9B948" w14:textId="77777777" w:rsidR="00C129E8" w:rsidRDefault="00C129E8" w:rsidP="00C129E8">
      <w:r>
        <w:t>1)</w:t>
      </w:r>
      <w:r>
        <w:tab/>
      </w:r>
      <w:r w:rsidR="00B76B45">
        <w:t xml:space="preserve">As a UE moves between VCs, the </w:t>
      </w:r>
      <w:r w:rsidR="002033C8">
        <w:t xml:space="preserve">UE needs to be HO to the new VC, and it also needs to physically attach to a new TP in the target VC. A 2-layer measurement and decision needs to be done. </w:t>
      </w:r>
      <w:r>
        <w:t xml:space="preserve"> </w:t>
      </w:r>
    </w:p>
    <w:p w14:paraId="6905D014" w14:textId="77777777" w:rsidR="00C129E8" w:rsidRDefault="00C129E8" w:rsidP="00C129E8">
      <w:r>
        <w:t>2)</w:t>
      </w:r>
      <w:r>
        <w:tab/>
      </w:r>
      <w:r w:rsidR="00190678">
        <w:t>Given a high density of TPs, it will be very challenging for a UE to measure all of the neighbouring VCs as well as TPs, and thus different mechanisms of measurement are needed.</w:t>
      </w:r>
    </w:p>
    <w:p w14:paraId="1F0C6FB3" w14:textId="77777777" w:rsidR="00C129E8" w:rsidRDefault="00C129E8" w:rsidP="00C129E8">
      <w:r>
        <w:t>3)</w:t>
      </w:r>
      <w:r>
        <w:tab/>
      </w:r>
      <w:r w:rsidR="001D766A">
        <w:t>TPs may be turned ON or OFF according to UE attachment conditions, traffic tidal effects to save energy as well as to minimize interference. Measurement for the OFF TPs during HO is an open issue.</w:t>
      </w:r>
    </w:p>
    <w:p w14:paraId="3B25F71A" w14:textId="77777777" w:rsidR="001D766A" w:rsidRPr="00C129E8" w:rsidRDefault="001D766A" w:rsidP="001D766A">
      <w:r>
        <w:t>Therefore, NR needs to standardize HO procedure for inter</w:t>
      </w:r>
      <w:r w:rsidR="005C155E">
        <w:t>-VC</w:t>
      </w:r>
      <w:r>
        <w:t xml:space="preserve"> that covers the above issues.</w:t>
      </w:r>
    </w:p>
    <w:p w14:paraId="3A856874" w14:textId="77777777" w:rsidR="00C129E8" w:rsidRPr="001D766A" w:rsidRDefault="00C129E8" w:rsidP="00C129E8"/>
    <w:p w14:paraId="2B04F2F9" w14:textId="77777777" w:rsidR="00C74177" w:rsidRPr="007D7DDC" w:rsidRDefault="00DD2F0B" w:rsidP="007D7DDC">
      <w:pPr>
        <w:pStyle w:val="Observation"/>
        <w:ind w:left="1701" w:hanging="1701"/>
        <w:rPr>
          <w:lang w:val="en-US"/>
        </w:rPr>
      </w:pPr>
      <w:r>
        <w:t xml:space="preserve">NR RAN network is a two-layer architecture. </w:t>
      </w:r>
      <w:r>
        <w:rPr>
          <w:lang w:val="en-US"/>
        </w:rPr>
        <w:t xml:space="preserve">Two </w:t>
      </w:r>
      <w:r w:rsidR="00286F77">
        <w:rPr>
          <w:lang w:val="en-US"/>
        </w:rPr>
        <w:t xml:space="preserve">intra-NR </w:t>
      </w:r>
      <w:r>
        <w:rPr>
          <w:lang w:val="en-US"/>
        </w:rPr>
        <w:t>mobility scenarios exist in such network</w:t>
      </w:r>
      <w:r w:rsidR="00911DAE">
        <w:rPr>
          <w:lang w:val="en-US"/>
        </w:rPr>
        <w:t>, as shown above</w:t>
      </w:r>
      <w:r>
        <w:rPr>
          <w:lang w:val="en-US"/>
        </w:rPr>
        <w:t>.</w:t>
      </w:r>
    </w:p>
    <w:p w14:paraId="77EA0336" w14:textId="77777777" w:rsidR="009A7253" w:rsidRDefault="00911DAE" w:rsidP="009A7253">
      <w:pPr>
        <w:pStyle w:val="Observation"/>
        <w:numPr>
          <w:ilvl w:val="0"/>
          <w:numId w:val="13"/>
        </w:numPr>
      </w:pPr>
      <w:r>
        <w:t xml:space="preserve">HO is </w:t>
      </w:r>
      <w:r w:rsidR="00421C57">
        <w:t xml:space="preserve">avoided </w:t>
      </w:r>
      <w:r>
        <w:t xml:space="preserve">in Scenario 1, </w:t>
      </w:r>
      <w:r w:rsidR="00874DAB">
        <w:t xml:space="preserve">whereas HO is </w:t>
      </w:r>
      <w:r w:rsidR="00874DAB" w:rsidRPr="00286F77">
        <w:t>inevitable</w:t>
      </w:r>
      <w:r w:rsidR="00874DAB">
        <w:t xml:space="preserve"> in Scenario 2</w:t>
      </w:r>
      <w:r w:rsidR="00B7749E">
        <w:t>.</w:t>
      </w:r>
      <w:r w:rsidR="00B7749E" w:rsidRPr="00B7749E">
        <w:t xml:space="preserve"> </w:t>
      </w:r>
    </w:p>
    <w:p w14:paraId="678A16C4" w14:textId="77777777" w:rsidR="00396D63" w:rsidRDefault="00286F77" w:rsidP="009A7253">
      <w:pPr>
        <w:pStyle w:val="Observation"/>
        <w:ind w:left="1701" w:hanging="1701"/>
      </w:pPr>
      <w:r>
        <w:t xml:space="preserve">In Scenario 2, a </w:t>
      </w:r>
      <w:r w:rsidR="003144AF">
        <w:t>two</w:t>
      </w:r>
      <w:r w:rsidR="00396D63">
        <w:t>-layer measurement and decision needs to be</w:t>
      </w:r>
      <w:r w:rsidR="00775552">
        <w:t xml:space="preserve"> </w:t>
      </w:r>
      <w:r w:rsidR="006A4ACE">
        <w:t>investigated and standardized</w:t>
      </w:r>
      <w:r w:rsidR="00396D63">
        <w:t xml:space="preserve">, including HO to </w:t>
      </w:r>
      <w:r w:rsidR="00D76982">
        <w:t>VC</w:t>
      </w:r>
      <w:r w:rsidR="00396D63">
        <w:t>, and physically attach to a new TP</w:t>
      </w:r>
      <w:r w:rsidR="006E1F5B">
        <w:t>.</w:t>
      </w:r>
    </w:p>
    <w:p w14:paraId="379849A0" w14:textId="77777777" w:rsidR="005464DC" w:rsidRDefault="005903A2" w:rsidP="00C74177">
      <w:pPr>
        <w:pStyle w:val="Observation"/>
      </w:pPr>
      <w:r>
        <w:t xml:space="preserve">A </w:t>
      </w:r>
      <w:r w:rsidR="00E574BD">
        <w:t>UE needs to measure all of the neighbouring</w:t>
      </w:r>
      <w:r w:rsidR="00D76982">
        <w:t xml:space="preserve"> VC</w:t>
      </w:r>
      <w:r w:rsidR="00E574BD">
        <w:t>s as well as TPs</w:t>
      </w:r>
      <w:r w:rsidR="00DF5233">
        <w:t xml:space="preserve"> in Scenario 2</w:t>
      </w:r>
      <w:r w:rsidR="005464DC">
        <w:t>.</w:t>
      </w:r>
    </w:p>
    <w:p w14:paraId="684D5298" w14:textId="77777777" w:rsidR="00637943" w:rsidRDefault="005464DC" w:rsidP="009A7253">
      <w:pPr>
        <w:pStyle w:val="Observation"/>
        <w:ind w:left="1701" w:hanging="1701"/>
      </w:pPr>
      <w:r>
        <w:t xml:space="preserve">TPs may be turned ON or OFF according to UE attachment, to save energy </w:t>
      </w:r>
      <w:r w:rsidR="008766AE">
        <w:t>and</w:t>
      </w:r>
      <w:r>
        <w:t xml:space="preserve"> minimize interference. Measurement for the OFF TPs should be done during </w:t>
      </w:r>
      <w:r w:rsidR="003144AF">
        <w:t>HO</w:t>
      </w:r>
      <w:r>
        <w:t>.</w:t>
      </w:r>
    </w:p>
    <w:p w14:paraId="79667864" w14:textId="77777777" w:rsidR="002B346C" w:rsidRPr="00635186" w:rsidRDefault="002B346C" w:rsidP="002B346C">
      <w:pPr>
        <w:pStyle w:val="Observation"/>
        <w:numPr>
          <w:ilvl w:val="0"/>
          <w:numId w:val="0"/>
        </w:numPr>
        <w:ind w:left="1701"/>
      </w:pPr>
    </w:p>
    <w:p w14:paraId="6B259919" w14:textId="77777777" w:rsidR="002B346C" w:rsidRDefault="002B346C" w:rsidP="002B346C">
      <w:pPr>
        <w:pStyle w:val="Heading2"/>
      </w:pPr>
      <w:r w:rsidRPr="002B346C">
        <w:t>Inter-</w:t>
      </w:r>
      <w:r w:rsidR="00EB6167">
        <w:t>V</w:t>
      </w:r>
      <w:r w:rsidRPr="002B346C">
        <w:t xml:space="preserve">irtual </w:t>
      </w:r>
      <w:r w:rsidR="00EB6167">
        <w:t>C</w:t>
      </w:r>
      <w:r w:rsidRPr="002B346C">
        <w:t xml:space="preserve">ell </w:t>
      </w:r>
      <w:r w:rsidR="00EB6167">
        <w:t>H</w:t>
      </w:r>
      <w:r w:rsidRPr="002B346C">
        <w:t xml:space="preserve">andover in </w:t>
      </w:r>
      <w:r w:rsidR="00F547EC">
        <w:t>Two-Layer NR</w:t>
      </w:r>
      <w:r w:rsidR="000B4813">
        <w:t xml:space="preserve"> </w:t>
      </w:r>
      <w:r w:rsidRPr="002B346C">
        <w:t>Network</w:t>
      </w:r>
    </w:p>
    <w:p w14:paraId="1C6F4F31" w14:textId="77777777" w:rsidR="007723CF" w:rsidRDefault="0031182E" w:rsidP="00146836">
      <w:r>
        <w:t>As stated above</w:t>
      </w:r>
      <w:r w:rsidR="002B346C">
        <w:t xml:space="preserve">, </w:t>
      </w:r>
      <w:r w:rsidR="007C5382">
        <w:t>HO</w:t>
      </w:r>
      <w:r w:rsidR="002B346C">
        <w:t xml:space="preserve"> is avoided</w:t>
      </w:r>
      <w:r w:rsidR="003B5A23">
        <w:t xml:space="preserve"> for mobility</w:t>
      </w:r>
      <w:r w:rsidR="002B346C">
        <w:t xml:space="preserve"> w</w:t>
      </w:r>
      <w:r>
        <w:t xml:space="preserve">ithin a </w:t>
      </w:r>
      <w:r w:rsidR="00D76982">
        <w:t>VC</w:t>
      </w:r>
      <w:r>
        <w:t xml:space="preserve">. </w:t>
      </w:r>
      <w:r w:rsidR="00947F43">
        <w:t>A</w:t>
      </w:r>
      <w:r>
        <w:t xml:space="preserve">ll </w:t>
      </w:r>
      <w:r w:rsidR="00947F43">
        <w:t xml:space="preserve">the </w:t>
      </w:r>
      <w:r>
        <w:t>TPs</w:t>
      </w:r>
      <w:r w:rsidR="002B346C">
        <w:t xml:space="preserve"> in</w:t>
      </w:r>
      <w:r w:rsidR="00E94A19">
        <w:t xml:space="preserve"> a</w:t>
      </w:r>
      <w:r w:rsidR="002B346C">
        <w:t xml:space="preserve"> </w:t>
      </w:r>
      <w:r w:rsidR="00D76982">
        <w:t>VC</w:t>
      </w:r>
      <w:r w:rsidR="002B346C">
        <w:t xml:space="preserve"> share </w:t>
      </w:r>
      <w:r w:rsidR="001555AC">
        <w:t>a unique</w:t>
      </w:r>
      <w:r w:rsidR="002B346C">
        <w:t xml:space="preserve"> </w:t>
      </w:r>
      <w:r w:rsidR="00C64A90">
        <w:t>cell identity</w:t>
      </w:r>
      <w:r w:rsidR="002B346C">
        <w:t xml:space="preserve"> and </w:t>
      </w:r>
      <w:r w:rsidR="00E94A19">
        <w:t xml:space="preserve">a unique </w:t>
      </w:r>
      <w:r w:rsidR="00D76982">
        <w:t>VC</w:t>
      </w:r>
      <w:r w:rsidR="002B346C">
        <w:t xml:space="preserve"> control channel. When a UE in connected status moves across the </w:t>
      </w:r>
      <w:r w:rsidR="00D76982">
        <w:t>VC</w:t>
      </w:r>
      <w:r w:rsidR="002B346C">
        <w:t>s, inter-</w:t>
      </w:r>
      <w:r w:rsidR="00D76982">
        <w:t>VC</w:t>
      </w:r>
      <w:r w:rsidR="002B346C">
        <w:t xml:space="preserve"> </w:t>
      </w:r>
      <w:r w:rsidR="007C5382">
        <w:t>HO</w:t>
      </w:r>
      <w:r w:rsidR="002B346C">
        <w:t xml:space="preserve"> is needed, </w:t>
      </w:r>
      <w:r w:rsidR="00064A26">
        <w:t>during which</w:t>
      </w:r>
      <w:r w:rsidR="002B346C">
        <w:t xml:space="preserve"> not only the </w:t>
      </w:r>
      <w:r w:rsidR="00D76982">
        <w:t>VC</w:t>
      </w:r>
      <w:r w:rsidR="002B346C">
        <w:t xml:space="preserve"> needs to be chosen but also a specific </w:t>
      </w:r>
      <w:r w:rsidR="00C10AC7">
        <w:t>TP</w:t>
      </w:r>
      <w:r w:rsidR="002B346C">
        <w:t xml:space="preserve"> in the target </w:t>
      </w:r>
      <w:r w:rsidR="00D76982">
        <w:t>VC</w:t>
      </w:r>
      <w:r w:rsidR="002B346C">
        <w:t xml:space="preserve"> needs to be identified to provide the data service to the UE</w:t>
      </w:r>
      <w:r w:rsidR="00D1215D">
        <w:t>, as shown in Fig. 2</w:t>
      </w:r>
      <w:r w:rsidR="001E5E66">
        <w:t>. In order to mak</w:t>
      </w:r>
      <w:r w:rsidR="002B346C">
        <w:t xml:space="preserve">e decision on target </w:t>
      </w:r>
      <w:r w:rsidR="00D76982">
        <w:t>VC</w:t>
      </w:r>
      <w:r w:rsidR="002B346C">
        <w:t xml:space="preserve"> and TP, measurement configurations and related signal</w:t>
      </w:r>
      <w:r w:rsidR="00431429">
        <w:t>l</w:t>
      </w:r>
      <w:r w:rsidR="002B346C">
        <w:t xml:space="preserve">ing are needed. </w:t>
      </w:r>
      <w:r w:rsidR="004E0256">
        <w:rPr>
          <w:rFonts w:eastAsiaTheme="minorEastAsia" w:hint="eastAsia"/>
          <w:lang w:eastAsia="zh-HK"/>
        </w:rPr>
        <w:t>S</w:t>
      </w:r>
      <w:r w:rsidR="004E0256">
        <w:rPr>
          <w:rFonts w:eastAsiaTheme="minorEastAsia"/>
          <w:lang w:eastAsia="zh-HK"/>
        </w:rPr>
        <w:t xml:space="preserve">pecifically, </w:t>
      </w:r>
      <w:r w:rsidR="006860E6">
        <w:t xml:space="preserve">possible </w:t>
      </w:r>
      <w:r w:rsidR="00146836">
        <w:t xml:space="preserve">technical method for </w:t>
      </w:r>
      <w:r w:rsidR="004E0256">
        <w:t>HO</w:t>
      </w:r>
      <w:r w:rsidR="00146836">
        <w:t xml:space="preserve"> </w:t>
      </w:r>
      <w:r w:rsidR="00351CEA">
        <w:t>should</w:t>
      </w:r>
      <w:r w:rsidR="00146836">
        <w:t xml:space="preserve"> include</w:t>
      </w:r>
      <w:r w:rsidR="00572CA3">
        <w:t xml:space="preserve"> the following components</w:t>
      </w:r>
      <w:r w:rsidR="00CE3DC3">
        <w:t xml:space="preserve">: </w:t>
      </w:r>
    </w:p>
    <w:p w14:paraId="753DCF0F" w14:textId="77777777" w:rsidR="007723CF" w:rsidRDefault="007723CF" w:rsidP="007723CF">
      <w:pPr>
        <w:pStyle w:val="ListParagraph"/>
        <w:numPr>
          <w:ilvl w:val="0"/>
          <w:numId w:val="9"/>
        </w:numPr>
        <w:ind w:leftChars="0"/>
      </w:pPr>
      <w:r>
        <w:t>M</w:t>
      </w:r>
      <w:r w:rsidR="00CE3DC3">
        <w:t>easuring</w:t>
      </w:r>
      <w:r w:rsidR="00351CEA">
        <w:t xml:space="preserve">. </w:t>
      </w:r>
      <w:r w:rsidR="00542B89">
        <w:t xml:space="preserve">The </w:t>
      </w:r>
      <w:r w:rsidR="00351CEA">
        <w:t>UE</w:t>
      </w:r>
      <w:r w:rsidR="00B36760">
        <w:t xml:space="preserve"> needs to</w:t>
      </w:r>
      <w:r w:rsidR="00351CEA">
        <w:t xml:space="preserve"> </w:t>
      </w:r>
      <w:r w:rsidR="00B36760">
        <w:t>obtain</w:t>
      </w:r>
      <w:r w:rsidR="00351CEA">
        <w:t xml:space="preserve"> measure</w:t>
      </w:r>
      <w:r w:rsidR="00B36760">
        <w:t xml:space="preserve">ment results by measuring </w:t>
      </w:r>
      <w:r w:rsidR="00CE3DC3">
        <w:t xml:space="preserve">candidate </w:t>
      </w:r>
      <w:r w:rsidR="00D76982">
        <w:t>VCs</w:t>
      </w:r>
      <w:r w:rsidR="00CE3DC3">
        <w:t xml:space="preserve"> and candidate</w:t>
      </w:r>
      <w:r w:rsidR="00E94A19">
        <w:t xml:space="preserve"> TPs</w:t>
      </w:r>
      <w:r w:rsidR="00CE3DC3">
        <w:t xml:space="preserve"> wherein each VC includes multiple TPs that share a common</w:t>
      </w:r>
      <w:r w:rsidR="00CE3DC3" w:rsidRPr="007723CF">
        <w:rPr>
          <w:rFonts w:eastAsiaTheme="minorEastAsia" w:hint="eastAsia"/>
          <w:lang w:eastAsia="zh-HK"/>
        </w:rPr>
        <w:t xml:space="preserve"> </w:t>
      </w:r>
      <w:r w:rsidR="00C64A90">
        <w:t>cell identity</w:t>
      </w:r>
      <w:r w:rsidR="00BC453E">
        <w:t>.</w:t>
      </w:r>
      <w:r w:rsidR="00CE3DC3">
        <w:t xml:space="preserve"> </w:t>
      </w:r>
    </w:p>
    <w:p w14:paraId="5F3D5E7F" w14:textId="77777777" w:rsidR="007723CF" w:rsidRDefault="007723CF" w:rsidP="007723CF">
      <w:pPr>
        <w:pStyle w:val="ListParagraph"/>
        <w:numPr>
          <w:ilvl w:val="0"/>
          <w:numId w:val="9"/>
        </w:numPr>
        <w:ind w:leftChars="0"/>
      </w:pPr>
      <w:r>
        <w:lastRenderedPageBreak/>
        <w:t>S</w:t>
      </w:r>
      <w:r w:rsidR="00CE3DC3">
        <w:t>electing</w:t>
      </w:r>
      <w:r w:rsidR="00B36760">
        <w:t xml:space="preserve">. </w:t>
      </w:r>
      <w:r w:rsidR="00542B89">
        <w:t xml:space="preserve">The </w:t>
      </w:r>
      <w:r w:rsidR="00B36760">
        <w:t>UE needs to select</w:t>
      </w:r>
      <w:r w:rsidR="00CE3DC3">
        <w:t xml:space="preserve"> a target VC and a target TP from</w:t>
      </w:r>
      <w:r w:rsidR="00CE3DC3" w:rsidRPr="007723CF">
        <w:rPr>
          <w:rFonts w:eastAsiaTheme="minorEastAsia" w:hint="eastAsia"/>
          <w:lang w:eastAsia="zh-HK"/>
        </w:rPr>
        <w:t xml:space="preserve"> </w:t>
      </w:r>
      <w:r w:rsidR="00CE3DC3">
        <w:t>the candidate VCs and candidate TPs according to the measurement results</w:t>
      </w:r>
      <w:r w:rsidR="00BC453E">
        <w:t>.</w:t>
      </w:r>
      <w:r w:rsidR="00CE3DC3">
        <w:t xml:space="preserve"> </w:t>
      </w:r>
    </w:p>
    <w:p w14:paraId="505F0547" w14:textId="77777777" w:rsidR="00CE3DC3" w:rsidRDefault="007723CF" w:rsidP="007723CF">
      <w:pPr>
        <w:pStyle w:val="ListParagraph"/>
        <w:numPr>
          <w:ilvl w:val="0"/>
          <w:numId w:val="9"/>
        </w:numPr>
        <w:ind w:leftChars="0"/>
      </w:pPr>
      <w:r>
        <w:t>A</w:t>
      </w:r>
      <w:r w:rsidR="00B36760">
        <w:t xml:space="preserve">ccessing. </w:t>
      </w:r>
      <w:r w:rsidR="00542B89">
        <w:t xml:space="preserve">The </w:t>
      </w:r>
      <w:r w:rsidR="00B36760">
        <w:t xml:space="preserve">UE accesses the target VC as well as the </w:t>
      </w:r>
      <w:r w:rsidR="00CE3DC3">
        <w:t>target TP.</w:t>
      </w:r>
    </w:p>
    <w:p w14:paraId="685A5825" w14:textId="77777777" w:rsidR="00BE3C23" w:rsidRPr="00BE3C23" w:rsidRDefault="00BE3C23" w:rsidP="00BE3C23">
      <w:pPr>
        <w:rPr>
          <w:rFonts w:eastAsia="SimSun"/>
        </w:rPr>
      </w:pPr>
    </w:p>
    <w:p w14:paraId="6CF47E19" w14:textId="77777777" w:rsidR="007D056B" w:rsidRDefault="00DC4B40" w:rsidP="007E43EF">
      <w:pPr>
        <w:pStyle w:val="Proposal"/>
      </w:pPr>
      <w:r>
        <w:t>In order to determine a technical method for inter-VC HO, t</w:t>
      </w:r>
      <w:r w:rsidR="006860E6">
        <w:t>hree components,</w:t>
      </w:r>
      <w:r>
        <w:t xml:space="preserve"> which are </w:t>
      </w:r>
      <w:r w:rsidR="006860E6">
        <w:t>measuring, selecting, and accessing</w:t>
      </w:r>
      <w:r>
        <w:t>,</w:t>
      </w:r>
      <w:r w:rsidR="006860E6">
        <w:t xml:space="preserve"> should be studied.</w:t>
      </w:r>
    </w:p>
    <w:p w14:paraId="7A966C2E" w14:textId="77777777" w:rsidR="0018786C" w:rsidRPr="007E43EF" w:rsidRDefault="0018786C" w:rsidP="0018786C">
      <w:pPr>
        <w:pStyle w:val="Proposal"/>
        <w:numPr>
          <w:ilvl w:val="0"/>
          <w:numId w:val="0"/>
        </w:numPr>
        <w:ind w:left="1701"/>
      </w:pPr>
    </w:p>
    <w:p w14:paraId="77C11E83" w14:textId="77777777" w:rsidR="007D056B" w:rsidRDefault="00230D60" w:rsidP="00CF6F30">
      <w:pPr>
        <w:pStyle w:val="Proposal"/>
        <w:keepNext/>
        <w:numPr>
          <w:ilvl w:val="0"/>
          <w:numId w:val="0"/>
        </w:numPr>
        <w:jc w:val="center"/>
        <w:rPr>
          <w:rFonts w:eastAsia="SimSun"/>
        </w:rPr>
      </w:pPr>
      <w:r w:rsidRPr="00230D60">
        <w:rPr>
          <w:rFonts w:eastAsia="SimSun"/>
          <w:noProof/>
          <w:lang w:val="en-US"/>
        </w:rPr>
        <w:drawing>
          <wp:inline distT="0" distB="0" distL="0" distR="0" wp14:anchorId="115B113D" wp14:editId="6DB1199D">
            <wp:extent cx="5113397" cy="1961754"/>
            <wp:effectExtent l="0" t="0" r="0" b="635"/>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8"/>
                    <a:stretch>
                      <a:fillRect/>
                    </a:stretch>
                  </pic:blipFill>
                  <pic:spPr>
                    <a:xfrm>
                      <a:off x="0" y="0"/>
                      <a:ext cx="5130326" cy="1968249"/>
                    </a:xfrm>
                    <a:prstGeom prst="rect">
                      <a:avLst/>
                    </a:prstGeom>
                  </pic:spPr>
                </pic:pic>
              </a:graphicData>
            </a:graphic>
          </wp:inline>
        </w:drawing>
      </w:r>
    </w:p>
    <w:p w14:paraId="46BC86E5" w14:textId="77777777" w:rsidR="007D056B" w:rsidRDefault="007D056B" w:rsidP="007D056B">
      <w:pPr>
        <w:pStyle w:val="Proposal"/>
        <w:numPr>
          <w:ilvl w:val="0"/>
          <w:numId w:val="0"/>
        </w:numPr>
        <w:jc w:val="center"/>
        <w:rPr>
          <w:rFonts w:eastAsia="SimSun"/>
        </w:rPr>
      </w:pPr>
      <w:bookmarkStart w:id="2" w:name="_Ref440385061"/>
      <w:r>
        <w:t>Fig</w:t>
      </w:r>
      <w:r w:rsidR="00B334D1">
        <w:t>.</w:t>
      </w:r>
      <w:r>
        <w:t xml:space="preserve"> </w:t>
      </w:r>
      <w:bookmarkEnd w:id="2"/>
      <w:r>
        <w:t xml:space="preserve">2. </w:t>
      </w:r>
      <w:r w:rsidR="001D4200">
        <w:t>Inter-VC HO S</w:t>
      </w:r>
      <w:r>
        <w:t>cenario</w:t>
      </w:r>
    </w:p>
    <w:p w14:paraId="498FCA0B" w14:textId="77777777" w:rsidR="007D056B" w:rsidRPr="007D056B" w:rsidRDefault="007D056B" w:rsidP="007D056B">
      <w:pPr>
        <w:pStyle w:val="Proposal"/>
        <w:numPr>
          <w:ilvl w:val="0"/>
          <w:numId w:val="0"/>
        </w:numPr>
        <w:jc w:val="center"/>
        <w:rPr>
          <w:rFonts w:eastAsia="SimSun"/>
        </w:rPr>
      </w:pPr>
    </w:p>
    <w:p w14:paraId="2C46F372" w14:textId="28D46E1E" w:rsidR="002B346C" w:rsidRDefault="009B6E7F" w:rsidP="002B346C">
      <w:r>
        <w:t>S</w:t>
      </w:r>
      <w:r w:rsidR="00274D83">
        <w:t xml:space="preserve">ince a </w:t>
      </w:r>
      <w:r w:rsidR="00D76982">
        <w:t>VC</w:t>
      </w:r>
      <w:r w:rsidR="002B346C">
        <w:t xml:space="preserve"> is composed of densely </w:t>
      </w:r>
      <w:r w:rsidR="00274D83">
        <w:t xml:space="preserve">deployed </w:t>
      </w:r>
      <w:r w:rsidR="002B346C">
        <w:t>TPs, depending on which</w:t>
      </w:r>
      <w:r w:rsidR="00376C64">
        <w:t xml:space="preserve"> </w:t>
      </w:r>
      <w:r w:rsidR="002B346C">
        <w:t xml:space="preserve">edge-TP </w:t>
      </w:r>
      <w:r w:rsidR="00896DE9">
        <w:t>is currently serving</w:t>
      </w:r>
      <w:r w:rsidR="002B346C">
        <w:t xml:space="preserve"> the UE at the </w:t>
      </w:r>
      <w:r w:rsidR="007C5382">
        <w:t>HO</w:t>
      </w:r>
      <w:r w:rsidR="002B346C">
        <w:t xml:space="preserve"> triggering moment, the set of neighbo</w:t>
      </w:r>
      <w:r w:rsidR="007D056B">
        <w:t>u</w:t>
      </w:r>
      <w:r w:rsidR="002B346C">
        <w:t xml:space="preserve">ring </w:t>
      </w:r>
      <w:r w:rsidR="00D76982">
        <w:t>VC</w:t>
      </w:r>
      <w:r w:rsidR="002B346C">
        <w:t>s to</w:t>
      </w:r>
      <w:r w:rsidR="00BE65DD">
        <w:t xml:space="preserve"> be</w:t>
      </w:r>
      <w:r w:rsidR="002B346C">
        <w:t xml:space="preserve"> measure</w:t>
      </w:r>
      <w:r w:rsidR="00BE65DD">
        <w:t>d</w:t>
      </w:r>
      <w:r w:rsidR="002B346C">
        <w:t xml:space="preserve"> can be different.</w:t>
      </w:r>
      <w:r w:rsidR="00F36390">
        <w:t xml:space="preserve"> </w:t>
      </w:r>
      <w:r w:rsidR="003846FA">
        <w:t>For efficient operations, mechanisms are needed</w:t>
      </w:r>
      <w:r w:rsidR="002B346C">
        <w:t xml:space="preserve"> such that the measurement object configuration for neighbo</w:t>
      </w:r>
      <w:r w:rsidR="007D056B">
        <w:t>u</w:t>
      </w:r>
      <w:r w:rsidR="002B346C">
        <w:t xml:space="preserve">ring VCs is sent to </w:t>
      </w:r>
      <w:r w:rsidR="00A054FF">
        <w:t xml:space="preserve">the </w:t>
      </w:r>
      <w:r w:rsidR="002B346C">
        <w:t xml:space="preserve">UE only when </w:t>
      </w:r>
      <w:r w:rsidR="00A054FF">
        <w:t xml:space="preserve">1) </w:t>
      </w:r>
      <w:r w:rsidR="002B346C">
        <w:t xml:space="preserve">the serving TP of </w:t>
      </w:r>
      <w:r w:rsidR="00A054FF">
        <w:t xml:space="preserve">the </w:t>
      </w:r>
      <w:r w:rsidR="002B346C">
        <w:t xml:space="preserve">UE </w:t>
      </w:r>
      <w:r w:rsidR="00A054FF">
        <w:t xml:space="preserve">is </w:t>
      </w:r>
      <w:r w:rsidR="002B346C">
        <w:t>changed to</w:t>
      </w:r>
      <w:r w:rsidR="00A054FF">
        <w:t xml:space="preserve"> an edge-TP or 2) the UE is moving </w:t>
      </w:r>
      <w:r w:rsidR="002B346C">
        <w:t xml:space="preserve">between edge-TPs. </w:t>
      </w:r>
    </w:p>
    <w:p w14:paraId="38F62206" w14:textId="6BAD922E" w:rsidR="007D056B" w:rsidRDefault="0041380A" w:rsidP="007D056B">
      <w:pPr>
        <w:pStyle w:val="Proposal"/>
      </w:pPr>
      <w:bookmarkStart w:id="3" w:name="OLE_LINK36"/>
      <w:bookmarkStart w:id="4" w:name="OLE_LINK37"/>
      <w:r>
        <w:t xml:space="preserve">For inter-VC HO, </w:t>
      </w:r>
      <w:r>
        <w:rPr>
          <w:rFonts w:eastAsia="SimSun"/>
        </w:rPr>
        <w:t>the VC-level measurement should be triggered by</w:t>
      </w:r>
      <w:r>
        <w:t xml:space="preserve"> t</w:t>
      </w:r>
      <w:r w:rsidR="002B6A0F">
        <w:t xml:space="preserve">he </w:t>
      </w:r>
      <w:r w:rsidR="00201320">
        <w:t xml:space="preserve">connection to </w:t>
      </w:r>
      <w:r w:rsidR="002B6A0F">
        <w:t>e</w:t>
      </w:r>
      <w:r w:rsidR="007D056B">
        <w:t>dge</w:t>
      </w:r>
      <w:r>
        <w:t xml:space="preserve"> </w:t>
      </w:r>
      <w:r w:rsidR="007D056B">
        <w:t>TP</w:t>
      </w:r>
      <w:bookmarkEnd w:id="3"/>
      <w:bookmarkEnd w:id="4"/>
      <w:r w:rsidR="00201320">
        <w:t>s</w:t>
      </w:r>
      <w:r w:rsidR="002B6A0F">
        <w:t xml:space="preserve">. </w:t>
      </w:r>
    </w:p>
    <w:p w14:paraId="55841034" w14:textId="77777777" w:rsidR="00A36D25" w:rsidRDefault="00A36D25" w:rsidP="00A36D25">
      <w:pPr>
        <w:pStyle w:val="Proposal"/>
        <w:numPr>
          <w:ilvl w:val="0"/>
          <w:numId w:val="0"/>
        </w:numPr>
        <w:ind w:left="1701"/>
      </w:pPr>
    </w:p>
    <w:p w14:paraId="466E746E" w14:textId="77777777" w:rsidR="002B6A0F" w:rsidRPr="002B6A0F" w:rsidRDefault="002B346C" w:rsidP="002B6A0F">
      <w:r>
        <w:t xml:space="preserve">A TP must be chosen as the </w:t>
      </w:r>
      <w:r w:rsidR="007C5382">
        <w:t>HO</w:t>
      </w:r>
      <w:r>
        <w:t xml:space="preserve"> target. An extra layer of measurement other than the </w:t>
      </w:r>
      <w:r w:rsidR="00D76982">
        <w:t>VC</w:t>
      </w:r>
      <w:r>
        <w:t xml:space="preserve"> </w:t>
      </w:r>
      <w:r w:rsidR="008A2FB2">
        <w:t>layer (</w:t>
      </w:r>
      <w:r w:rsidR="0013474F">
        <w:t>e.g.</w:t>
      </w:r>
      <w:r w:rsidR="00041132">
        <w:t>,</w:t>
      </w:r>
      <w:r w:rsidR="0013474F">
        <w:t xml:space="preserve"> cell identity</w:t>
      </w:r>
      <w:r w:rsidR="008A2FB2">
        <w:t xml:space="preserve"> based) is beneficial</w:t>
      </w:r>
      <w:r>
        <w:t xml:space="preserve"> because only the TPs in the chosen VC needs to be measured so as to avoid un</w:t>
      </w:r>
      <w:r w:rsidR="006B7605">
        <w:t xml:space="preserve">necessary </w:t>
      </w:r>
      <w:r w:rsidR="00A36D25">
        <w:t>measurements</w:t>
      </w:r>
      <w:r w:rsidR="002B6A0F">
        <w:t>.</w:t>
      </w:r>
    </w:p>
    <w:p w14:paraId="16757C20" w14:textId="77777777" w:rsidR="002B6A0F" w:rsidRPr="007D056B" w:rsidRDefault="002B6A0F" w:rsidP="002B6A0F">
      <w:pPr>
        <w:pStyle w:val="Proposal"/>
      </w:pPr>
      <w:r>
        <w:t xml:space="preserve">Separated TP-level measurement configuration </w:t>
      </w:r>
      <w:r w:rsidR="0065591A">
        <w:t>should be studied</w:t>
      </w:r>
      <w:r>
        <w:t xml:space="preserve"> for inter-</w:t>
      </w:r>
      <w:r w:rsidR="00D76982">
        <w:t>VC</w:t>
      </w:r>
      <w:r>
        <w:t xml:space="preserve"> </w:t>
      </w:r>
      <w:r w:rsidR="00D76982">
        <w:t>HO</w:t>
      </w:r>
      <w:r>
        <w:t>.</w:t>
      </w:r>
    </w:p>
    <w:p w14:paraId="34279B23" w14:textId="77777777" w:rsidR="002B6A0F" w:rsidRPr="002B6A0F" w:rsidRDefault="002B6A0F" w:rsidP="002B346C">
      <w:pPr>
        <w:rPr>
          <w:rFonts w:eastAsia="SimSun"/>
        </w:rPr>
      </w:pPr>
    </w:p>
    <w:p w14:paraId="6E775A70" w14:textId="77777777" w:rsidR="002B346C" w:rsidRPr="00CE0424" w:rsidRDefault="006E0FD5" w:rsidP="002B346C">
      <w:r>
        <w:t xml:space="preserve">A </w:t>
      </w:r>
      <w:r w:rsidR="002B346C">
        <w:t>UE only needs to measure the TPs in the target VC for TP selection</w:t>
      </w:r>
      <w:r w:rsidR="00230D60">
        <w:t>, s</w:t>
      </w:r>
      <w:r w:rsidR="002B346C">
        <w:t xml:space="preserve">o </w:t>
      </w:r>
      <w:r w:rsidR="00B06938">
        <w:t>an edge-</w:t>
      </w:r>
      <w:r w:rsidR="002B346C">
        <w:t xml:space="preserve">TP list in the target VC needs to be known by the source VC and UE. Moreover, TPs </w:t>
      </w:r>
      <w:r w:rsidR="002D7478">
        <w:t>could be</w:t>
      </w:r>
      <w:r w:rsidR="002B346C">
        <w:t xml:space="preserve"> turned ON/OFF from time to time. For an OFF TP, it is necessary to inform the source </w:t>
      </w:r>
      <w:r w:rsidR="0059363D">
        <w:t>VC</w:t>
      </w:r>
      <w:r w:rsidR="002B346C">
        <w:t xml:space="preserve"> and UE about when to measure the OFF TPs, e.g., discovery reference signals’ timing info</w:t>
      </w:r>
      <w:r w:rsidR="005E50AD">
        <w:t>r</w:t>
      </w:r>
      <w:r w:rsidR="00A95147">
        <w:t>mation</w:t>
      </w:r>
      <w:r w:rsidR="002B346C">
        <w:t xml:space="preserve">. </w:t>
      </w:r>
      <w:r w:rsidR="005E50AD">
        <w:t>It is also needed to s</w:t>
      </w:r>
      <w:r w:rsidR="002B346C">
        <w:t>tudy</w:t>
      </w:r>
      <w:r w:rsidR="00C23694">
        <w:t xml:space="preserve"> the</w:t>
      </w:r>
      <w:r w:rsidR="002B346C">
        <w:t xml:space="preserve"> suitability of LTE-like measurement and </w:t>
      </w:r>
      <w:r w:rsidR="007C5382">
        <w:t>HO</w:t>
      </w:r>
      <w:r w:rsidR="002B346C">
        <w:t xml:space="preserve"> procedures for new NR scenarios including high order beam-forming and high frequency bands. </w:t>
      </w:r>
    </w:p>
    <w:p w14:paraId="73D57AE3" w14:textId="77777777" w:rsidR="002B6A0F" w:rsidRDefault="002B6A0F" w:rsidP="002B6A0F">
      <w:pPr>
        <w:pStyle w:val="Proposal"/>
      </w:pPr>
      <w:r>
        <w:t>Inter-</w:t>
      </w:r>
      <w:r w:rsidR="00D76982">
        <w:t>VC</w:t>
      </w:r>
      <w:r>
        <w:t xml:space="preserve"> information exchange on TP list and status</w:t>
      </w:r>
      <w:r w:rsidR="009623AE">
        <w:t xml:space="preserve"> should be</w:t>
      </w:r>
      <w:r w:rsidR="009623AE" w:rsidRPr="009623AE">
        <w:t xml:space="preserve"> </w:t>
      </w:r>
      <w:r w:rsidR="009623AE" w:rsidRPr="000F7714">
        <w:t>explo</w:t>
      </w:r>
      <w:r w:rsidR="009623AE">
        <w:t>ited for inter-</w:t>
      </w:r>
      <w:r w:rsidR="00D76982">
        <w:t>VC HO</w:t>
      </w:r>
      <w:r w:rsidR="009623AE">
        <w:t>.</w:t>
      </w:r>
    </w:p>
    <w:p w14:paraId="5FD84E93" w14:textId="77777777" w:rsidR="00C74177" w:rsidRDefault="00C74177" w:rsidP="002B6A0F">
      <w:pPr>
        <w:pStyle w:val="Proposal"/>
        <w:numPr>
          <w:ilvl w:val="0"/>
          <w:numId w:val="0"/>
        </w:numPr>
        <w:ind w:left="1701"/>
      </w:pPr>
    </w:p>
    <w:p w14:paraId="084B3DD7" w14:textId="77777777" w:rsidR="00C74177" w:rsidRPr="001F4777" w:rsidRDefault="00C74177" w:rsidP="00C74177">
      <w:pPr>
        <w:pStyle w:val="Heading1"/>
      </w:pPr>
      <w:r>
        <w:t>Conclusion</w:t>
      </w:r>
    </w:p>
    <w:p w14:paraId="49900BD0" w14:textId="77777777" w:rsidR="00C74177" w:rsidRDefault="00C74177" w:rsidP="00C74177">
      <w:pPr>
        <w:rPr>
          <w:rFonts w:cs="Arial"/>
        </w:rPr>
      </w:pPr>
      <w:r>
        <w:rPr>
          <w:rFonts w:cs="Arial"/>
        </w:rPr>
        <w:t>The following has been observed:</w:t>
      </w:r>
    </w:p>
    <w:p w14:paraId="362218EF" w14:textId="77777777" w:rsidR="00026788" w:rsidRPr="00026788" w:rsidRDefault="00026788" w:rsidP="005F6E01">
      <w:pPr>
        <w:pStyle w:val="Observation"/>
        <w:numPr>
          <w:ilvl w:val="0"/>
          <w:numId w:val="19"/>
        </w:numPr>
        <w:ind w:left="1701" w:hanging="1701"/>
      </w:pPr>
      <w:r>
        <w:t>NR RAN network is a</w:t>
      </w:r>
      <w:r w:rsidR="00031473">
        <w:t xml:space="preserve"> </w:t>
      </w:r>
      <w:r>
        <w:t xml:space="preserve">two-layer architecture. </w:t>
      </w:r>
      <w:r w:rsidRPr="00026788">
        <w:t>Two intra-NR mobility scenarios exist in such network, as shown above.</w:t>
      </w:r>
    </w:p>
    <w:p w14:paraId="552351A7" w14:textId="77777777" w:rsidR="006764F0" w:rsidRDefault="006764F0" w:rsidP="006764F0">
      <w:pPr>
        <w:pStyle w:val="Observation"/>
        <w:numPr>
          <w:ilvl w:val="0"/>
          <w:numId w:val="13"/>
        </w:numPr>
      </w:pPr>
      <w:r>
        <w:t xml:space="preserve">HO is avoided in Scenario 1, </w:t>
      </w:r>
      <w:r w:rsidR="007A186F">
        <w:t>whereas HO is</w:t>
      </w:r>
      <w:r>
        <w:t xml:space="preserve"> </w:t>
      </w:r>
      <w:r w:rsidRPr="00286F77">
        <w:t>inevitable</w:t>
      </w:r>
      <w:r>
        <w:t xml:space="preserve"> in Scenario 2.</w:t>
      </w:r>
      <w:r w:rsidRPr="00B7749E">
        <w:t xml:space="preserve"> </w:t>
      </w:r>
    </w:p>
    <w:p w14:paraId="470062C9" w14:textId="77777777" w:rsidR="006764F0" w:rsidRDefault="006764F0" w:rsidP="006764F0">
      <w:pPr>
        <w:pStyle w:val="Observation"/>
        <w:ind w:left="1701" w:hanging="1701"/>
      </w:pPr>
      <w:r>
        <w:lastRenderedPageBreak/>
        <w:t xml:space="preserve">In Scenario 2, a two-layer measurement and decision needs to be </w:t>
      </w:r>
      <w:r w:rsidR="00DB28F0">
        <w:t>investigated and standardized</w:t>
      </w:r>
      <w:r>
        <w:t>, including HO to VC, and physically attach to a new TP.</w:t>
      </w:r>
    </w:p>
    <w:p w14:paraId="74DAA12B" w14:textId="77777777" w:rsidR="006764F0" w:rsidRDefault="007A186F" w:rsidP="006764F0">
      <w:pPr>
        <w:pStyle w:val="Observation"/>
      </w:pPr>
      <w:r>
        <w:t xml:space="preserve">A </w:t>
      </w:r>
      <w:r w:rsidR="006764F0">
        <w:t>UE needs to measure all of the neighbouring VCs as well as TPs in Scenario 2.</w:t>
      </w:r>
    </w:p>
    <w:p w14:paraId="0265DAE6" w14:textId="77777777" w:rsidR="006764F0" w:rsidRDefault="006764F0" w:rsidP="006764F0">
      <w:pPr>
        <w:pStyle w:val="Observation"/>
        <w:ind w:left="1701" w:hanging="1701"/>
      </w:pPr>
      <w:r>
        <w:t>TPs may be turned ON or OFF according to UE attachment, to save energy and minimize interference. Measurement for the OFF TPs should be done during HO.</w:t>
      </w:r>
    </w:p>
    <w:p w14:paraId="188B48CD" w14:textId="77777777" w:rsidR="00C74177" w:rsidRPr="007C60F9" w:rsidRDefault="00C74177" w:rsidP="006764F0">
      <w:pPr>
        <w:pStyle w:val="Observation"/>
        <w:numPr>
          <w:ilvl w:val="0"/>
          <w:numId w:val="0"/>
        </w:numPr>
        <w:ind w:left="360" w:hanging="360"/>
        <w:rPr>
          <w:rFonts w:eastAsia="SimSun"/>
        </w:rPr>
      </w:pPr>
    </w:p>
    <w:p w14:paraId="3274B080" w14:textId="77777777" w:rsidR="00C74177" w:rsidRDefault="00C74177" w:rsidP="00C74177">
      <w:pPr>
        <w:pStyle w:val="B1"/>
        <w:ind w:left="1695" w:hanging="1695"/>
        <w:jc w:val="both"/>
        <w:rPr>
          <w:rFonts w:cs="Arial"/>
        </w:rPr>
      </w:pPr>
      <w:r>
        <w:rPr>
          <w:rFonts w:cs="Arial"/>
        </w:rPr>
        <w:t>The following has been proposed:</w:t>
      </w:r>
    </w:p>
    <w:p w14:paraId="41A3E8AE" w14:textId="77777777" w:rsidR="00C74177" w:rsidRDefault="00C74177" w:rsidP="00C74177">
      <w:pPr>
        <w:pStyle w:val="TOC1"/>
        <w:jc w:val="both"/>
        <w:rPr>
          <w:bCs/>
        </w:rPr>
      </w:pPr>
      <w:r w:rsidRPr="00362C01">
        <w:rPr>
          <w:bCs/>
        </w:rPr>
        <w:t>Proposal 1</w:t>
      </w:r>
      <w:r w:rsidRPr="00362C01">
        <w:rPr>
          <w:bCs/>
        </w:rPr>
        <w:tab/>
      </w:r>
      <w:r w:rsidR="004D499D">
        <w:t>In order to determine a technical method for inter-VC HO, three components, which are measuring, selecting, and accessing, should be studied</w:t>
      </w:r>
      <w:r>
        <w:rPr>
          <w:bCs/>
        </w:rPr>
        <w:t>.</w:t>
      </w:r>
    </w:p>
    <w:p w14:paraId="48222E4E" w14:textId="77777777" w:rsidR="00C74177" w:rsidRDefault="00C74177" w:rsidP="00C74177">
      <w:pPr>
        <w:pStyle w:val="TOC1"/>
        <w:jc w:val="both"/>
        <w:rPr>
          <w:noProof w:val="0"/>
          <w:szCs w:val="20"/>
          <w:lang w:val="en-GB"/>
        </w:rPr>
      </w:pPr>
      <w:r w:rsidRPr="00362C01">
        <w:rPr>
          <w:noProof w:val="0"/>
          <w:szCs w:val="20"/>
          <w:lang w:val="en-GB"/>
        </w:rPr>
        <w:t>Proposal 2</w:t>
      </w:r>
      <w:r w:rsidRPr="00362C01">
        <w:rPr>
          <w:noProof w:val="0"/>
          <w:szCs w:val="20"/>
          <w:lang w:val="en-GB"/>
        </w:rPr>
        <w:tab/>
      </w:r>
      <w:r w:rsidR="005A7A92">
        <w:t xml:space="preserve">For inter-VC HO, </w:t>
      </w:r>
      <w:r w:rsidR="005A7A92">
        <w:rPr>
          <w:rFonts w:eastAsia="SimSun"/>
        </w:rPr>
        <w:t>the VC-level measurement should be triggered by</w:t>
      </w:r>
      <w:r w:rsidR="005A7A92">
        <w:t xml:space="preserve"> the edge TP</w:t>
      </w:r>
      <w:r w:rsidR="00935C43">
        <w:t>.</w:t>
      </w:r>
    </w:p>
    <w:p w14:paraId="62575108" w14:textId="77777777" w:rsidR="00C74177" w:rsidRDefault="00C74177" w:rsidP="00C74177">
      <w:pPr>
        <w:pStyle w:val="TOC1"/>
        <w:jc w:val="both"/>
      </w:pPr>
      <w:r>
        <w:rPr>
          <w:noProof w:val="0"/>
          <w:szCs w:val="20"/>
          <w:lang w:val="en-GB"/>
        </w:rPr>
        <w:t>Proposal 3</w:t>
      </w:r>
      <w:r w:rsidRPr="00362C01">
        <w:rPr>
          <w:noProof w:val="0"/>
          <w:szCs w:val="20"/>
          <w:lang w:val="en-GB"/>
        </w:rPr>
        <w:tab/>
      </w:r>
      <w:r w:rsidR="009F1E23">
        <w:t>Separated TP-level measurement configuration should be studied for inter-VC HO.</w:t>
      </w:r>
    </w:p>
    <w:p w14:paraId="4ACC92EC" w14:textId="77777777" w:rsidR="00C74177" w:rsidRPr="00362C01" w:rsidRDefault="00C74177" w:rsidP="00C74177">
      <w:pPr>
        <w:pStyle w:val="TOC1"/>
        <w:jc w:val="both"/>
        <w:rPr>
          <w:noProof w:val="0"/>
          <w:szCs w:val="20"/>
          <w:lang w:val="en-GB"/>
        </w:rPr>
      </w:pPr>
      <w:r>
        <w:t>Proposal 4</w:t>
      </w:r>
      <w:r w:rsidRPr="00362C01">
        <w:tab/>
      </w:r>
      <w:r w:rsidR="00F41CE9">
        <w:t>Inter-</w:t>
      </w:r>
      <w:r w:rsidR="00D76982">
        <w:t>VC</w:t>
      </w:r>
      <w:r w:rsidR="00F41CE9">
        <w:t xml:space="preserve"> information exchange on TP list and status should be</w:t>
      </w:r>
      <w:r w:rsidR="00F41CE9" w:rsidRPr="009623AE">
        <w:t xml:space="preserve"> </w:t>
      </w:r>
      <w:r w:rsidR="00F41CE9" w:rsidRPr="000F7714">
        <w:t>explo</w:t>
      </w:r>
      <w:r w:rsidR="00F41CE9">
        <w:t>ited for inter-</w:t>
      </w:r>
      <w:r w:rsidR="00D76982">
        <w:t>VC</w:t>
      </w:r>
      <w:r w:rsidR="00F41CE9">
        <w:t xml:space="preserve"> </w:t>
      </w:r>
      <w:r w:rsidR="00D76982">
        <w:t>HO.</w:t>
      </w:r>
    </w:p>
    <w:p w14:paraId="252D3A9B" w14:textId="77777777" w:rsidR="00C74177" w:rsidRPr="00CE0424" w:rsidRDefault="00C74177" w:rsidP="00C74177">
      <w:pPr>
        <w:tabs>
          <w:tab w:val="left" w:pos="3907"/>
        </w:tabs>
      </w:pPr>
    </w:p>
    <w:p w14:paraId="532E221A" w14:textId="77777777" w:rsidR="00C975C7" w:rsidRPr="00C975C7" w:rsidRDefault="00C74177" w:rsidP="00C975C7">
      <w:pPr>
        <w:pStyle w:val="Heading1"/>
      </w:pPr>
      <w:bookmarkStart w:id="5" w:name="_In-sequence_SDU_delivery"/>
      <w:bookmarkEnd w:id="5"/>
      <w:r w:rsidRPr="00CE0424">
        <w:t>References</w:t>
      </w:r>
      <w:bookmarkStart w:id="6" w:name="_Ref450851786"/>
      <w:bookmarkStart w:id="7" w:name="_Ref174151459"/>
      <w:bookmarkStart w:id="8" w:name="_Ref189809556"/>
    </w:p>
    <w:p w14:paraId="2BDF1876" w14:textId="77777777" w:rsidR="00C975C7" w:rsidRPr="00973006" w:rsidRDefault="00C975C7" w:rsidP="0065244F">
      <w:pPr>
        <w:pStyle w:val="Reference"/>
      </w:pPr>
      <w:r w:rsidRPr="00F561B7">
        <w:rPr>
          <w:lang w:val="en-US"/>
        </w:rPr>
        <w:t>RP-160671</w:t>
      </w:r>
      <w:r w:rsidR="00973006">
        <w:rPr>
          <w:lang w:val="en-US"/>
        </w:rPr>
        <w:t>,</w:t>
      </w:r>
      <w:r w:rsidRPr="00F561B7">
        <w:rPr>
          <w:lang w:val="en-US"/>
        </w:rPr>
        <w:t xml:space="preserve"> New </w:t>
      </w:r>
      <w:r w:rsidRPr="00F561B7">
        <w:rPr>
          <w:rFonts w:hint="eastAsia"/>
          <w:lang w:val="en-US"/>
        </w:rPr>
        <w:t>SID Proposal</w:t>
      </w:r>
      <w:r w:rsidRPr="00F561B7">
        <w:rPr>
          <w:lang w:val="en-US"/>
        </w:rPr>
        <w:t>: Study on New Radio Access Technology</w:t>
      </w:r>
      <w:r w:rsidR="0065244F">
        <w:rPr>
          <w:lang w:val="en-US"/>
        </w:rPr>
        <w:t xml:space="preserve">, RAN #71, </w:t>
      </w:r>
      <w:r w:rsidR="0065244F">
        <w:rPr>
          <w:rFonts w:eastAsia="SimSun"/>
          <w:lang w:val="en-US"/>
        </w:rPr>
        <w:t>7-</w:t>
      </w:r>
      <w:r w:rsidR="0065244F" w:rsidRPr="0065244F">
        <w:rPr>
          <w:rFonts w:eastAsia="SimSun"/>
          <w:lang w:val="en-US"/>
        </w:rPr>
        <w:t>10. March, 2016</w:t>
      </w:r>
      <w:r w:rsidR="0065244F">
        <w:rPr>
          <w:rFonts w:eastAsia="SimSun"/>
          <w:lang w:val="en-US"/>
        </w:rPr>
        <w:t>.</w:t>
      </w:r>
    </w:p>
    <w:bookmarkEnd w:id="6"/>
    <w:bookmarkEnd w:id="7"/>
    <w:bookmarkEnd w:id="8"/>
    <w:p w14:paraId="1B1D9FC5" w14:textId="22808D02" w:rsidR="005259C8" w:rsidRDefault="006817FD" w:rsidP="007E76A3">
      <w:pPr>
        <w:pStyle w:val="Reference"/>
      </w:pPr>
      <w:r>
        <w:rPr>
          <w:noProof/>
          <w:lang w:eastAsia="ko-KR"/>
        </w:rPr>
        <w:t>R2-167285, “</w:t>
      </w:r>
      <w:r w:rsidRPr="006817FD">
        <w:rPr>
          <w:noProof/>
          <w:lang w:eastAsia="ko-KR"/>
        </w:rPr>
        <w:t>Summary of RAN2#95bis offline discussions on NR Cell definition and relation to beams in Connected mode</w:t>
      </w:r>
      <w:r>
        <w:rPr>
          <w:noProof/>
          <w:lang w:eastAsia="ko-KR"/>
        </w:rPr>
        <w:t xml:space="preserve">”, </w:t>
      </w:r>
      <w:r w:rsidRPr="006817FD">
        <w:rPr>
          <w:noProof/>
          <w:lang w:eastAsia="ko-KR"/>
        </w:rPr>
        <w:t>Ericsson</w:t>
      </w:r>
      <w:r w:rsidR="00973006">
        <w:rPr>
          <w:noProof/>
          <w:lang w:eastAsia="ko-KR"/>
        </w:rPr>
        <w:t xml:space="preserve">, </w:t>
      </w:r>
      <w:r w:rsidR="00AC19F5" w:rsidRPr="00023C5F">
        <w:t>RAN2</w:t>
      </w:r>
      <w:r w:rsidR="004B5DC3">
        <w:t xml:space="preserve"> </w:t>
      </w:r>
      <w:r w:rsidR="00AC19F5" w:rsidRPr="00023C5F">
        <w:t>#9</w:t>
      </w:r>
      <w:r>
        <w:t>5bis</w:t>
      </w:r>
      <w:r w:rsidR="00AC19F5" w:rsidRPr="00023C5F">
        <w:t xml:space="preserve">, </w:t>
      </w:r>
      <w:r>
        <w:t>10</w:t>
      </w:r>
      <w:r w:rsidR="00AC19F5" w:rsidRPr="00023C5F">
        <w:t>-</w:t>
      </w:r>
      <w:r>
        <w:t>14</w:t>
      </w:r>
      <w:r w:rsidR="00AC19F5" w:rsidRPr="00023C5F">
        <w:t xml:space="preserve"> </w:t>
      </w:r>
      <w:r>
        <w:t>Oct.</w:t>
      </w:r>
      <w:r w:rsidR="00AC19F5" w:rsidRPr="00023C5F">
        <w:t xml:space="preserve"> 2016</w:t>
      </w:r>
      <w:r>
        <w:t>.</w:t>
      </w:r>
      <w:r w:rsidRPr="006817FD">
        <w:t xml:space="preserve"> </w:t>
      </w:r>
      <w:r w:rsidRPr="006817FD">
        <w:tab/>
      </w:r>
    </w:p>
    <w:sectPr w:rsidR="005259C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9BD66" w14:textId="77777777" w:rsidR="00D21FFE" w:rsidRDefault="00D21FFE">
      <w:pPr>
        <w:spacing w:after="0"/>
      </w:pPr>
      <w:r>
        <w:separator/>
      </w:r>
    </w:p>
  </w:endnote>
  <w:endnote w:type="continuationSeparator" w:id="0">
    <w:p w14:paraId="50E4455B" w14:textId="77777777" w:rsidR="00D21FFE" w:rsidRDefault="00D21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994EA" w14:textId="3DCA69EA" w:rsidR="005F6E01" w:rsidRDefault="005F6E01" w:rsidP="005F6E0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A4F6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4F6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9D952" w14:textId="77777777" w:rsidR="00D21FFE" w:rsidRDefault="00D21FFE">
      <w:pPr>
        <w:spacing w:after="0"/>
      </w:pPr>
      <w:r>
        <w:separator/>
      </w:r>
    </w:p>
  </w:footnote>
  <w:footnote w:type="continuationSeparator" w:id="0">
    <w:p w14:paraId="24D23275" w14:textId="77777777" w:rsidR="00D21FFE" w:rsidRDefault="00D21F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3F9BD" w14:textId="77777777" w:rsidR="005F6E01" w:rsidRDefault="005F6E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1B44"/>
    <w:multiLevelType w:val="hybridMultilevel"/>
    <w:tmpl w:val="51FCCBA4"/>
    <w:lvl w:ilvl="0" w:tplc="040B0005">
      <w:start w:val="1"/>
      <w:numFmt w:val="bullet"/>
      <w:lvlText w:val=""/>
      <w:lvlJc w:val="left"/>
      <w:pPr>
        <w:ind w:left="480" w:hanging="480"/>
      </w:pPr>
      <w:rPr>
        <w:rFonts w:ascii="Wingdings" w:hAnsi="Wingdings" w:hint="default"/>
        <w:b/>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787786"/>
    <w:multiLevelType w:val="hybridMultilevel"/>
    <w:tmpl w:val="1E5CFCAE"/>
    <w:lvl w:ilvl="0" w:tplc="1234D688">
      <w:start w:val="6950"/>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DCD0B95"/>
    <w:multiLevelType w:val="hybridMultilevel"/>
    <w:tmpl w:val="6B1CA604"/>
    <w:lvl w:ilvl="0" w:tplc="C0E0F7E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258E691B"/>
    <w:multiLevelType w:val="hybridMultilevel"/>
    <w:tmpl w:val="ABB8245A"/>
    <w:lvl w:ilvl="0" w:tplc="0EC01B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79776C"/>
    <w:multiLevelType w:val="hybridMultilevel"/>
    <w:tmpl w:val="3AE82A74"/>
    <w:lvl w:ilvl="0" w:tplc="1234D688">
      <w:start w:val="6950"/>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7" w15:restartNumberingAfterBreak="0">
    <w:nsid w:val="39DE2C5C"/>
    <w:multiLevelType w:val="hybridMultilevel"/>
    <w:tmpl w:val="A70C0816"/>
    <w:lvl w:ilvl="0" w:tplc="1234D688">
      <w:start w:val="6950"/>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5273"/>
        </w:tabs>
        <w:ind w:left="5273" w:hanging="1304"/>
      </w:pPr>
      <w:rPr>
        <w:rFonts w:hint="default"/>
      </w:rPr>
    </w:lvl>
    <w:lvl w:ilvl="1" w:tplc="04090019" w:tentative="1">
      <w:start w:val="1"/>
      <w:numFmt w:val="lowerLetter"/>
      <w:lvlText w:val="%2."/>
      <w:lvlJc w:val="left"/>
      <w:pPr>
        <w:tabs>
          <w:tab w:val="num" w:pos="5409"/>
        </w:tabs>
        <w:ind w:left="5409" w:hanging="360"/>
      </w:pPr>
    </w:lvl>
    <w:lvl w:ilvl="2" w:tplc="0409001B" w:tentative="1">
      <w:start w:val="1"/>
      <w:numFmt w:val="lowerRoman"/>
      <w:lvlText w:val="%3."/>
      <w:lvlJc w:val="right"/>
      <w:pPr>
        <w:tabs>
          <w:tab w:val="num" w:pos="6129"/>
        </w:tabs>
        <w:ind w:left="6129" w:hanging="180"/>
      </w:pPr>
    </w:lvl>
    <w:lvl w:ilvl="3" w:tplc="0409000F" w:tentative="1">
      <w:start w:val="1"/>
      <w:numFmt w:val="decimal"/>
      <w:lvlText w:val="%4."/>
      <w:lvlJc w:val="left"/>
      <w:pPr>
        <w:tabs>
          <w:tab w:val="num" w:pos="6849"/>
        </w:tabs>
        <w:ind w:left="6849" w:hanging="360"/>
      </w:pPr>
    </w:lvl>
    <w:lvl w:ilvl="4" w:tplc="04090019" w:tentative="1">
      <w:start w:val="1"/>
      <w:numFmt w:val="lowerLetter"/>
      <w:lvlText w:val="%5."/>
      <w:lvlJc w:val="left"/>
      <w:pPr>
        <w:tabs>
          <w:tab w:val="num" w:pos="7569"/>
        </w:tabs>
        <w:ind w:left="7569" w:hanging="360"/>
      </w:pPr>
    </w:lvl>
    <w:lvl w:ilvl="5" w:tplc="0409001B" w:tentative="1">
      <w:start w:val="1"/>
      <w:numFmt w:val="lowerRoman"/>
      <w:lvlText w:val="%6."/>
      <w:lvlJc w:val="right"/>
      <w:pPr>
        <w:tabs>
          <w:tab w:val="num" w:pos="8289"/>
        </w:tabs>
        <w:ind w:left="8289" w:hanging="180"/>
      </w:pPr>
    </w:lvl>
    <w:lvl w:ilvl="6" w:tplc="0409000F" w:tentative="1">
      <w:start w:val="1"/>
      <w:numFmt w:val="decimal"/>
      <w:lvlText w:val="%7."/>
      <w:lvlJc w:val="left"/>
      <w:pPr>
        <w:tabs>
          <w:tab w:val="num" w:pos="9009"/>
        </w:tabs>
        <w:ind w:left="9009" w:hanging="360"/>
      </w:pPr>
    </w:lvl>
    <w:lvl w:ilvl="7" w:tplc="04090019" w:tentative="1">
      <w:start w:val="1"/>
      <w:numFmt w:val="lowerLetter"/>
      <w:lvlText w:val="%8."/>
      <w:lvlJc w:val="left"/>
      <w:pPr>
        <w:tabs>
          <w:tab w:val="num" w:pos="9729"/>
        </w:tabs>
        <w:ind w:left="9729" w:hanging="360"/>
      </w:pPr>
    </w:lvl>
    <w:lvl w:ilvl="8" w:tplc="0409001B" w:tentative="1">
      <w:start w:val="1"/>
      <w:numFmt w:val="lowerRoman"/>
      <w:lvlText w:val="%9."/>
      <w:lvlJc w:val="right"/>
      <w:pPr>
        <w:tabs>
          <w:tab w:val="num" w:pos="10449"/>
        </w:tabs>
        <w:ind w:left="10449" w:hanging="180"/>
      </w:pPr>
    </w:lvl>
  </w:abstractNum>
  <w:abstractNum w:abstractNumId="9" w15:restartNumberingAfterBreak="0">
    <w:nsid w:val="41F50CD3"/>
    <w:multiLevelType w:val="hybridMultilevel"/>
    <w:tmpl w:val="AF5AA4CC"/>
    <w:lvl w:ilvl="0" w:tplc="BE8EE4A2">
      <w:start w:val="1"/>
      <w:numFmt w:val="decimal"/>
      <w:lvlText w:val="%1."/>
      <w:lvlJc w:val="left"/>
      <w:pPr>
        <w:ind w:left="460" w:hanging="360"/>
      </w:pPr>
      <w:rPr>
        <w:rFonts w:eastAsiaTheme="minorEastAsia"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B74E47"/>
    <w:multiLevelType w:val="hybridMultilevel"/>
    <w:tmpl w:val="01683C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D96874"/>
    <w:multiLevelType w:val="hybridMultilevel"/>
    <w:tmpl w:val="D7324518"/>
    <w:lvl w:ilvl="0" w:tplc="1234D688">
      <w:start w:val="6950"/>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2500C80E"/>
    <w:lvl w:ilvl="0" w:tplc="19DEC76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6903DF"/>
    <w:multiLevelType w:val="hybridMultilevel"/>
    <w:tmpl w:val="4E42B500"/>
    <w:lvl w:ilvl="0" w:tplc="040B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B964171"/>
    <w:multiLevelType w:val="hybridMultilevel"/>
    <w:tmpl w:val="F45CFA10"/>
    <w:lvl w:ilvl="0" w:tplc="7F12477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7" w15:restartNumberingAfterBreak="0">
    <w:nsid w:val="659851B3"/>
    <w:multiLevelType w:val="hybridMultilevel"/>
    <w:tmpl w:val="2C7040A4"/>
    <w:lvl w:ilvl="0" w:tplc="6D1069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5BD4600"/>
    <w:multiLevelType w:val="hybridMultilevel"/>
    <w:tmpl w:val="618E0886"/>
    <w:lvl w:ilvl="0" w:tplc="A1720216">
      <w:start w:val="1"/>
      <w:numFmt w:val="bullet"/>
      <w:lvlText w:val="–"/>
      <w:lvlJc w:val="left"/>
      <w:pPr>
        <w:ind w:left="840" w:hanging="480"/>
      </w:pPr>
      <w:rPr>
        <w:rFonts w:ascii="Calibri Light" w:hAnsi="Calibri Light"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9" w15:restartNumberingAfterBreak="0">
    <w:nsid w:val="674A4302"/>
    <w:multiLevelType w:val="hybridMultilevel"/>
    <w:tmpl w:val="0234BC96"/>
    <w:lvl w:ilvl="0" w:tplc="CA98BAD4">
      <w:start w:val="1"/>
      <w:numFmt w:val="bullet"/>
      <w:lvlText w:val="-"/>
      <w:lvlJc w:val="left"/>
      <w:pPr>
        <w:ind w:left="720" w:hanging="360"/>
      </w:pPr>
      <w:rPr>
        <w:rFonts w:ascii="Arial" w:eastAsia="Malgun Gothic"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0" w15:restartNumberingAfterBreak="0">
    <w:nsid w:val="7A270763"/>
    <w:multiLevelType w:val="hybridMultilevel"/>
    <w:tmpl w:val="C4E28AB0"/>
    <w:lvl w:ilvl="0" w:tplc="1234D688">
      <w:start w:val="6950"/>
      <w:numFmt w:val="bullet"/>
      <w:lvlText w:val="–"/>
      <w:lvlJc w:val="left"/>
      <w:pPr>
        <w:ind w:left="880" w:hanging="480"/>
      </w:pPr>
      <w:rPr>
        <w:rFonts w:ascii="Arial" w:hAnsi="Arial"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num w:numId="1">
    <w:abstractNumId w:val="1"/>
  </w:num>
  <w:num w:numId="2">
    <w:abstractNumId w:val="13"/>
  </w:num>
  <w:num w:numId="3">
    <w:abstractNumId w:val="8"/>
  </w:num>
  <w:num w:numId="4">
    <w:abstractNumId w:val="5"/>
  </w:num>
  <w:num w:numId="5">
    <w:abstractNumId w:val="10"/>
  </w:num>
  <w:num w:numId="6">
    <w:abstractNumId w:val="14"/>
  </w:num>
  <w:num w:numId="7">
    <w:abstractNumId w:val="0"/>
  </w:num>
  <w:num w:numId="8">
    <w:abstractNumId w:val="11"/>
  </w:num>
  <w:num w:numId="9">
    <w:abstractNumId w:val="15"/>
  </w:num>
  <w:num w:numId="10">
    <w:abstractNumId w:val="14"/>
    <w:lvlOverride w:ilvl="0">
      <w:startOverride w:val="1"/>
    </w:lvlOverride>
  </w:num>
  <w:num w:numId="11">
    <w:abstractNumId w:val="14"/>
    <w:lvlOverride w:ilvl="0">
      <w:startOverride w:val="1"/>
    </w:lvlOverride>
  </w:num>
  <w:num w:numId="12">
    <w:abstractNumId w:val="14"/>
  </w:num>
  <w:num w:numId="13">
    <w:abstractNumId w:val="14"/>
  </w:num>
  <w:num w:numId="14">
    <w:abstractNumId w:val="14"/>
    <w:lvlOverride w:ilvl="0">
      <w:startOverride w:val="1"/>
    </w:lvlOverride>
  </w:num>
  <w:num w:numId="15">
    <w:abstractNumId w:val="14"/>
  </w:num>
  <w:num w:numId="16">
    <w:abstractNumId w:val="14"/>
  </w:num>
  <w:num w:numId="17">
    <w:abstractNumId w:val="14"/>
    <w:lvlOverride w:ilvl="0">
      <w:startOverride w:val="1"/>
    </w:lvlOverride>
  </w:num>
  <w:num w:numId="18">
    <w:abstractNumId w:val="14"/>
  </w:num>
  <w:num w:numId="19">
    <w:abstractNumId w:val="14"/>
    <w:lvlOverride w:ilvl="0">
      <w:startOverride w:val="1"/>
    </w:lvlOverride>
  </w:num>
  <w:num w:numId="20">
    <w:abstractNumId w:val="14"/>
  </w:num>
  <w:num w:numId="21">
    <w:abstractNumId w:val="3"/>
  </w:num>
  <w:num w:numId="22">
    <w:abstractNumId w:val="9"/>
  </w:num>
  <w:num w:numId="23">
    <w:abstractNumId w:val="17"/>
  </w:num>
  <w:num w:numId="24">
    <w:abstractNumId w:val="19"/>
  </w:num>
  <w:num w:numId="25">
    <w:abstractNumId w:val="4"/>
  </w:num>
  <w:num w:numId="26">
    <w:abstractNumId w:val="6"/>
  </w:num>
  <w:num w:numId="27">
    <w:abstractNumId w:val="12"/>
  </w:num>
  <w:num w:numId="28">
    <w:abstractNumId w:val="7"/>
  </w:num>
  <w:num w:numId="29">
    <w:abstractNumId w:val="16"/>
  </w:num>
  <w:num w:numId="30">
    <w:abstractNumId w:val="18"/>
  </w:num>
  <w:num w:numId="31">
    <w:abstractNumId w:val="2"/>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clean"/>
  <w:defaultTabStop w:val="480"/>
  <w:hyphenationZone w:val="425"/>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E1D"/>
    <w:rsid w:val="000035EE"/>
    <w:rsid w:val="00006D59"/>
    <w:rsid w:val="000113EA"/>
    <w:rsid w:val="00026788"/>
    <w:rsid w:val="00031473"/>
    <w:rsid w:val="00041132"/>
    <w:rsid w:val="00043763"/>
    <w:rsid w:val="00064A26"/>
    <w:rsid w:val="00066C6D"/>
    <w:rsid w:val="00076320"/>
    <w:rsid w:val="00081E5E"/>
    <w:rsid w:val="000911A6"/>
    <w:rsid w:val="00092ABA"/>
    <w:rsid w:val="000A2C49"/>
    <w:rsid w:val="000A342C"/>
    <w:rsid w:val="000B10AE"/>
    <w:rsid w:val="000B4813"/>
    <w:rsid w:val="000C1510"/>
    <w:rsid w:val="000C5610"/>
    <w:rsid w:val="000E13DC"/>
    <w:rsid w:val="000F7A18"/>
    <w:rsid w:val="00113354"/>
    <w:rsid w:val="00113FD6"/>
    <w:rsid w:val="001311CF"/>
    <w:rsid w:val="0013474F"/>
    <w:rsid w:val="00134C01"/>
    <w:rsid w:val="00135549"/>
    <w:rsid w:val="00146836"/>
    <w:rsid w:val="001555AC"/>
    <w:rsid w:val="0015669E"/>
    <w:rsid w:val="00167CE8"/>
    <w:rsid w:val="0018786C"/>
    <w:rsid w:val="00190678"/>
    <w:rsid w:val="00193A1B"/>
    <w:rsid w:val="001A546C"/>
    <w:rsid w:val="001C1E0A"/>
    <w:rsid w:val="001D4200"/>
    <w:rsid w:val="001D766A"/>
    <w:rsid w:val="001D7927"/>
    <w:rsid w:val="001E5E66"/>
    <w:rsid w:val="001F4AEB"/>
    <w:rsid w:val="00201320"/>
    <w:rsid w:val="002033C8"/>
    <w:rsid w:val="00226262"/>
    <w:rsid w:val="00230D60"/>
    <w:rsid w:val="002413D7"/>
    <w:rsid w:val="00251798"/>
    <w:rsid w:val="00261B06"/>
    <w:rsid w:val="00261B9B"/>
    <w:rsid w:val="00263BAD"/>
    <w:rsid w:val="00274690"/>
    <w:rsid w:val="00274D83"/>
    <w:rsid w:val="00280914"/>
    <w:rsid w:val="00286F77"/>
    <w:rsid w:val="00287167"/>
    <w:rsid w:val="002A6B98"/>
    <w:rsid w:val="002B1B45"/>
    <w:rsid w:val="002B346C"/>
    <w:rsid w:val="002B34B1"/>
    <w:rsid w:val="002B3FBC"/>
    <w:rsid w:val="002B6A0F"/>
    <w:rsid w:val="002B75F0"/>
    <w:rsid w:val="002C5CF6"/>
    <w:rsid w:val="002C5FC6"/>
    <w:rsid w:val="002D7478"/>
    <w:rsid w:val="002E1B56"/>
    <w:rsid w:val="002E4769"/>
    <w:rsid w:val="002E6437"/>
    <w:rsid w:val="002F2E8A"/>
    <w:rsid w:val="002F6CF6"/>
    <w:rsid w:val="003078E8"/>
    <w:rsid w:val="0031182E"/>
    <w:rsid w:val="00313AC8"/>
    <w:rsid w:val="003144AF"/>
    <w:rsid w:val="00317C3A"/>
    <w:rsid w:val="003224AA"/>
    <w:rsid w:val="00331319"/>
    <w:rsid w:val="003404C1"/>
    <w:rsid w:val="00351CEA"/>
    <w:rsid w:val="00357893"/>
    <w:rsid w:val="00357E37"/>
    <w:rsid w:val="00366BF7"/>
    <w:rsid w:val="0036751D"/>
    <w:rsid w:val="00375CC4"/>
    <w:rsid w:val="00376C64"/>
    <w:rsid w:val="003846FA"/>
    <w:rsid w:val="00396D63"/>
    <w:rsid w:val="003A507D"/>
    <w:rsid w:val="003A5EB1"/>
    <w:rsid w:val="003B5A23"/>
    <w:rsid w:val="003C69B2"/>
    <w:rsid w:val="003D52DE"/>
    <w:rsid w:val="00413017"/>
    <w:rsid w:val="0041380A"/>
    <w:rsid w:val="00417097"/>
    <w:rsid w:val="00421C57"/>
    <w:rsid w:val="00431429"/>
    <w:rsid w:val="00442222"/>
    <w:rsid w:val="0044389D"/>
    <w:rsid w:val="0044483B"/>
    <w:rsid w:val="00444CD9"/>
    <w:rsid w:val="00462089"/>
    <w:rsid w:val="004671C7"/>
    <w:rsid w:val="004765B2"/>
    <w:rsid w:val="0049747A"/>
    <w:rsid w:val="004A1EA6"/>
    <w:rsid w:val="004B4A1C"/>
    <w:rsid w:val="004B5DC3"/>
    <w:rsid w:val="004D3490"/>
    <w:rsid w:val="004D499D"/>
    <w:rsid w:val="004E0256"/>
    <w:rsid w:val="004F147A"/>
    <w:rsid w:val="004F2E70"/>
    <w:rsid w:val="004F38B4"/>
    <w:rsid w:val="005010B3"/>
    <w:rsid w:val="00503383"/>
    <w:rsid w:val="005071B8"/>
    <w:rsid w:val="0051142A"/>
    <w:rsid w:val="005259C8"/>
    <w:rsid w:val="0052753F"/>
    <w:rsid w:val="00533CF9"/>
    <w:rsid w:val="00537CB3"/>
    <w:rsid w:val="00542B89"/>
    <w:rsid w:val="005464DC"/>
    <w:rsid w:val="00550475"/>
    <w:rsid w:val="00552266"/>
    <w:rsid w:val="00552CCF"/>
    <w:rsid w:val="00553F06"/>
    <w:rsid w:val="00555240"/>
    <w:rsid w:val="00570267"/>
    <w:rsid w:val="00572CA3"/>
    <w:rsid w:val="00582FB2"/>
    <w:rsid w:val="005831B6"/>
    <w:rsid w:val="005903A2"/>
    <w:rsid w:val="0059363D"/>
    <w:rsid w:val="00596940"/>
    <w:rsid w:val="005A7A92"/>
    <w:rsid w:val="005C155E"/>
    <w:rsid w:val="005C719B"/>
    <w:rsid w:val="005E50AD"/>
    <w:rsid w:val="005E54AA"/>
    <w:rsid w:val="005E726F"/>
    <w:rsid w:val="005F6E01"/>
    <w:rsid w:val="00637943"/>
    <w:rsid w:val="00637C42"/>
    <w:rsid w:val="006410E3"/>
    <w:rsid w:val="00650557"/>
    <w:rsid w:val="0065244F"/>
    <w:rsid w:val="0065591A"/>
    <w:rsid w:val="00674CDD"/>
    <w:rsid w:val="006764F0"/>
    <w:rsid w:val="006817FD"/>
    <w:rsid w:val="006860E6"/>
    <w:rsid w:val="00686B43"/>
    <w:rsid w:val="00686BDA"/>
    <w:rsid w:val="006A4336"/>
    <w:rsid w:val="006A4ACE"/>
    <w:rsid w:val="006A7361"/>
    <w:rsid w:val="006B7605"/>
    <w:rsid w:val="006C2AFB"/>
    <w:rsid w:val="006D1906"/>
    <w:rsid w:val="006E0FD5"/>
    <w:rsid w:val="006E1F5B"/>
    <w:rsid w:val="006F1F2C"/>
    <w:rsid w:val="006F27C1"/>
    <w:rsid w:val="006F7921"/>
    <w:rsid w:val="00723015"/>
    <w:rsid w:val="0074340F"/>
    <w:rsid w:val="00747A4A"/>
    <w:rsid w:val="007528CB"/>
    <w:rsid w:val="00753FAA"/>
    <w:rsid w:val="00760997"/>
    <w:rsid w:val="0076755E"/>
    <w:rsid w:val="007723CF"/>
    <w:rsid w:val="00773CDD"/>
    <w:rsid w:val="00775552"/>
    <w:rsid w:val="00786D0A"/>
    <w:rsid w:val="00792813"/>
    <w:rsid w:val="007929DA"/>
    <w:rsid w:val="00795A97"/>
    <w:rsid w:val="007A186F"/>
    <w:rsid w:val="007A4F65"/>
    <w:rsid w:val="007B0AE1"/>
    <w:rsid w:val="007B68C5"/>
    <w:rsid w:val="007C08EB"/>
    <w:rsid w:val="007C4ACB"/>
    <w:rsid w:val="007C5382"/>
    <w:rsid w:val="007C60F9"/>
    <w:rsid w:val="007D056B"/>
    <w:rsid w:val="007D26D7"/>
    <w:rsid w:val="007D7DDC"/>
    <w:rsid w:val="007E1A87"/>
    <w:rsid w:val="007E43EF"/>
    <w:rsid w:val="007E6103"/>
    <w:rsid w:val="007E76A3"/>
    <w:rsid w:val="007E7C32"/>
    <w:rsid w:val="00801733"/>
    <w:rsid w:val="0081093F"/>
    <w:rsid w:val="00833919"/>
    <w:rsid w:val="008449E3"/>
    <w:rsid w:val="0084539A"/>
    <w:rsid w:val="00860A5C"/>
    <w:rsid w:val="0087021E"/>
    <w:rsid w:val="00874DAB"/>
    <w:rsid w:val="008766AE"/>
    <w:rsid w:val="0087798A"/>
    <w:rsid w:val="0089083A"/>
    <w:rsid w:val="008937C0"/>
    <w:rsid w:val="00896DE9"/>
    <w:rsid w:val="008A1FC5"/>
    <w:rsid w:val="008A2FB2"/>
    <w:rsid w:val="008A755A"/>
    <w:rsid w:val="008B119C"/>
    <w:rsid w:val="008B1D99"/>
    <w:rsid w:val="008B5FC9"/>
    <w:rsid w:val="008C5A44"/>
    <w:rsid w:val="008D6B5D"/>
    <w:rsid w:val="00905CC2"/>
    <w:rsid w:val="00911DAE"/>
    <w:rsid w:val="00912EA1"/>
    <w:rsid w:val="00922EA9"/>
    <w:rsid w:val="00935C43"/>
    <w:rsid w:val="009362C3"/>
    <w:rsid w:val="0093672C"/>
    <w:rsid w:val="00947F43"/>
    <w:rsid w:val="009623AE"/>
    <w:rsid w:val="00973006"/>
    <w:rsid w:val="009A7253"/>
    <w:rsid w:val="009B0F2E"/>
    <w:rsid w:val="009B6E7F"/>
    <w:rsid w:val="009D1B6B"/>
    <w:rsid w:val="009D2404"/>
    <w:rsid w:val="009F1E23"/>
    <w:rsid w:val="00A054FF"/>
    <w:rsid w:val="00A10E4D"/>
    <w:rsid w:val="00A212A5"/>
    <w:rsid w:val="00A32715"/>
    <w:rsid w:val="00A3558B"/>
    <w:rsid w:val="00A36D25"/>
    <w:rsid w:val="00A43CD8"/>
    <w:rsid w:val="00A9217A"/>
    <w:rsid w:val="00A95147"/>
    <w:rsid w:val="00A95C36"/>
    <w:rsid w:val="00AA1EDD"/>
    <w:rsid w:val="00AC016B"/>
    <w:rsid w:val="00AC19F5"/>
    <w:rsid w:val="00AD6EA0"/>
    <w:rsid w:val="00B029FE"/>
    <w:rsid w:val="00B06938"/>
    <w:rsid w:val="00B12C18"/>
    <w:rsid w:val="00B14F33"/>
    <w:rsid w:val="00B20CE3"/>
    <w:rsid w:val="00B20E56"/>
    <w:rsid w:val="00B334D1"/>
    <w:rsid w:val="00B36760"/>
    <w:rsid w:val="00B509F9"/>
    <w:rsid w:val="00B75BEA"/>
    <w:rsid w:val="00B76B45"/>
    <w:rsid w:val="00B7749E"/>
    <w:rsid w:val="00B83D97"/>
    <w:rsid w:val="00B90870"/>
    <w:rsid w:val="00B935E5"/>
    <w:rsid w:val="00BB3A8F"/>
    <w:rsid w:val="00BB7CBC"/>
    <w:rsid w:val="00BC076B"/>
    <w:rsid w:val="00BC453E"/>
    <w:rsid w:val="00BC6A5A"/>
    <w:rsid w:val="00BE0916"/>
    <w:rsid w:val="00BE2906"/>
    <w:rsid w:val="00BE3C23"/>
    <w:rsid w:val="00BE65DD"/>
    <w:rsid w:val="00C0029B"/>
    <w:rsid w:val="00C10AC7"/>
    <w:rsid w:val="00C11909"/>
    <w:rsid w:val="00C129E8"/>
    <w:rsid w:val="00C15BC9"/>
    <w:rsid w:val="00C23694"/>
    <w:rsid w:val="00C27B60"/>
    <w:rsid w:val="00C31642"/>
    <w:rsid w:val="00C42151"/>
    <w:rsid w:val="00C43C0C"/>
    <w:rsid w:val="00C47F4F"/>
    <w:rsid w:val="00C5420A"/>
    <w:rsid w:val="00C5640D"/>
    <w:rsid w:val="00C64A90"/>
    <w:rsid w:val="00C65010"/>
    <w:rsid w:val="00C74177"/>
    <w:rsid w:val="00C975C7"/>
    <w:rsid w:val="00CA0110"/>
    <w:rsid w:val="00CC5EFD"/>
    <w:rsid w:val="00CD067C"/>
    <w:rsid w:val="00CD56AB"/>
    <w:rsid w:val="00CD665B"/>
    <w:rsid w:val="00CE360F"/>
    <w:rsid w:val="00CE3DC3"/>
    <w:rsid w:val="00CF0DF4"/>
    <w:rsid w:val="00CF223A"/>
    <w:rsid w:val="00CF2C84"/>
    <w:rsid w:val="00CF6F30"/>
    <w:rsid w:val="00D02DB4"/>
    <w:rsid w:val="00D03BCD"/>
    <w:rsid w:val="00D1215D"/>
    <w:rsid w:val="00D20593"/>
    <w:rsid w:val="00D21FFE"/>
    <w:rsid w:val="00D30FBC"/>
    <w:rsid w:val="00D519C6"/>
    <w:rsid w:val="00D55B76"/>
    <w:rsid w:val="00D64B42"/>
    <w:rsid w:val="00D705CA"/>
    <w:rsid w:val="00D7277F"/>
    <w:rsid w:val="00D76982"/>
    <w:rsid w:val="00D773A8"/>
    <w:rsid w:val="00DB28F0"/>
    <w:rsid w:val="00DB5DD2"/>
    <w:rsid w:val="00DC180E"/>
    <w:rsid w:val="00DC4B40"/>
    <w:rsid w:val="00DD0D8B"/>
    <w:rsid w:val="00DD2B1D"/>
    <w:rsid w:val="00DD2F0B"/>
    <w:rsid w:val="00DE0377"/>
    <w:rsid w:val="00DF065A"/>
    <w:rsid w:val="00DF5233"/>
    <w:rsid w:val="00DF7BD5"/>
    <w:rsid w:val="00E000F7"/>
    <w:rsid w:val="00E13744"/>
    <w:rsid w:val="00E26C04"/>
    <w:rsid w:val="00E365C0"/>
    <w:rsid w:val="00E465B4"/>
    <w:rsid w:val="00E51FB7"/>
    <w:rsid w:val="00E574BD"/>
    <w:rsid w:val="00E63797"/>
    <w:rsid w:val="00E65BC2"/>
    <w:rsid w:val="00E66B29"/>
    <w:rsid w:val="00E7098A"/>
    <w:rsid w:val="00E8119D"/>
    <w:rsid w:val="00E823CF"/>
    <w:rsid w:val="00E82951"/>
    <w:rsid w:val="00E84E55"/>
    <w:rsid w:val="00E8613B"/>
    <w:rsid w:val="00E94A19"/>
    <w:rsid w:val="00EB6167"/>
    <w:rsid w:val="00EC4365"/>
    <w:rsid w:val="00EC75D3"/>
    <w:rsid w:val="00EF099D"/>
    <w:rsid w:val="00EF0E1D"/>
    <w:rsid w:val="00F36390"/>
    <w:rsid w:val="00F41CE9"/>
    <w:rsid w:val="00F46B0C"/>
    <w:rsid w:val="00F52A6E"/>
    <w:rsid w:val="00F547EC"/>
    <w:rsid w:val="00F619B2"/>
    <w:rsid w:val="00F72FB1"/>
    <w:rsid w:val="00F76319"/>
    <w:rsid w:val="00F77A77"/>
    <w:rsid w:val="00F83648"/>
    <w:rsid w:val="00F950F9"/>
    <w:rsid w:val="00F95493"/>
    <w:rsid w:val="00F9752C"/>
    <w:rsid w:val="00FA114B"/>
    <w:rsid w:val="00FA11B6"/>
    <w:rsid w:val="00FA7B4A"/>
    <w:rsid w:val="00FB0833"/>
    <w:rsid w:val="00FB3995"/>
    <w:rsid w:val="00FC054C"/>
    <w:rsid w:val="00FC1EC5"/>
    <w:rsid w:val="00FC4EF9"/>
    <w:rsid w:val="00FD6893"/>
    <w:rsid w:val="00FE51DD"/>
    <w:rsid w:val="00FF0D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4:docId w14:val="1ADB4B2D"/>
  <w15:chartTrackingRefBased/>
  <w15:docId w15:val="{1B7756B9-F465-4B14-9F3B-2FA02B17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177"/>
    <w:pPr>
      <w:overflowPunct w:val="0"/>
      <w:autoSpaceDE w:val="0"/>
      <w:autoSpaceDN w:val="0"/>
      <w:adjustRightInd w:val="0"/>
      <w:spacing w:after="120"/>
      <w:jc w:val="both"/>
      <w:textAlignment w:val="baseline"/>
    </w:pPr>
    <w:rPr>
      <w:rFonts w:ascii="Arial" w:eastAsia="PMingLiU" w:hAnsi="Arial" w:cs="Times New Roman"/>
      <w:kern w:val="0"/>
      <w:sz w:val="20"/>
      <w:szCs w:val="20"/>
      <w:lang w:val="en-GB" w:eastAsia="zh-CN"/>
    </w:rPr>
  </w:style>
  <w:style w:type="paragraph" w:styleId="Heading1">
    <w:name w:val="heading 1"/>
    <w:next w:val="Normal"/>
    <w:link w:val="Heading1Char"/>
    <w:qFormat/>
    <w:rsid w:val="00C7417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PMingLiU" w:hAnsi="Arial" w:cs="Arial"/>
      <w:kern w:val="0"/>
      <w:sz w:val="36"/>
      <w:szCs w:val="36"/>
      <w:lang w:val="en-GB" w:eastAsia="zh-CN"/>
    </w:rPr>
  </w:style>
  <w:style w:type="paragraph" w:styleId="Heading2">
    <w:name w:val="heading 2"/>
    <w:basedOn w:val="Heading1"/>
    <w:next w:val="Normal"/>
    <w:link w:val="Heading2Char"/>
    <w:qFormat/>
    <w:rsid w:val="00C7417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74177"/>
    <w:pPr>
      <w:numPr>
        <w:ilvl w:val="2"/>
      </w:numPr>
      <w:spacing w:before="120"/>
      <w:outlineLvl w:val="2"/>
    </w:pPr>
    <w:rPr>
      <w:sz w:val="28"/>
      <w:szCs w:val="28"/>
    </w:rPr>
  </w:style>
  <w:style w:type="paragraph" w:styleId="Heading4">
    <w:name w:val="heading 4"/>
    <w:basedOn w:val="Heading3"/>
    <w:next w:val="Normal"/>
    <w:link w:val="Heading4Char"/>
    <w:qFormat/>
    <w:rsid w:val="00C74177"/>
    <w:pPr>
      <w:numPr>
        <w:ilvl w:val="3"/>
      </w:numPr>
      <w:outlineLvl w:val="3"/>
    </w:pPr>
    <w:rPr>
      <w:sz w:val="24"/>
      <w:szCs w:val="24"/>
    </w:rPr>
  </w:style>
  <w:style w:type="paragraph" w:styleId="Heading5">
    <w:name w:val="heading 5"/>
    <w:basedOn w:val="Heading4"/>
    <w:next w:val="Normal"/>
    <w:link w:val="Heading5Char"/>
    <w:qFormat/>
    <w:rsid w:val="00C74177"/>
    <w:pPr>
      <w:numPr>
        <w:ilvl w:val="4"/>
      </w:numPr>
      <w:outlineLvl w:val="4"/>
    </w:pPr>
    <w:rPr>
      <w:sz w:val="22"/>
      <w:szCs w:val="22"/>
    </w:rPr>
  </w:style>
  <w:style w:type="paragraph" w:styleId="Heading6">
    <w:name w:val="heading 6"/>
    <w:basedOn w:val="Normal"/>
    <w:next w:val="Normal"/>
    <w:link w:val="Heading6Char"/>
    <w:qFormat/>
    <w:rsid w:val="00C7417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7417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74177"/>
    <w:pPr>
      <w:numPr>
        <w:ilvl w:val="7"/>
      </w:numPr>
      <w:outlineLvl w:val="7"/>
    </w:pPr>
  </w:style>
  <w:style w:type="paragraph" w:styleId="Heading9">
    <w:name w:val="heading 9"/>
    <w:basedOn w:val="Heading8"/>
    <w:next w:val="Normal"/>
    <w:link w:val="Heading9Char"/>
    <w:qFormat/>
    <w:rsid w:val="00C741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4177"/>
    <w:rPr>
      <w:rFonts w:ascii="Arial" w:eastAsia="PMingLiU" w:hAnsi="Arial" w:cs="Arial"/>
      <w:kern w:val="0"/>
      <w:sz w:val="36"/>
      <w:szCs w:val="36"/>
      <w:lang w:val="en-GB" w:eastAsia="zh-CN"/>
    </w:rPr>
  </w:style>
  <w:style w:type="character" w:customStyle="1" w:styleId="Heading2Char">
    <w:name w:val="Heading 2 Char"/>
    <w:basedOn w:val="DefaultParagraphFont"/>
    <w:link w:val="Heading2"/>
    <w:rsid w:val="00C74177"/>
    <w:rPr>
      <w:rFonts w:ascii="Arial" w:eastAsia="PMingLiU" w:hAnsi="Arial" w:cs="Arial"/>
      <w:kern w:val="0"/>
      <w:sz w:val="32"/>
      <w:szCs w:val="32"/>
      <w:lang w:val="en-GB" w:eastAsia="zh-CN"/>
    </w:rPr>
  </w:style>
  <w:style w:type="character" w:customStyle="1" w:styleId="Heading3Char">
    <w:name w:val="Heading 3 Char"/>
    <w:basedOn w:val="DefaultParagraphFont"/>
    <w:link w:val="Heading3"/>
    <w:rsid w:val="00C74177"/>
    <w:rPr>
      <w:rFonts w:ascii="Arial" w:eastAsia="PMingLiU" w:hAnsi="Arial" w:cs="Arial"/>
      <w:kern w:val="0"/>
      <w:sz w:val="28"/>
      <w:szCs w:val="28"/>
      <w:lang w:val="en-GB" w:eastAsia="zh-CN"/>
    </w:rPr>
  </w:style>
  <w:style w:type="character" w:customStyle="1" w:styleId="Heading4Char">
    <w:name w:val="Heading 4 Char"/>
    <w:basedOn w:val="DefaultParagraphFont"/>
    <w:link w:val="Heading4"/>
    <w:rsid w:val="00C74177"/>
    <w:rPr>
      <w:rFonts w:ascii="Arial" w:eastAsia="PMingLiU" w:hAnsi="Arial" w:cs="Arial"/>
      <w:kern w:val="0"/>
      <w:szCs w:val="24"/>
      <w:lang w:val="en-GB" w:eastAsia="zh-CN"/>
    </w:rPr>
  </w:style>
  <w:style w:type="character" w:customStyle="1" w:styleId="Heading5Char">
    <w:name w:val="Heading 5 Char"/>
    <w:basedOn w:val="DefaultParagraphFont"/>
    <w:link w:val="Heading5"/>
    <w:rsid w:val="00C74177"/>
    <w:rPr>
      <w:rFonts w:ascii="Arial" w:eastAsia="PMingLiU" w:hAnsi="Arial" w:cs="Arial"/>
      <w:kern w:val="0"/>
      <w:sz w:val="22"/>
      <w:lang w:val="en-GB" w:eastAsia="zh-CN"/>
    </w:rPr>
  </w:style>
  <w:style w:type="character" w:customStyle="1" w:styleId="Heading6Char">
    <w:name w:val="Heading 6 Char"/>
    <w:basedOn w:val="DefaultParagraphFont"/>
    <w:link w:val="Heading6"/>
    <w:rsid w:val="00C74177"/>
    <w:rPr>
      <w:rFonts w:ascii="Arial" w:eastAsia="PMingLiU" w:hAnsi="Arial" w:cs="Arial"/>
      <w:kern w:val="0"/>
      <w:sz w:val="20"/>
      <w:szCs w:val="20"/>
      <w:lang w:val="en-GB" w:eastAsia="zh-CN"/>
    </w:rPr>
  </w:style>
  <w:style w:type="character" w:customStyle="1" w:styleId="Heading7Char">
    <w:name w:val="Heading 7 Char"/>
    <w:basedOn w:val="DefaultParagraphFont"/>
    <w:link w:val="Heading7"/>
    <w:rsid w:val="00C74177"/>
    <w:rPr>
      <w:rFonts w:ascii="Arial" w:eastAsia="PMingLiU" w:hAnsi="Arial" w:cs="Arial"/>
      <w:kern w:val="0"/>
      <w:sz w:val="20"/>
      <w:szCs w:val="20"/>
      <w:lang w:val="en-GB" w:eastAsia="zh-CN"/>
    </w:rPr>
  </w:style>
  <w:style w:type="character" w:customStyle="1" w:styleId="Heading8Char">
    <w:name w:val="Heading 8 Char"/>
    <w:basedOn w:val="DefaultParagraphFont"/>
    <w:link w:val="Heading8"/>
    <w:rsid w:val="00C74177"/>
    <w:rPr>
      <w:rFonts w:ascii="Arial" w:eastAsia="PMingLiU" w:hAnsi="Arial" w:cs="Arial"/>
      <w:kern w:val="0"/>
      <w:sz w:val="20"/>
      <w:szCs w:val="20"/>
      <w:lang w:val="en-GB" w:eastAsia="zh-CN"/>
    </w:rPr>
  </w:style>
  <w:style w:type="character" w:customStyle="1" w:styleId="Heading9Char">
    <w:name w:val="Heading 9 Char"/>
    <w:basedOn w:val="DefaultParagraphFont"/>
    <w:link w:val="Heading9"/>
    <w:rsid w:val="00C74177"/>
    <w:rPr>
      <w:rFonts w:ascii="Arial" w:eastAsia="PMingLiU" w:hAnsi="Arial" w:cs="Arial"/>
      <w:kern w:val="0"/>
      <w:sz w:val="20"/>
      <w:szCs w:val="20"/>
      <w:lang w:val="en-GB" w:eastAsia="zh-CN"/>
    </w:rPr>
  </w:style>
  <w:style w:type="paragraph" w:styleId="TOC1">
    <w:name w:val="toc 1"/>
    <w:aliases w:val="Observation TOC2"/>
    <w:uiPriority w:val="39"/>
    <w:rsid w:val="00C74177"/>
    <w:pPr>
      <w:keepNext/>
      <w:keepLines/>
      <w:widowControl w:val="0"/>
      <w:tabs>
        <w:tab w:val="left" w:pos="1701"/>
      </w:tabs>
      <w:overflowPunct w:val="0"/>
      <w:autoSpaceDE w:val="0"/>
      <w:autoSpaceDN w:val="0"/>
      <w:adjustRightInd w:val="0"/>
      <w:spacing w:before="120"/>
      <w:ind w:left="1701" w:hanging="1701"/>
      <w:textAlignment w:val="baseline"/>
    </w:pPr>
    <w:rPr>
      <w:rFonts w:ascii="Arial" w:eastAsia="PMingLiU" w:hAnsi="Arial" w:cs="Times New Roman"/>
      <w:b/>
      <w:noProof/>
      <w:kern w:val="0"/>
      <w:sz w:val="20"/>
      <w:lang w:eastAsia="zh-CN"/>
    </w:rPr>
  </w:style>
  <w:style w:type="paragraph" w:styleId="Caption">
    <w:name w:val="caption"/>
    <w:basedOn w:val="Normal"/>
    <w:next w:val="Normal"/>
    <w:link w:val="CaptionChar"/>
    <w:qFormat/>
    <w:rsid w:val="00C74177"/>
    <w:pPr>
      <w:spacing w:after="240"/>
      <w:jc w:val="center"/>
    </w:pPr>
    <w:rPr>
      <w:b/>
      <w:bCs/>
    </w:rPr>
  </w:style>
  <w:style w:type="paragraph" w:customStyle="1" w:styleId="3GPPHeader">
    <w:name w:val="3GPP_Header"/>
    <w:basedOn w:val="Normal"/>
    <w:rsid w:val="00C74177"/>
    <w:pPr>
      <w:tabs>
        <w:tab w:val="left" w:pos="1701"/>
        <w:tab w:val="right" w:pos="9639"/>
      </w:tabs>
      <w:spacing w:after="240"/>
    </w:pPr>
    <w:rPr>
      <w:b/>
      <w:sz w:val="24"/>
    </w:rPr>
  </w:style>
  <w:style w:type="paragraph" w:styleId="ListBullet2">
    <w:name w:val="List Bullet 2"/>
    <w:basedOn w:val="ListBullet"/>
    <w:rsid w:val="00C74177"/>
    <w:pPr>
      <w:numPr>
        <w:numId w:val="5"/>
      </w:numPr>
    </w:pPr>
  </w:style>
  <w:style w:type="paragraph" w:styleId="ListBullet">
    <w:name w:val="List Bullet"/>
    <w:basedOn w:val="BodyText"/>
    <w:rsid w:val="00C74177"/>
    <w:pPr>
      <w:numPr>
        <w:numId w:val="4"/>
      </w:numPr>
    </w:pPr>
  </w:style>
  <w:style w:type="paragraph" w:styleId="Footer">
    <w:name w:val="footer"/>
    <w:basedOn w:val="Header"/>
    <w:link w:val="FooterChar"/>
    <w:semiHidden/>
    <w:rsid w:val="00C74177"/>
    <w:pPr>
      <w:widowControl w:val="0"/>
      <w:tabs>
        <w:tab w:val="clear" w:pos="4153"/>
        <w:tab w:val="clear" w:pos="8306"/>
      </w:tabs>
      <w:snapToGrid/>
      <w:spacing w:after="0"/>
      <w:jc w:val="center"/>
    </w:pPr>
    <w:rPr>
      <w:rFonts w:cs="Arial"/>
      <w:b/>
      <w:bCs/>
      <w:i/>
      <w:iCs/>
      <w:noProof/>
      <w:sz w:val="18"/>
      <w:szCs w:val="18"/>
      <w:lang w:val="en-US"/>
    </w:rPr>
  </w:style>
  <w:style w:type="character" w:customStyle="1" w:styleId="FooterChar">
    <w:name w:val="Footer Char"/>
    <w:basedOn w:val="DefaultParagraphFont"/>
    <w:link w:val="Footer"/>
    <w:semiHidden/>
    <w:rsid w:val="00C74177"/>
    <w:rPr>
      <w:rFonts w:ascii="Arial" w:eastAsia="PMingLiU" w:hAnsi="Arial" w:cs="Arial"/>
      <w:b/>
      <w:bCs/>
      <w:i/>
      <w:iCs/>
      <w:noProof/>
      <w:kern w:val="0"/>
      <w:sz w:val="18"/>
      <w:szCs w:val="18"/>
      <w:lang w:eastAsia="zh-CN"/>
    </w:rPr>
  </w:style>
  <w:style w:type="paragraph" w:customStyle="1" w:styleId="Reference">
    <w:name w:val="Reference"/>
    <w:basedOn w:val="Normal"/>
    <w:link w:val="ReferenceChar"/>
    <w:rsid w:val="00C74177"/>
    <w:pPr>
      <w:numPr>
        <w:numId w:val="2"/>
      </w:numPr>
    </w:pPr>
  </w:style>
  <w:style w:type="character" w:styleId="PageNumber">
    <w:name w:val="page number"/>
    <w:basedOn w:val="DefaultParagraphFont"/>
    <w:semiHidden/>
    <w:rsid w:val="00C74177"/>
  </w:style>
  <w:style w:type="paragraph" w:styleId="BodyText">
    <w:name w:val="Body Text"/>
    <w:basedOn w:val="Normal"/>
    <w:link w:val="BodyTextChar"/>
    <w:rsid w:val="00C74177"/>
  </w:style>
  <w:style w:type="character" w:customStyle="1" w:styleId="BodyTextChar">
    <w:name w:val="Body Text Char"/>
    <w:basedOn w:val="DefaultParagraphFont"/>
    <w:link w:val="BodyText"/>
    <w:rsid w:val="00C74177"/>
    <w:rPr>
      <w:rFonts w:ascii="Arial" w:eastAsia="PMingLiU" w:hAnsi="Arial" w:cs="Times New Roman"/>
      <w:kern w:val="0"/>
      <w:sz w:val="20"/>
      <w:szCs w:val="20"/>
      <w:lang w:val="en-GB" w:eastAsia="zh-CN"/>
    </w:rPr>
  </w:style>
  <w:style w:type="character" w:styleId="Hyperlink">
    <w:name w:val="Hyperlink"/>
    <w:uiPriority w:val="99"/>
    <w:rsid w:val="00C74177"/>
    <w:rPr>
      <w:color w:val="0000FF"/>
      <w:u w:val="single"/>
      <w:lang w:val="en-GB"/>
    </w:rPr>
  </w:style>
  <w:style w:type="paragraph" w:customStyle="1" w:styleId="B1">
    <w:name w:val="B1"/>
    <w:basedOn w:val="List"/>
    <w:rsid w:val="00C74177"/>
    <w:pPr>
      <w:spacing w:after="180"/>
      <w:ind w:leftChars="0" w:left="568" w:firstLineChars="0" w:hanging="284"/>
      <w:contextualSpacing w:val="0"/>
      <w:jc w:val="left"/>
    </w:pPr>
    <w:rPr>
      <w:lang w:eastAsia="en-US"/>
    </w:rPr>
  </w:style>
  <w:style w:type="paragraph" w:customStyle="1" w:styleId="Proposal">
    <w:name w:val="Proposal"/>
    <w:basedOn w:val="Normal"/>
    <w:rsid w:val="00C74177"/>
    <w:pPr>
      <w:numPr>
        <w:numId w:val="3"/>
      </w:numPr>
      <w:tabs>
        <w:tab w:val="left" w:pos="1701"/>
      </w:tabs>
      <w:ind w:left="1701" w:hanging="1701"/>
    </w:pPr>
    <w:rPr>
      <w:b/>
      <w:bCs/>
    </w:rPr>
  </w:style>
  <w:style w:type="paragraph" w:customStyle="1" w:styleId="B5">
    <w:name w:val="B5"/>
    <w:basedOn w:val="List5"/>
    <w:rsid w:val="00C74177"/>
    <w:pPr>
      <w:spacing w:after="180"/>
      <w:ind w:leftChars="0" w:left="1702" w:firstLineChars="0" w:hanging="284"/>
      <w:contextualSpacing w:val="0"/>
      <w:jc w:val="left"/>
    </w:pPr>
    <w:rPr>
      <w:lang w:eastAsia="en-US"/>
    </w:rPr>
  </w:style>
  <w:style w:type="paragraph" w:customStyle="1" w:styleId="Observation">
    <w:name w:val="Observation"/>
    <w:basedOn w:val="Proposal"/>
    <w:qFormat/>
    <w:rsid w:val="00C74177"/>
    <w:pPr>
      <w:numPr>
        <w:numId w:val="6"/>
      </w:numPr>
    </w:pPr>
  </w:style>
  <w:style w:type="paragraph" w:customStyle="1" w:styleId="CRCoverPage">
    <w:name w:val="CR Cover Page"/>
    <w:rsid w:val="00C74177"/>
    <w:pPr>
      <w:spacing w:after="120"/>
    </w:pPr>
    <w:rPr>
      <w:rFonts w:ascii="Arial" w:eastAsia="PMingLiU" w:hAnsi="Arial" w:cs="Times New Roman"/>
      <w:kern w:val="0"/>
      <w:sz w:val="20"/>
      <w:szCs w:val="20"/>
      <w:lang w:val="en-GB" w:eastAsia="en-US"/>
    </w:rPr>
  </w:style>
  <w:style w:type="character" w:customStyle="1" w:styleId="ReferenceChar">
    <w:name w:val="Reference Char"/>
    <w:link w:val="Reference"/>
    <w:rsid w:val="00C74177"/>
    <w:rPr>
      <w:rFonts w:ascii="Arial" w:eastAsia="PMingLiU" w:hAnsi="Arial" w:cs="Times New Roman"/>
      <w:kern w:val="0"/>
      <w:sz w:val="20"/>
      <w:szCs w:val="20"/>
      <w:lang w:val="en-GB" w:eastAsia="zh-CN"/>
    </w:rPr>
  </w:style>
  <w:style w:type="character" w:customStyle="1" w:styleId="CaptionChar">
    <w:name w:val="Caption Char"/>
    <w:link w:val="Caption"/>
    <w:locked/>
    <w:rsid w:val="00C74177"/>
    <w:rPr>
      <w:rFonts w:ascii="Arial" w:eastAsia="PMingLiU" w:hAnsi="Arial" w:cs="Times New Roman"/>
      <w:b/>
      <w:bCs/>
      <w:kern w:val="0"/>
      <w:sz w:val="20"/>
      <w:szCs w:val="20"/>
      <w:lang w:val="en-GB" w:eastAsia="zh-CN"/>
    </w:rPr>
  </w:style>
  <w:style w:type="paragraph" w:styleId="Header">
    <w:name w:val="header"/>
    <w:basedOn w:val="Normal"/>
    <w:link w:val="HeaderChar"/>
    <w:uiPriority w:val="99"/>
    <w:semiHidden/>
    <w:unhideWhenUsed/>
    <w:rsid w:val="00C74177"/>
    <w:pPr>
      <w:tabs>
        <w:tab w:val="center" w:pos="4153"/>
        <w:tab w:val="right" w:pos="8306"/>
      </w:tabs>
      <w:snapToGrid w:val="0"/>
    </w:pPr>
  </w:style>
  <w:style w:type="character" w:customStyle="1" w:styleId="HeaderChar">
    <w:name w:val="Header Char"/>
    <w:basedOn w:val="DefaultParagraphFont"/>
    <w:link w:val="Header"/>
    <w:uiPriority w:val="99"/>
    <w:semiHidden/>
    <w:rsid w:val="00C74177"/>
    <w:rPr>
      <w:rFonts w:ascii="Arial" w:eastAsia="PMingLiU" w:hAnsi="Arial" w:cs="Times New Roman"/>
      <w:kern w:val="0"/>
      <w:sz w:val="20"/>
      <w:szCs w:val="20"/>
      <w:lang w:val="en-GB" w:eastAsia="zh-CN"/>
    </w:rPr>
  </w:style>
  <w:style w:type="paragraph" w:styleId="List">
    <w:name w:val="List"/>
    <w:basedOn w:val="Normal"/>
    <w:uiPriority w:val="99"/>
    <w:semiHidden/>
    <w:unhideWhenUsed/>
    <w:rsid w:val="00C74177"/>
    <w:pPr>
      <w:ind w:leftChars="200" w:left="100" w:hangingChars="200" w:hanging="200"/>
      <w:contextualSpacing/>
    </w:pPr>
  </w:style>
  <w:style w:type="paragraph" w:styleId="List5">
    <w:name w:val="List 5"/>
    <w:basedOn w:val="Normal"/>
    <w:uiPriority w:val="99"/>
    <w:semiHidden/>
    <w:unhideWhenUsed/>
    <w:rsid w:val="00C74177"/>
    <w:pPr>
      <w:ind w:leftChars="1000" w:left="100" w:hangingChars="200" w:hanging="200"/>
      <w:contextualSpacing/>
    </w:pPr>
  </w:style>
  <w:style w:type="paragraph" w:styleId="ListParagraph">
    <w:name w:val="List Paragraph"/>
    <w:basedOn w:val="Normal"/>
    <w:uiPriority w:val="34"/>
    <w:qFormat/>
    <w:rsid w:val="00CF2C84"/>
    <w:pPr>
      <w:ind w:leftChars="200" w:left="480"/>
    </w:pPr>
  </w:style>
  <w:style w:type="paragraph" w:styleId="BalloonText">
    <w:name w:val="Balloon Text"/>
    <w:basedOn w:val="Normal"/>
    <w:link w:val="BalloonTextChar"/>
    <w:uiPriority w:val="99"/>
    <w:semiHidden/>
    <w:unhideWhenUsed/>
    <w:rsid w:val="0093672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672C"/>
    <w:rPr>
      <w:rFonts w:ascii="Segoe UI" w:eastAsia="PMingLiU" w:hAnsi="Segoe UI" w:cs="Segoe UI"/>
      <w:kern w:val="0"/>
      <w:sz w:val="18"/>
      <w:szCs w:val="18"/>
      <w:lang w:val="en-GB" w:eastAsia="zh-CN"/>
    </w:rPr>
  </w:style>
  <w:style w:type="character" w:styleId="CommentReference">
    <w:name w:val="annotation reference"/>
    <w:basedOn w:val="DefaultParagraphFont"/>
    <w:uiPriority w:val="99"/>
    <w:semiHidden/>
    <w:unhideWhenUsed/>
    <w:rsid w:val="005F6E01"/>
    <w:rPr>
      <w:sz w:val="16"/>
      <w:szCs w:val="16"/>
    </w:rPr>
  </w:style>
  <w:style w:type="paragraph" w:styleId="CommentText">
    <w:name w:val="annotation text"/>
    <w:basedOn w:val="Normal"/>
    <w:link w:val="CommentTextChar"/>
    <w:uiPriority w:val="99"/>
    <w:semiHidden/>
    <w:unhideWhenUsed/>
    <w:rsid w:val="005F6E01"/>
  </w:style>
  <w:style w:type="character" w:customStyle="1" w:styleId="CommentTextChar">
    <w:name w:val="Comment Text Char"/>
    <w:basedOn w:val="DefaultParagraphFont"/>
    <w:link w:val="CommentText"/>
    <w:uiPriority w:val="99"/>
    <w:semiHidden/>
    <w:rsid w:val="005F6E01"/>
    <w:rPr>
      <w:rFonts w:ascii="Arial" w:eastAsia="PMingLiU"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5F6E01"/>
    <w:rPr>
      <w:b/>
      <w:bCs/>
    </w:rPr>
  </w:style>
  <w:style w:type="character" w:customStyle="1" w:styleId="CommentSubjectChar">
    <w:name w:val="Comment Subject Char"/>
    <w:basedOn w:val="CommentTextChar"/>
    <w:link w:val="CommentSubject"/>
    <w:uiPriority w:val="99"/>
    <w:semiHidden/>
    <w:rsid w:val="005F6E01"/>
    <w:rPr>
      <w:rFonts w:ascii="Arial" w:eastAsia="PMingLiU" w:hAnsi="Arial" w:cs="Times New Roman"/>
      <w:b/>
      <w:bCs/>
      <w:kern w:val="0"/>
      <w:sz w:val="20"/>
      <w:szCs w:val="20"/>
      <w:lang w:val="en-GB" w:eastAsia="zh-CN"/>
    </w:rPr>
  </w:style>
  <w:style w:type="paragraph" w:styleId="Revision">
    <w:name w:val="Revision"/>
    <w:hidden/>
    <w:uiPriority w:val="99"/>
    <w:semiHidden/>
    <w:rsid w:val="00A32715"/>
    <w:rPr>
      <w:rFonts w:ascii="Arial" w:eastAsia="PMingLiU" w:hAnsi="Arial" w:cs="Times New Roman"/>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208722">
      <w:bodyDiv w:val="1"/>
      <w:marLeft w:val="0"/>
      <w:marRight w:val="0"/>
      <w:marTop w:val="0"/>
      <w:marBottom w:val="0"/>
      <w:divBdr>
        <w:top w:val="none" w:sz="0" w:space="0" w:color="auto"/>
        <w:left w:val="none" w:sz="0" w:space="0" w:color="auto"/>
        <w:bottom w:val="none" w:sz="0" w:space="0" w:color="auto"/>
        <w:right w:val="none" w:sz="0" w:space="0" w:color="auto"/>
      </w:divBdr>
    </w:div>
    <w:div w:id="1239826234">
      <w:bodyDiv w:val="1"/>
      <w:marLeft w:val="0"/>
      <w:marRight w:val="0"/>
      <w:marTop w:val="0"/>
      <w:marBottom w:val="0"/>
      <w:divBdr>
        <w:top w:val="none" w:sz="0" w:space="0" w:color="auto"/>
        <w:left w:val="none" w:sz="0" w:space="0" w:color="auto"/>
        <w:bottom w:val="none" w:sz="0" w:space="0" w:color="auto"/>
        <w:right w:val="none" w:sz="0" w:space="0" w:color="auto"/>
      </w:divBdr>
    </w:div>
    <w:div w:id="1503230904">
      <w:bodyDiv w:val="1"/>
      <w:marLeft w:val="0"/>
      <w:marRight w:val="0"/>
      <w:marTop w:val="0"/>
      <w:marBottom w:val="0"/>
      <w:divBdr>
        <w:top w:val="none" w:sz="0" w:space="0" w:color="auto"/>
        <w:left w:val="none" w:sz="0" w:space="0" w:color="auto"/>
        <w:bottom w:val="none" w:sz="0" w:space="0" w:color="auto"/>
        <w:right w:val="none" w:sz="0" w:space="0" w:color="auto"/>
      </w:divBdr>
    </w:div>
    <w:div w:id="1656764475">
      <w:bodyDiv w:val="1"/>
      <w:marLeft w:val="0"/>
      <w:marRight w:val="0"/>
      <w:marTop w:val="0"/>
      <w:marBottom w:val="0"/>
      <w:divBdr>
        <w:top w:val="none" w:sz="0" w:space="0" w:color="auto"/>
        <w:left w:val="none" w:sz="0" w:space="0" w:color="auto"/>
        <w:bottom w:val="none" w:sz="0" w:space="0" w:color="auto"/>
        <w:right w:val="none" w:sz="0" w:space="0" w:color="auto"/>
      </w:divBdr>
    </w:div>
    <w:div w:id="1805197998">
      <w:bodyDiv w:val="1"/>
      <w:marLeft w:val="0"/>
      <w:marRight w:val="0"/>
      <w:marTop w:val="0"/>
      <w:marBottom w:val="0"/>
      <w:divBdr>
        <w:top w:val="none" w:sz="0" w:space="0" w:color="auto"/>
        <w:left w:val="none" w:sz="0" w:space="0" w:color="auto"/>
        <w:bottom w:val="none" w:sz="0" w:space="0" w:color="auto"/>
        <w:right w:val="none" w:sz="0" w:space="0" w:color="auto"/>
      </w:divBdr>
    </w:div>
    <w:div w:id="1888488677">
      <w:bodyDiv w:val="1"/>
      <w:marLeft w:val="0"/>
      <w:marRight w:val="0"/>
      <w:marTop w:val="0"/>
      <w:marBottom w:val="0"/>
      <w:divBdr>
        <w:top w:val="none" w:sz="0" w:space="0" w:color="auto"/>
        <w:left w:val="none" w:sz="0" w:space="0" w:color="auto"/>
        <w:bottom w:val="none" w:sz="0" w:space="0" w:color="auto"/>
        <w:right w:val="none" w:sz="0" w:space="0" w:color="auto"/>
      </w:divBdr>
    </w:div>
    <w:div w:id="1931304233">
      <w:bodyDiv w:val="1"/>
      <w:marLeft w:val="0"/>
      <w:marRight w:val="0"/>
      <w:marTop w:val="0"/>
      <w:marBottom w:val="0"/>
      <w:divBdr>
        <w:top w:val="none" w:sz="0" w:space="0" w:color="auto"/>
        <w:left w:val="none" w:sz="0" w:space="0" w:color="auto"/>
        <w:bottom w:val="none" w:sz="0" w:space="0" w:color="auto"/>
        <w:right w:val="none" w:sz="0" w:space="0" w:color="auto"/>
      </w:divBdr>
    </w:div>
    <w:div w:id="1975058625">
      <w:bodyDiv w:val="1"/>
      <w:marLeft w:val="0"/>
      <w:marRight w:val="0"/>
      <w:marTop w:val="0"/>
      <w:marBottom w:val="0"/>
      <w:divBdr>
        <w:top w:val="none" w:sz="0" w:space="0" w:color="auto"/>
        <w:left w:val="none" w:sz="0" w:space="0" w:color="auto"/>
        <w:bottom w:val="none" w:sz="0" w:space="0" w:color="auto"/>
        <w:right w:val="none" w:sz="0" w:space="0" w:color="auto"/>
      </w:divBdr>
    </w:div>
    <w:div w:id="207804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4</Pages>
  <Words>1296</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luyang</dc:creator>
  <cp:keywords/>
  <dc:description/>
  <cp:lastModifiedBy>Eddy</cp:lastModifiedBy>
  <cp:revision>28</cp:revision>
  <dcterms:created xsi:type="dcterms:W3CDTF">2016-11-04T01:46:00Z</dcterms:created>
  <dcterms:modified xsi:type="dcterms:W3CDTF">2016-11-04T07:30:00Z</dcterms:modified>
</cp:coreProperties>
</file>