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CAA" w:rsidRPr="005B2439" w:rsidRDefault="00525CAA" w:rsidP="00525CAA">
      <w:pPr>
        <w:pStyle w:val="3GPPHeader"/>
        <w:spacing w:after="60"/>
      </w:pPr>
      <w:r>
        <w:t>3GPP TSG-RAN WG2 #8</w:t>
      </w:r>
      <w:r w:rsidR="00DD6D5B">
        <w:rPr>
          <w:rFonts w:hint="eastAsia"/>
        </w:rPr>
        <w:t>9</w:t>
      </w:r>
      <w:r w:rsidR="00876F9B">
        <w:t>bis</w:t>
      </w:r>
      <w:r w:rsidRPr="00BC4D0B">
        <w:tab/>
      </w:r>
      <w:r w:rsidR="00C238AE" w:rsidRPr="00C238AE">
        <w:t>R2-15</w:t>
      </w:r>
      <w:r w:rsidR="00DE1E5F">
        <w:rPr>
          <w:rFonts w:hint="eastAsia"/>
        </w:rPr>
        <w:t>1</w:t>
      </w:r>
      <w:r w:rsidR="00CF1926">
        <w:rPr>
          <w:rFonts w:hint="eastAsia"/>
        </w:rPr>
        <w:t>59</w:t>
      </w:r>
      <w:r w:rsidR="00DE1E5F">
        <w:rPr>
          <w:rFonts w:hint="eastAsia"/>
        </w:rPr>
        <w:t>8</w:t>
      </w:r>
    </w:p>
    <w:p w:rsidR="00126E10" w:rsidRPr="002B6D82" w:rsidRDefault="002B6D82" w:rsidP="00525CAA">
      <w:pPr>
        <w:pStyle w:val="CRCoverPage"/>
        <w:outlineLvl w:val="0"/>
        <w:rPr>
          <w:rFonts w:eastAsia="宋体"/>
          <w:b/>
          <w:sz w:val="24"/>
          <w:lang w:val="en-US" w:eastAsia="zh-CN"/>
        </w:rPr>
      </w:pPr>
      <w:r w:rsidRPr="002B6D82">
        <w:rPr>
          <w:rFonts w:eastAsia="宋体"/>
          <w:b/>
          <w:sz w:val="24"/>
          <w:lang w:val="en-US" w:eastAsia="zh-CN"/>
        </w:rPr>
        <w:t>Bratislava</w:t>
      </w:r>
      <w:r w:rsidR="009A7CA6" w:rsidRPr="002B6D82">
        <w:rPr>
          <w:rFonts w:eastAsia="宋体"/>
          <w:b/>
          <w:sz w:val="24"/>
          <w:lang w:val="en-US" w:eastAsia="zh-CN"/>
        </w:rPr>
        <w:t xml:space="preserve">, </w:t>
      </w:r>
      <w:r w:rsidRPr="002B6D82">
        <w:rPr>
          <w:rFonts w:eastAsia="宋体"/>
          <w:b/>
          <w:sz w:val="24"/>
          <w:lang w:val="en-US" w:eastAsia="zh-CN"/>
        </w:rPr>
        <w:t>Slovakia</w:t>
      </w:r>
      <w:r w:rsidR="009A7CA6" w:rsidRPr="002B6D82">
        <w:rPr>
          <w:rFonts w:eastAsia="宋体" w:hint="eastAsia"/>
          <w:b/>
          <w:sz w:val="24"/>
          <w:lang w:val="en-US" w:eastAsia="zh-CN"/>
        </w:rPr>
        <w:t>,</w:t>
      </w:r>
      <w:r w:rsidR="009A7CA6" w:rsidRPr="002B6D82">
        <w:rPr>
          <w:rFonts w:eastAsia="宋体"/>
          <w:b/>
          <w:sz w:val="24"/>
          <w:lang w:val="en-US" w:eastAsia="zh-CN"/>
        </w:rPr>
        <w:t xml:space="preserve"> </w:t>
      </w:r>
      <w:r>
        <w:rPr>
          <w:rFonts w:eastAsia="宋体"/>
          <w:b/>
          <w:sz w:val="24"/>
          <w:lang w:val="en-US" w:eastAsia="zh-CN"/>
        </w:rPr>
        <w:t>Apr</w:t>
      </w:r>
      <w:r w:rsidR="009A7CA6" w:rsidRPr="002B6D82">
        <w:rPr>
          <w:rFonts w:eastAsia="宋体" w:hint="eastAsia"/>
          <w:b/>
          <w:sz w:val="24"/>
          <w:lang w:val="en-US" w:eastAsia="zh-CN"/>
        </w:rPr>
        <w:t xml:space="preserve"> </w:t>
      </w:r>
      <w:r>
        <w:rPr>
          <w:rFonts w:eastAsia="宋体"/>
          <w:b/>
          <w:sz w:val="24"/>
          <w:lang w:val="en-US" w:eastAsia="zh-CN"/>
        </w:rPr>
        <w:t>20</w:t>
      </w:r>
      <w:r w:rsidR="009A7CA6" w:rsidRPr="002B6D82">
        <w:rPr>
          <w:rFonts w:eastAsia="宋体" w:hint="eastAsia"/>
          <w:b/>
          <w:sz w:val="24"/>
          <w:lang w:val="en-US" w:eastAsia="zh-CN"/>
        </w:rPr>
        <w:t xml:space="preserve"> </w:t>
      </w:r>
      <w:r w:rsidR="009A7CA6" w:rsidRPr="002B6D82">
        <w:rPr>
          <w:rFonts w:eastAsia="宋体"/>
          <w:b/>
          <w:sz w:val="24"/>
          <w:lang w:val="en-US" w:eastAsia="zh-CN"/>
        </w:rPr>
        <w:t>–</w:t>
      </w:r>
      <w:r w:rsidR="009A7CA6" w:rsidRPr="002B6D82">
        <w:rPr>
          <w:rFonts w:eastAsia="宋体" w:hint="eastAsia"/>
          <w:b/>
          <w:sz w:val="24"/>
          <w:lang w:val="en-US" w:eastAsia="zh-CN"/>
        </w:rPr>
        <w:t xml:space="preserve"> </w:t>
      </w:r>
      <w:r>
        <w:rPr>
          <w:rFonts w:eastAsia="宋体"/>
          <w:b/>
          <w:sz w:val="24"/>
          <w:lang w:val="en-US" w:eastAsia="zh-CN"/>
        </w:rPr>
        <w:t>24</w:t>
      </w:r>
      <w:r w:rsidR="009A7CA6" w:rsidRPr="002B6D82">
        <w:rPr>
          <w:rFonts w:eastAsia="宋体" w:hint="eastAsia"/>
          <w:b/>
          <w:sz w:val="24"/>
          <w:lang w:val="en-US" w:eastAsia="zh-CN"/>
        </w:rPr>
        <w:t xml:space="preserve">, </w:t>
      </w:r>
      <w:r w:rsidR="00CF1926">
        <w:rPr>
          <w:rFonts w:eastAsia="宋体"/>
          <w:b/>
          <w:sz w:val="24"/>
          <w:lang w:val="en-US" w:eastAsia="zh-CN"/>
        </w:rPr>
        <w:t>2015</w:t>
      </w:r>
    </w:p>
    <w:p w:rsidR="000955F5" w:rsidRPr="00C8411A" w:rsidRDefault="000955F5" w:rsidP="00796430">
      <w:pPr>
        <w:pStyle w:val="3GPPHeader"/>
      </w:pPr>
    </w:p>
    <w:p w:rsidR="00652667" w:rsidRPr="00093D79" w:rsidRDefault="001C141A" w:rsidP="00093D79">
      <w:pPr>
        <w:rPr>
          <w:iCs/>
          <w:sz w:val="22"/>
          <w:szCs w:val="22"/>
        </w:rPr>
      </w:pPr>
      <w:r w:rsidRPr="00093D79">
        <w:rPr>
          <w:rFonts w:eastAsia="MS Mincho"/>
          <w:b/>
          <w:sz w:val="24"/>
          <w:lang w:eastAsia="en-US"/>
        </w:rPr>
        <w:t>Agenda Item:</w:t>
      </w:r>
      <w:r w:rsidRPr="00093D79">
        <w:rPr>
          <w:iCs/>
        </w:rPr>
        <w:tab/>
      </w:r>
      <w:r w:rsidR="00093D79">
        <w:rPr>
          <w:rFonts w:hint="eastAsia"/>
          <w:iCs/>
        </w:rPr>
        <w:tab/>
      </w:r>
      <w:r w:rsidR="00472921">
        <w:rPr>
          <w:iCs/>
          <w:sz w:val="24"/>
          <w:szCs w:val="24"/>
        </w:rPr>
        <w:t>7</w:t>
      </w:r>
      <w:r w:rsidR="00B33B03" w:rsidRPr="00030E7A">
        <w:rPr>
          <w:iCs/>
          <w:sz w:val="24"/>
          <w:szCs w:val="24"/>
        </w:rPr>
        <w:t>.</w:t>
      </w:r>
      <w:r w:rsidR="0072571C">
        <w:rPr>
          <w:rFonts w:hint="eastAsia"/>
          <w:iCs/>
          <w:sz w:val="24"/>
          <w:szCs w:val="24"/>
        </w:rPr>
        <w:t>5</w:t>
      </w:r>
      <w:r w:rsidR="00472921">
        <w:rPr>
          <w:iCs/>
          <w:sz w:val="24"/>
          <w:szCs w:val="24"/>
        </w:rPr>
        <w:t>.</w:t>
      </w:r>
      <w:r w:rsidR="0072571C">
        <w:rPr>
          <w:rFonts w:hint="eastAsia"/>
          <w:iCs/>
          <w:sz w:val="24"/>
          <w:szCs w:val="24"/>
        </w:rPr>
        <w:t>2</w:t>
      </w:r>
    </w:p>
    <w:p w:rsidR="00652667" w:rsidRPr="00093D79" w:rsidRDefault="00652667" w:rsidP="00093D79">
      <w:pPr>
        <w:rPr>
          <w:iCs/>
        </w:rPr>
      </w:pPr>
      <w:r w:rsidRPr="00093D79">
        <w:rPr>
          <w:rFonts w:eastAsia="MS Mincho"/>
          <w:b/>
          <w:sz w:val="24"/>
          <w:lang w:eastAsia="en-US"/>
        </w:rPr>
        <w:t>Source:</w:t>
      </w:r>
      <w:r w:rsidRPr="00093D79">
        <w:rPr>
          <w:iCs/>
        </w:rPr>
        <w:t xml:space="preserve"> </w:t>
      </w:r>
      <w:r w:rsidRPr="00093D79">
        <w:rPr>
          <w:iCs/>
        </w:rPr>
        <w:tab/>
      </w:r>
      <w:r w:rsidR="00093D79">
        <w:rPr>
          <w:rFonts w:hint="eastAsia"/>
          <w:iCs/>
        </w:rPr>
        <w:tab/>
      </w:r>
      <w:r w:rsidR="00093D79">
        <w:rPr>
          <w:rFonts w:hint="eastAsia"/>
          <w:iCs/>
        </w:rPr>
        <w:tab/>
      </w:r>
      <w:r w:rsidR="00FD2232">
        <w:rPr>
          <w:rStyle w:val="afa"/>
          <w:rFonts w:hint="eastAsia"/>
          <w:lang w:val="fr-FR"/>
        </w:rPr>
        <w:t>Coolpad</w:t>
      </w:r>
    </w:p>
    <w:p w:rsidR="004F4233" w:rsidRPr="00093D79" w:rsidRDefault="00652667" w:rsidP="00BA5A8C">
      <w:pPr>
        <w:ind w:left="2265" w:hanging="2265"/>
        <w:rPr>
          <w:iCs/>
        </w:rPr>
      </w:pPr>
      <w:r w:rsidRPr="00093D79">
        <w:rPr>
          <w:rFonts w:eastAsia="MS Mincho"/>
          <w:b/>
          <w:sz w:val="24"/>
          <w:lang w:eastAsia="en-US"/>
        </w:rPr>
        <w:t xml:space="preserve">Title: </w:t>
      </w:r>
      <w:r w:rsidRPr="00093D79">
        <w:rPr>
          <w:iCs/>
        </w:rPr>
        <w:t xml:space="preserve"> </w:t>
      </w:r>
      <w:r w:rsidRPr="00093D79">
        <w:rPr>
          <w:iCs/>
        </w:rPr>
        <w:tab/>
      </w:r>
      <w:r w:rsidR="00093D79" w:rsidRPr="00123684">
        <w:rPr>
          <w:rFonts w:hint="eastAsia"/>
          <w:iCs/>
          <w:sz w:val="24"/>
          <w:szCs w:val="24"/>
        </w:rPr>
        <w:tab/>
      </w:r>
      <w:r w:rsidR="00AC4FDE" w:rsidRPr="00123684">
        <w:rPr>
          <w:rFonts w:hint="eastAsia"/>
          <w:iCs/>
          <w:sz w:val="24"/>
          <w:szCs w:val="24"/>
        </w:rPr>
        <w:t xml:space="preserve">Discussion on </w:t>
      </w:r>
      <w:r w:rsidR="00123684" w:rsidRPr="00123684">
        <w:rPr>
          <w:rFonts w:hint="eastAsia"/>
          <w:iCs/>
          <w:sz w:val="24"/>
          <w:szCs w:val="24"/>
        </w:rPr>
        <w:t>Architecture and</w:t>
      </w:r>
      <w:r w:rsidR="00123684">
        <w:rPr>
          <w:rFonts w:hint="eastAsia"/>
          <w:iCs/>
        </w:rPr>
        <w:t xml:space="preserve"> </w:t>
      </w:r>
      <w:r w:rsidR="008840FB">
        <w:rPr>
          <w:rFonts w:hint="eastAsia"/>
          <w:iCs/>
          <w:sz w:val="24"/>
          <w:szCs w:val="24"/>
        </w:rPr>
        <w:t>Resource Allocation for ProSe UE-to-Network Relay</w:t>
      </w:r>
    </w:p>
    <w:p w:rsidR="00652667" w:rsidRPr="00030E7A" w:rsidRDefault="00DB630B" w:rsidP="00093D79">
      <w:pPr>
        <w:rPr>
          <w:iCs/>
          <w:sz w:val="24"/>
          <w:szCs w:val="24"/>
        </w:rPr>
      </w:pPr>
      <w:r w:rsidRPr="00093D79">
        <w:rPr>
          <w:rFonts w:eastAsia="MS Mincho"/>
          <w:b/>
          <w:sz w:val="24"/>
          <w:lang w:eastAsia="en-US"/>
        </w:rPr>
        <w:t>Document for:</w:t>
      </w:r>
      <w:r w:rsidRPr="00093D79">
        <w:rPr>
          <w:iCs/>
        </w:rPr>
        <w:tab/>
      </w:r>
      <w:r w:rsidR="00093D79">
        <w:rPr>
          <w:rFonts w:hint="eastAsia"/>
          <w:iCs/>
        </w:rPr>
        <w:tab/>
      </w:r>
      <w:r w:rsidR="00414627">
        <w:rPr>
          <w:rFonts w:hint="eastAsia"/>
          <w:iCs/>
          <w:sz w:val="24"/>
          <w:szCs w:val="24"/>
        </w:rPr>
        <w:t>Discussion</w:t>
      </w:r>
      <w:r w:rsidR="00FD2232">
        <w:rPr>
          <w:rFonts w:hint="eastAsia"/>
          <w:iCs/>
          <w:sz w:val="24"/>
          <w:szCs w:val="24"/>
        </w:rPr>
        <w:t xml:space="preserve"> and Decision</w:t>
      </w:r>
    </w:p>
    <w:p w:rsidR="00652667" w:rsidRPr="00BC4D0B" w:rsidRDefault="00652667" w:rsidP="0072451D">
      <w:pPr>
        <w:pStyle w:val="1"/>
      </w:pPr>
      <w:r w:rsidRPr="0072451D">
        <w:rPr>
          <w:lang w:val="en-US"/>
        </w:rPr>
        <w:t>Introduction</w:t>
      </w:r>
      <w:bookmarkStart w:id="0" w:name="_Ref174151459"/>
      <w:bookmarkStart w:id="1" w:name="_Ref189809556"/>
    </w:p>
    <w:p w:rsidR="00AF7E00" w:rsidRDefault="000E65A3" w:rsidP="00F77236">
      <w:pPr>
        <w:rPr>
          <w:iCs/>
        </w:rPr>
      </w:pPr>
      <w:r>
        <w:rPr>
          <w:rFonts w:hint="eastAsia"/>
          <w:iCs/>
        </w:rPr>
        <w:t>A</w:t>
      </w:r>
      <w:r>
        <w:rPr>
          <w:iCs/>
        </w:rPr>
        <w:t>t RAN#6</w:t>
      </w:r>
      <w:r w:rsidR="009A6036">
        <w:rPr>
          <w:rFonts w:hint="eastAsia"/>
          <w:iCs/>
        </w:rPr>
        <w:t>6</w:t>
      </w:r>
      <w:r w:rsidR="00106BC1">
        <w:rPr>
          <w:rFonts w:hint="eastAsia"/>
          <w:iCs/>
        </w:rPr>
        <w:t>, the WID for ProSe enhancements in 3GPP Release 13 has been approved</w:t>
      </w:r>
      <w:r w:rsidR="009A6036">
        <w:rPr>
          <w:rFonts w:hint="eastAsia"/>
          <w:iCs/>
        </w:rPr>
        <w:t xml:space="preserve"> and was revised in RAN#67 [1]</w:t>
      </w:r>
      <w:r w:rsidRPr="00BF3365">
        <w:rPr>
          <w:iCs/>
        </w:rPr>
        <w:t>.</w:t>
      </w:r>
      <w:r w:rsidR="009A6036">
        <w:rPr>
          <w:rFonts w:hint="eastAsia"/>
          <w:iCs/>
        </w:rPr>
        <w:t xml:space="preserve">  ProSe UE-to-NW relay was identified as one technical </w:t>
      </w:r>
      <w:r w:rsidR="009A6036">
        <w:rPr>
          <w:iCs/>
        </w:rPr>
        <w:t>feature</w:t>
      </w:r>
      <w:r w:rsidR="009A6036">
        <w:rPr>
          <w:rFonts w:hint="eastAsia"/>
          <w:iCs/>
        </w:rPr>
        <w:t xml:space="preserve"> for Release 13.  In this paper, we discuss the architecture assumptions for ProSe UE-to-NW relay and </w:t>
      </w:r>
      <w:r w:rsidR="00B65F97">
        <w:rPr>
          <w:rFonts w:hint="eastAsia"/>
          <w:iCs/>
        </w:rPr>
        <w:t>resource allocation</w:t>
      </w:r>
      <w:r w:rsidR="009A6036">
        <w:rPr>
          <w:rFonts w:hint="eastAsia"/>
          <w:iCs/>
        </w:rPr>
        <w:t xml:space="preserve"> procedures based on the architecture assumptions.</w:t>
      </w:r>
    </w:p>
    <w:p w:rsidR="00F63D52" w:rsidRDefault="009A6036" w:rsidP="00CB21AB">
      <w:pPr>
        <w:pStyle w:val="1"/>
        <w:rPr>
          <w:rFonts w:eastAsia="宋体"/>
          <w:lang w:val="en-US"/>
        </w:rPr>
      </w:pPr>
      <w:r>
        <w:rPr>
          <w:rFonts w:eastAsia="宋体" w:hint="eastAsia"/>
          <w:lang w:val="en-US"/>
        </w:rPr>
        <w:t>Architecture</w:t>
      </w:r>
      <w:r w:rsidR="000024C6">
        <w:rPr>
          <w:rFonts w:eastAsia="宋体" w:hint="eastAsia"/>
          <w:lang w:val="en-US"/>
        </w:rPr>
        <w:t xml:space="preserve"> Assumptions</w:t>
      </w:r>
    </w:p>
    <w:p w:rsidR="0057427F" w:rsidRPr="0057427F" w:rsidRDefault="0057427F" w:rsidP="0057427F">
      <w:pPr>
        <w:pStyle w:val="2"/>
      </w:pPr>
      <w:r>
        <w:rPr>
          <w:rFonts w:eastAsia="宋体" w:hint="eastAsia"/>
        </w:rPr>
        <w:t>Whether remote UE should be visible to CN?</w:t>
      </w:r>
    </w:p>
    <w:p w:rsidR="000024C6" w:rsidRDefault="009A6036" w:rsidP="000024C6">
      <w:r>
        <w:rPr>
          <w:rFonts w:hint="eastAsia"/>
        </w:rPr>
        <w:t xml:space="preserve">For ProSe UE-to-NW relay, one important architecture issue is whether the remote UE should be </w:t>
      </w:r>
      <w:r>
        <w:t>visible</w:t>
      </w:r>
      <w:r>
        <w:rPr>
          <w:rFonts w:hint="eastAsia"/>
        </w:rPr>
        <w:t xml:space="preserve"> to CN</w:t>
      </w:r>
      <w:r w:rsidR="00821CD4">
        <w:rPr>
          <w:rFonts w:hint="eastAsia"/>
        </w:rPr>
        <w:t xml:space="preserve"> and </w:t>
      </w:r>
      <w:r w:rsidR="00160FC0">
        <w:rPr>
          <w:rFonts w:hint="eastAsia"/>
        </w:rPr>
        <w:t xml:space="preserve">the </w:t>
      </w:r>
      <w:r w:rsidR="00821CD4">
        <w:rPr>
          <w:rFonts w:hint="eastAsia"/>
        </w:rPr>
        <w:t>eNB</w:t>
      </w:r>
      <w:r>
        <w:rPr>
          <w:rFonts w:hint="eastAsia"/>
        </w:rPr>
        <w:t>.</w:t>
      </w:r>
    </w:p>
    <w:p w:rsidR="009A6036" w:rsidRDefault="004822AA" w:rsidP="009A6036">
      <w:pPr>
        <w:jc w:val="center"/>
      </w:pPr>
      <w:r>
        <w:rPr>
          <w:noProof/>
        </w:rPr>
        <w:pict>
          <v:shape id="_x0000_s1026" style="position:absolute;left:0;text-align:left;margin-left:52.55pt;margin-top:58pt;width:281.45pt;height:54.8pt;z-index:251639296" coordsize="5629,1096" path="m,142v554,-6,1108,-12,1767,-9c2426,136,3311,,3955,161v644,161,1159,548,1674,935e" filled="f">
            <v:stroke dashstyle="dash"/>
            <v:path arrowok="t"/>
          </v:shape>
        </w:pict>
      </w:r>
      <w:r w:rsidR="00344E90">
        <w:object w:dxaOrig="13814" w:dyaOrig="5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166.45pt" o:ole="">
            <v:imagedata r:id="rId7" o:title=""/>
          </v:shape>
          <o:OLEObject Type="Embed" ProgID="Visio.Drawing.11" ShapeID="_x0000_i1025" DrawAspect="Content" ObjectID="_1490243581" r:id="rId8"/>
        </w:object>
      </w:r>
    </w:p>
    <w:p w:rsidR="00821CD4" w:rsidRDefault="00821CD4" w:rsidP="009A6036">
      <w:pPr>
        <w:jc w:val="center"/>
      </w:pPr>
      <w:r>
        <w:rPr>
          <w:rFonts w:hint="eastAsia"/>
        </w:rPr>
        <w:t>Figure 1. Scenario for ProSe UE-to-NW relay (relaying UE)</w:t>
      </w:r>
    </w:p>
    <w:p w:rsidR="009A6036" w:rsidRDefault="00821CD4" w:rsidP="000024C6">
      <w:r>
        <w:rPr>
          <w:rFonts w:hint="eastAsia"/>
        </w:rPr>
        <w:t xml:space="preserve">Figure 1 shows the scenario for ProSe UE-to-NW relay i.e. relaying UE.  The relaying UE is </w:t>
      </w:r>
      <w:r>
        <w:t>visible</w:t>
      </w:r>
      <w:r>
        <w:rPr>
          <w:rFonts w:hint="eastAsia"/>
        </w:rPr>
        <w:t xml:space="preserve"> to CN and </w:t>
      </w:r>
      <w:r w:rsidR="00160FC0">
        <w:rPr>
          <w:rFonts w:hint="eastAsia"/>
        </w:rPr>
        <w:t xml:space="preserve">the </w:t>
      </w:r>
      <w:r>
        <w:rPr>
          <w:rFonts w:hint="eastAsia"/>
        </w:rPr>
        <w:t>eNB.  E.g., when the relaying UE is in RRC_Connected state, NAS signaling connection and RRC signaling connection are terminated by the MME and the eNB respectively.</w:t>
      </w:r>
    </w:p>
    <w:p w:rsidR="00821CD4" w:rsidRDefault="00821CD4" w:rsidP="000024C6">
      <w:r>
        <w:rPr>
          <w:rFonts w:hint="eastAsia"/>
        </w:rPr>
        <w:t xml:space="preserve">Regarding to whether the remote UE should be visible to CN or not, we think that RAN2 should </w:t>
      </w:r>
      <w:r w:rsidR="00F0062E">
        <w:rPr>
          <w:rFonts w:hint="eastAsia"/>
        </w:rPr>
        <w:t xml:space="preserve">involve SA2 to make the </w:t>
      </w:r>
      <w:r w:rsidR="00F0062E">
        <w:t>decision</w:t>
      </w:r>
      <w:r w:rsidR="00F0062E">
        <w:rPr>
          <w:rFonts w:hint="eastAsia"/>
        </w:rPr>
        <w:t xml:space="preserve">.  SA2 has discussed this issue and it seems </w:t>
      </w:r>
      <w:r w:rsidRPr="000760C8">
        <w:rPr>
          <w:rFonts w:hint="eastAsia"/>
        </w:rPr>
        <w:t xml:space="preserve">SA2 has </w:t>
      </w:r>
      <w:r w:rsidR="000760C8" w:rsidRPr="000760C8">
        <w:rPr>
          <w:rFonts w:hint="eastAsia"/>
        </w:rPr>
        <w:t>assumed</w:t>
      </w:r>
      <w:r w:rsidRPr="000760C8">
        <w:rPr>
          <w:rFonts w:hint="eastAsia"/>
        </w:rPr>
        <w:t xml:space="preserve"> that the</w:t>
      </w:r>
      <w:r w:rsidR="000760C8">
        <w:rPr>
          <w:rFonts w:hint="eastAsia"/>
        </w:rPr>
        <w:t>re is no NAS connection between</w:t>
      </w:r>
      <w:r w:rsidRPr="000760C8">
        <w:rPr>
          <w:rFonts w:hint="eastAsia"/>
        </w:rPr>
        <w:t xml:space="preserve"> remote UE</w:t>
      </w:r>
      <w:r w:rsidR="000760C8">
        <w:rPr>
          <w:rFonts w:hint="eastAsia"/>
        </w:rPr>
        <w:t xml:space="preserve"> and MME meaning that the remote UE is</w:t>
      </w:r>
      <w:r w:rsidRPr="000760C8">
        <w:rPr>
          <w:rFonts w:hint="eastAsia"/>
        </w:rPr>
        <w:t xml:space="preserve"> invisible to CN</w:t>
      </w:r>
      <w:r w:rsidR="00B36662" w:rsidRPr="000760C8">
        <w:rPr>
          <w:rFonts w:hint="eastAsia"/>
        </w:rPr>
        <w:t>[2]</w:t>
      </w:r>
      <w:r>
        <w:rPr>
          <w:rFonts w:hint="eastAsia"/>
        </w:rPr>
        <w:t xml:space="preserve">.  </w:t>
      </w:r>
      <w:r w:rsidR="00F0062E">
        <w:rPr>
          <w:rFonts w:hint="eastAsia"/>
        </w:rPr>
        <w:t>However, in t</w:t>
      </w:r>
      <w:r w:rsidR="00774E8D">
        <w:rPr>
          <w:rFonts w:hint="eastAsia"/>
        </w:rPr>
        <w:t>h</w:t>
      </w:r>
      <w:r w:rsidR="00F0062E">
        <w:rPr>
          <w:rFonts w:hint="eastAsia"/>
        </w:rPr>
        <w:t xml:space="preserve">e latest version of TR 23.713, it was not clearly captured[3]. </w:t>
      </w:r>
      <w:r w:rsidR="00774E8D">
        <w:rPr>
          <w:rFonts w:hint="eastAsia"/>
        </w:rPr>
        <w:t xml:space="preserve"> Therefore, we think that if necessary, RAN2 should confirm SA2</w:t>
      </w:r>
      <w:r w:rsidR="00774E8D">
        <w:t>’</w:t>
      </w:r>
      <w:r w:rsidR="00774E8D">
        <w:rPr>
          <w:rFonts w:hint="eastAsia"/>
        </w:rPr>
        <w:t>s assumption on remote UE</w:t>
      </w:r>
      <w:r w:rsidR="00774E8D">
        <w:t>’</w:t>
      </w:r>
      <w:r w:rsidR="00774E8D">
        <w:rPr>
          <w:rFonts w:hint="eastAsia"/>
        </w:rPr>
        <w:t>s visibility to MME i.e. by sending an LS to SA2.</w:t>
      </w:r>
    </w:p>
    <w:p w:rsidR="00821CD4" w:rsidRPr="00821CD4" w:rsidRDefault="00821CD4" w:rsidP="000024C6">
      <w:pPr>
        <w:rPr>
          <w:b/>
        </w:rPr>
      </w:pPr>
      <w:r w:rsidRPr="00821CD4">
        <w:rPr>
          <w:rFonts w:hint="eastAsia"/>
          <w:b/>
        </w:rPr>
        <w:t xml:space="preserve">Proposal 1: RAN2 to </w:t>
      </w:r>
      <w:r w:rsidR="00774E8D">
        <w:rPr>
          <w:rFonts w:hint="eastAsia"/>
          <w:b/>
        </w:rPr>
        <w:t>send LS to SA2 to confirm that the remote UE is invisible to</w:t>
      </w:r>
      <w:r w:rsidRPr="00821CD4">
        <w:rPr>
          <w:rFonts w:hint="eastAsia"/>
          <w:b/>
        </w:rPr>
        <w:t xml:space="preserve"> MME.</w:t>
      </w:r>
    </w:p>
    <w:p w:rsidR="00821CD4" w:rsidRDefault="00821CD4" w:rsidP="000024C6">
      <w:r>
        <w:rPr>
          <w:rFonts w:hint="eastAsia"/>
        </w:rPr>
        <w:t>However, it is important to clarify that although the remote UE is invisible to MME, it might be visible to ProSe Function.  This means the remote UE may have PC3 interface with ProSe Function</w:t>
      </w:r>
      <w:r w:rsidR="00344E90">
        <w:rPr>
          <w:rFonts w:hint="eastAsia"/>
        </w:rPr>
        <w:t xml:space="preserve"> as shown in Figure 1</w:t>
      </w:r>
      <w:r w:rsidR="0057427F">
        <w:rPr>
          <w:rFonts w:hint="eastAsia"/>
        </w:rPr>
        <w:t xml:space="preserve">.  This would require a user plane connectivity between the remote UE and ProSe Function which </w:t>
      </w:r>
      <w:r w:rsidR="00774E8D">
        <w:rPr>
          <w:rFonts w:hint="eastAsia"/>
        </w:rPr>
        <w:t>is relayed by the relaying UE.  Such interface could be utilized by the remote UE to get certain control from the ProSe Function when necessary.</w:t>
      </w:r>
    </w:p>
    <w:p w:rsidR="009A6036" w:rsidRPr="0057427F" w:rsidRDefault="0057427F" w:rsidP="000024C6">
      <w:pPr>
        <w:rPr>
          <w:b/>
        </w:rPr>
      </w:pPr>
      <w:r w:rsidRPr="0057427F">
        <w:rPr>
          <w:rFonts w:hint="eastAsia"/>
          <w:b/>
        </w:rPr>
        <w:lastRenderedPageBreak/>
        <w:t>Proposal 2: RAN2 to a</w:t>
      </w:r>
      <w:r w:rsidR="00774E8D">
        <w:rPr>
          <w:rFonts w:hint="eastAsia"/>
          <w:b/>
        </w:rPr>
        <w:t>ssume</w:t>
      </w:r>
      <w:r w:rsidRPr="0057427F">
        <w:rPr>
          <w:rFonts w:hint="eastAsia"/>
          <w:b/>
        </w:rPr>
        <w:t xml:space="preserve"> that there can be PC3 interface between ProSe Function</w:t>
      </w:r>
      <w:r w:rsidR="00FC1AC5">
        <w:rPr>
          <w:rFonts w:hint="eastAsia"/>
          <w:b/>
        </w:rPr>
        <w:t xml:space="preserve"> and the remote UE</w:t>
      </w:r>
      <w:r w:rsidRPr="0057427F">
        <w:rPr>
          <w:rFonts w:hint="eastAsia"/>
          <w:b/>
        </w:rPr>
        <w:t>.</w:t>
      </w:r>
    </w:p>
    <w:p w:rsidR="0057427F" w:rsidRPr="0057427F" w:rsidRDefault="0057427F" w:rsidP="0057427F">
      <w:pPr>
        <w:pStyle w:val="2"/>
      </w:pPr>
      <w:r>
        <w:rPr>
          <w:rFonts w:eastAsia="宋体" w:hint="eastAsia"/>
        </w:rPr>
        <w:t xml:space="preserve">Whether remote UE should be visible to </w:t>
      </w:r>
      <w:r w:rsidR="00160FC0">
        <w:rPr>
          <w:rFonts w:eastAsia="宋体" w:hint="eastAsia"/>
        </w:rPr>
        <w:t xml:space="preserve">the </w:t>
      </w:r>
      <w:r>
        <w:rPr>
          <w:rFonts w:eastAsia="宋体" w:hint="eastAsia"/>
        </w:rPr>
        <w:t>eNB?</w:t>
      </w:r>
    </w:p>
    <w:p w:rsidR="009A6036" w:rsidRDefault="0057427F" w:rsidP="000024C6">
      <w:r>
        <w:rPr>
          <w:rFonts w:hint="eastAsia"/>
        </w:rPr>
        <w:t xml:space="preserve">For ProSe UE-to-NW relay, another important architecture issue is whether the remote UE should be </w:t>
      </w:r>
      <w:r>
        <w:t>visible</w:t>
      </w:r>
      <w:r>
        <w:rPr>
          <w:rFonts w:hint="eastAsia"/>
        </w:rPr>
        <w:t xml:space="preserve"> to </w:t>
      </w:r>
      <w:r w:rsidR="00160FC0">
        <w:rPr>
          <w:rFonts w:hint="eastAsia"/>
        </w:rPr>
        <w:t xml:space="preserve">the </w:t>
      </w:r>
      <w:r>
        <w:rPr>
          <w:rFonts w:hint="eastAsia"/>
        </w:rPr>
        <w:t>eNB.  From our point of view, there can be two options in E-UTRAN.</w:t>
      </w:r>
    </w:p>
    <w:p w:rsidR="0057427F" w:rsidRDefault="0057427F" w:rsidP="0057427F">
      <w:pPr>
        <w:numPr>
          <w:ilvl w:val="0"/>
          <w:numId w:val="27"/>
        </w:numPr>
        <w:rPr>
          <w:b/>
        </w:rPr>
      </w:pPr>
      <w:r w:rsidRPr="0057427F">
        <w:rPr>
          <w:rFonts w:hint="eastAsia"/>
          <w:b/>
        </w:rPr>
        <w:t xml:space="preserve">Option 1: Remote UE is </w:t>
      </w:r>
      <w:r w:rsidR="00517DD4">
        <w:rPr>
          <w:rFonts w:hint="eastAsia"/>
          <w:b/>
        </w:rPr>
        <w:t>in</w:t>
      </w:r>
      <w:r w:rsidRPr="0057427F">
        <w:rPr>
          <w:rFonts w:hint="eastAsia"/>
          <w:b/>
        </w:rPr>
        <w:t>visible to the eNB.</w:t>
      </w:r>
    </w:p>
    <w:p w:rsidR="0057427F" w:rsidRDefault="0057427F" w:rsidP="0057427F">
      <w:pPr>
        <w:rPr>
          <w:b/>
        </w:rPr>
      </w:pPr>
      <w:r>
        <w:rPr>
          <w:rFonts w:hint="eastAsia"/>
        </w:rPr>
        <w:t>With this option, the eNB is unaware of the remote UE, i.e., whether it is relayed by a relaying UE though</w:t>
      </w:r>
      <w:r w:rsidR="00160FC0">
        <w:rPr>
          <w:rFonts w:hint="eastAsia"/>
        </w:rPr>
        <w:t xml:space="preserve"> the relaying UE may be in RRC_C</w:t>
      </w:r>
      <w:r>
        <w:rPr>
          <w:rFonts w:hint="eastAsia"/>
        </w:rPr>
        <w:t>onnected mode with control plane signaling connections maintained.  There is no any UE context information stored by the eNB for the remote UEs.  One obvious benefit of this option is that the control signaling load of the eNB can be reduced.  However, the eNB can not control the remote UEs directly</w:t>
      </w:r>
      <w:r w:rsidR="00517DD4">
        <w:rPr>
          <w:rFonts w:hint="eastAsia"/>
        </w:rPr>
        <w:t>.  In case the radio resources for sidelink transmission are of co-channel with the cellular UL/DL transmission, radio r</w:t>
      </w:r>
      <w:r w:rsidR="006262CD">
        <w:rPr>
          <w:rFonts w:hint="eastAsia"/>
        </w:rPr>
        <w:t>esource management schemes need</w:t>
      </w:r>
      <w:r w:rsidR="00517DD4">
        <w:rPr>
          <w:rFonts w:hint="eastAsia"/>
        </w:rPr>
        <w:t xml:space="preserve"> to be studied.  For this option, it is not possible for the remote UE to request transmission resource to the eNB which is relayed by the relaying UE.  This may impact the </w:t>
      </w:r>
      <w:r w:rsidR="00B65F97">
        <w:rPr>
          <w:rFonts w:hint="eastAsia"/>
        </w:rPr>
        <w:t>resource allocation</w:t>
      </w:r>
      <w:r w:rsidR="00517DD4">
        <w:rPr>
          <w:rFonts w:hint="eastAsia"/>
        </w:rPr>
        <w:t xml:space="preserve"> mechanisms which are analyzed in section 3.</w:t>
      </w:r>
    </w:p>
    <w:p w:rsidR="0057427F" w:rsidRPr="0057427F" w:rsidRDefault="0057427F" w:rsidP="0057427F">
      <w:pPr>
        <w:numPr>
          <w:ilvl w:val="0"/>
          <w:numId w:val="27"/>
        </w:numPr>
        <w:rPr>
          <w:b/>
        </w:rPr>
      </w:pPr>
      <w:r>
        <w:rPr>
          <w:rFonts w:hint="eastAsia"/>
          <w:b/>
        </w:rPr>
        <w:t xml:space="preserve">Option 2: Remote UE is </w:t>
      </w:r>
      <w:r>
        <w:rPr>
          <w:b/>
        </w:rPr>
        <w:t>visible</w:t>
      </w:r>
      <w:r>
        <w:rPr>
          <w:rFonts w:hint="eastAsia"/>
          <w:b/>
        </w:rPr>
        <w:t xml:space="preserve"> to the eNB.</w:t>
      </w:r>
    </w:p>
    <w:p w:rsidR="00517DD4" w:rsidRDefault="00517DD4" w:rsidP="000024C6">
      <w:r>
        <w:rPr>
          <w:rFonts w:hint="eastAsia"/>
        </w:rPr>
        <w:t xml:space="preserve">With this option, the eNB is aware of the remote UE, i.e., the relaying UE needs to inform the eNB about the existence of the remote UE.  The eNB may maintain UE context information for the remote UE and RRC connection may be maintained between the remote UE and the eNB.  From our perspective, one potential benefit of this option is that the eNB can directly control the remote UEs and such kind of control may be desired for the case when the radio resources for sidelink transmission are of co-channel with the cellular UL/DL transmission.  For this option, it might be possible for the remote UE to request transmission resource to the eNB which is relayed by the relaying UE.  This may impact the </w:t>
      </w:r>
      <w:r w:rsidR="00B65F97">
        <w:rPr>
          <w:rFonts w:hint="eastAsia"/>
        </w:rPr>
        <w:t>resource allocation</w:t>
      </w:r>
      <w:r>
        <w:rPr>
          <w:rFonts w:hint="eastAsia"/>
        </w:rPr>
        <w:t xml:space="preserve"> mechanisms which are analyzed in section 3.  Table 1 below summarizes the two options and the comparison </w:t>
      </w:r>
      <w:r w:rsidR="006262CD">
        <w:rPr>
          <w:rFonts w:hint="eastAsia"/>
        </w:rPr>
        <w:t>between</w:t>
      </w:r>
      <w:r>
        <w:rPr>
          <w:rFonts w:hint="eastAsia"/>
        </w:rPr>
        <w:t xml:space="preserve"> them.</w:t>
      </w:r>
    </w:p>
    <w:p w:rsidR="00517DD4" w:rsidRPr="00E753FF" w:rsidRDefault="00E753FF" w:rsidP="00E753FF">
      <w:pPr>
        <w:jc w:val="center"/>
        <w:rPr>
          <w:b/>
        </w:rPr>
      </w:pPr>
      <w:r w:rsidRPr="00E753FF">
        <w:rPr>
          <w:rFonts w:hint="eastAsia"/>
          <w:b/>
        </w:rPr>
        <w:t>Table 1. Comparison of two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3685"/>
        <w:gridCol w:w="4502"/>
      </w:tblGrid>
      <w:tr w:rsidR="005E4160" w:rsidRPr="008E018D" w:rsidTr="008E018D">
        <w:tc>
          <w:tcPr>
            <w:tcW w:w="1668" w:type="dxa"/>
            <w:shd w:val="clear" w:color="auto" w:fill="EEECE1"/>
          </w:tcPr>
          <w:p w:rsidR="00517DD4" w:rsidRPr="008E018D" w:rsidRDefault="00517DD4" w:rsidP="008E018D">
            <w:pPr>
              <w:jc w:val="center"/>
              <w:rPr>
                <w:b/>
              </w:rPr>
            </w:pPr>
            <w:r w:rsidRPr="008E018D">
              <w:rPr>
                <w:rFonts w:hint="eastAsia"/>
                <w:b/>
              </w:rPr>
              <w:t>Options</w:t>
            </w:r>
          </w:p>
        </w:tc>
        <w:tc>
          <w:tcPr>
            <w:tcW w:w="3685" w:type="dxa"/>
            <w:shd w:val="clear" w:color="auto" w:fill="EEECE1"/>
          </w:tcPr>
          <w:p w:rsidR="00517DD4" w:rsidRPr="008E018D" w:rsidRDefault="00517DD4" w:rsidP="008E018D">
            <w:pPr>
              <w:jc w:val="center"/>
              <w:rPr>
                <w:b/>
              </w:rPr>
            </w:pPr>
            <w:r w:rsidRPr="008E018D">
              <w:rPr>
                <w:rFonts w:hint="eastAsia"/>
                <w:b/>
              </w:rPr>
              <w:t>Option 1</w:t>
            </w:r>
          </w:p>
        </w:tc>
        <w:tc>
          <w:tcPr>
            <w:tcW w:w="4502" w:type="dxa"/>
            <w:shd w:val="clear" w:color="auto" w:fill="EEECE1"/>
          </w:tcPr>
          <w:p w:rsidR="00517DD4" w:rsidRPr="008E018D" w:rsidRDefault="00517DD4" w:rsidP="008E018D">
            <w:pPr>
              <w:jc w:val="center"/>
              <w:rPr>
                <w:b/>
              </w:rPr>
            </w:pPr>
            <w:r w:rsidRPr="008E018D">
              <w:rPr>
                <w:rFonts w:hint="eastAsia"/>
                <w:b/>
              </w:rPr>
              <w:t>Option 2</w:t>
            </w:r>
          </w:p>
        </w:tc>
      </w:tr>
      <w:tr w:rsidR="00E753FF" w:rsidTr="008E018D">
        <w:tc>
          <w:tcPr>
            <w:tcW w:w="1668" w:type="dxa"/>
          </w:tcPr>
          <w:p w:rsidR="00E753FF" w:rsidRDefault="00E753FF" w:rsidP="000024C6">
            <w:r>
              <w:rPr>
                <w:rFonts w:hint="eastAsia"/>
              </w:rPr>
              <w:t>Main features</w:t>
            </w:r>
          </w:p>
        </w:tc>
        <w:tc>
          <w:tcPr>
            <w:tcW w:w="3685" w:type="dxa"/>
          </w:tcPr>
          <w:p w:rsidR="00E753FF" w:rsidRDefault="00E753FF" w:rsidP="008E018D">
            <w:pPr>
              <w:numPr>
                <w:ilvl w:val="0"/>
                <w:numId w:val="28"/>
              </w:numPr>
            </w:pPr>
            <w:r>
              <w:rPr>
                <w:rFonts w:hint="eastAsia"/>
              </w:rPr>
              <w:t>No control plane signaling connections maintained between remote UE and the eNB.</w:t>
            </w:r>
          </w:p>
          <w:p w:rsidR="00E753FF" w:rsidRDefault="00E753FF" w:rsidP="00742855">
            <w:pPr>
              <w:numPr>
                <w:ilvl w:val="0"/>
                <w:numId w:val="28"/>
              </w:numPr>
            </w:pPr>
            <w:r>
              <w:rPr>
                <w:rFonts w:hint="eastAsia"/>
              </w:rPr>
              <w:t>No UE context information stored by the eNB for the remote UEs even if the</w:t>
            </w:r>
            <w:r w:rsidR="00742855">
              <w:rPr>
                <w:rFonts w:hint="eastAsia"/>
              </w:rPr>
              <w:t>y</w:t>
            </w:r>
            <w:r>
              <w:rPr>
                <w:rFonts w:hint="eastAsia"/>
              </w:rPr>
              <w:t xml:space="preserve"> are in RRC_Connected state.</w:t>
            </w:r>
          </w:p>
        </w:tc>
        <w:tc>
          <w:tcPr>
            <w:tcW w:w="4502" w:type="dxa"/>
          </w:tcPr>
          <w:p w:rsidR="00E753FF" w:rsidRDefault="00E753FF" w:rsidP="008E018D">
            <w:pPr>
              <w:numPr>
                <w:ilvl w:val="0"/>
                <w:numId w:val="28"/>
              </w:numPr>
            </w:pPr>
            <w:r>
              <w:rPr>
                <w:rFonts w:hint="eastAsia"/>
              </w:rPr>
              <w:t>There may be control plane signaling connections maintained between remote UE and the eNB.</w:t>
            </w:r>
          </w:p>
          <w:p w:rsidR="00E753FF" w:rsidRDefault="00E753FF" w:rsidP="006262CD">
            <w:pPr>
              <w:numPr>
                <w:ilvl w:val="0"/>
                <w:numId w:val="28"/>
              </w:numPr>
            </w:pPr>
            <w:r>
              <w:rPr>
                <w:rFonts w:hint="eastAsia"/>
              </w:rPr>
              <w:t>There may be UE context information stored by the eNB for the remote UEs even if the</w:t>
            </w:r>
            <w:r w:rsidR="006262CD">
              <w:rPr>
                <w:rFonts w:hint="eastAsia"/>
              </w:rPr>
              <w:t>y</w:t>
            </w:r>
            <w:r>
              <w:rPr>
                <w:rFonts w:hint="eastAsia"/>
              </w:rPr>
              <w:t xml:space="preserve"> are in RRC_Connected state.</w:t>
            </w:r>
          </w:p>
        </w:tc>
      </w:tr>
      <w:tr w:rsidR="005E4160" w:rsidTr="008E018D">
        <w:tc>
          <w:tcPr>
            <w:tcW w:w="1668" w:type="dxa"/>
          </w:tcPr>
          <w:p w:rsidR="00517DD4" w:rsidRDefault="00517DD4" w:rsidP="000024C6">
            <w:r>
              <w:rPr>
                <w:rFonts w:hint="eastAsia"/>
              </w:rPr>
              <w:t>Pros.</w:t>
            </w:r>
          </w:p>
        </w:tc>
        <w:tc>
          <w:tcPr>
            <w:tcW w:w="3685" w:type="dxa"/>
          </w:tcPr>
          <w:p w:rsidR="00517DD4" w:rsidRDefault="00E753FF" w:rsidP="008E018D">
            <w:pPr>
              <w:numPr>
                <w:ilvl w:val="0"/>
                <w:numId w:val="28"/>
              </w:numPr>
            </w:pPr>
            <w:r>
              <w:rPr>
                <w:rFonts w:hint="eastAsia"/>
              </w:rPr>
              <w:t>Control load of the eNB can be reduced.</w:t>
            </w:r>
          </w:p>
        </w:tc>
        <w:tc>
          <w:tcPr>
            <w:tcW w:w="4502" w:type="dxa"/>
          </w:tcPr>
          <w:p w:rsidR="00517DD4" w:rsidRDefault="00E753FF" w:rsidP="008E018D">
            <w:pPr>
              <w:numPr>
                <w:ilvl w:val="0"/>
                <w:numId w:val="29"/>
              </w:numPr>
            </w:pPr>
            <w:r>
              <w:rPr>
                <w:rFonts w:hint="eastAsia"/>
              </w:rPr>
              <w:t>The eNB can control the remote UEs directly.</w:t>
            </w:r>
          </w:p>
        </w:tc>
      </w:tr>
      <w:tr w:rsidR="005E4160" w:rsidTr="008E018D">
        <w:tc>
          <w:tcPr>
            <w:tcW w:w="1668" w:type="dxa"/>
          </w:tcPr>
          <w:p w:rsidR="00517DD4" w:rsidRDefault="00517DD4" w:rsidP="000024C6">
            <w:r>
              <w:rPr>
                <w:rFonts w:hint="eastAsia"/>
              </w:rPr>
              <w:t>Cons.</w:t>
            </w:r>
          </w:p>
        </w:tc>
        <w:tc>
          <w:tcPr>
            <w:tcW w:w="3685" w:type="dxa"/>
          </w:tcPr>
          <w:p w:rsidR="00517DD4" w:rsidRDefault="00E753FF" w:rsidP="008E018D">
            <w:pPr>
              <w:numPr>
                <w:ilvl w:val="0"/>
                <w:numId w:val="28"/>
              </w:numPr>
            </w:pPr>
            <w:r>
              <w:rPr>
                <w:rFonts w:hint="eastAsia"/>
              </w:rPr>
              <w:t>The eNB can not control the remote UEs directly.</w:t>
            </w:r>
          </w:p>
        </w:tc>
        <w:tc>
          <w:tcPr>
            <w:tcW w:w="4502" w:type="dxa"/>
          </w:tcPr>
          <w:p w:rsidR="00517DD4" w:rsidRDefault="00E753FF" w:rsidP="008E018D">
            <w:pPr>
              <w:numPr>
                <w:ilvl w:val="0"/>
                <w:numId w:val="29"/>
              </w:numPr>
            </w:pPr>
            <w:r>
              <w:rPr>
                <w:rFonts w:hint="eastAsia"/>
              </w:rPr>
              <w:t>Control load of the eNB may be increased.</w:t>
            </w:r>
          </w:p>
        </w:tc>
      </w:tr>
      <w:tr w:rsidR="005E4160" w:rsidTr="008E018D">
        <w:tc>
          <w:tcPr>
            <w:tcW w:w="1668" w:type="dxa"/>
          </w:tcPr>
          <w:p w:rsidR="00517DD4" w:rsidRDefault="00517DD4" w:rsidP="000024C6">
            <w:r>
              <w:rPr>
                <w:rFonts w:hint="eastAsia"/>
              </w:rPr>
              <w:t xml:space="preserve">Impact to </w:t>
            </w:r>
            <w:r w:rsidR="00B65F97">
              <w:rPr>
                <w:rFonts w:hint="eastAsia"/>
              </w:rPr>
              <w:t>resource allocation</w:t>
            </w:r>
          </w:p>
        </w:tc>
        <w:tc>
          <w:tcPr>
            <w:tcW w:w="3685" w:type="dxa"/>
          </w:tcPr>
          <w:p w:rsidR="00517DD4" w:rsidRDefault="00E753FF" w:rsidP="008E018D">
            <w:pPr>
              <w:numPr>
                <w:ilvl w:val="0"/>
                <w:numId w:val="28"/>
              </w:numPr>
            </w:pPr>
            <w:r>
              <w:rPr>
                <w:rFonts w:hint="eastAsia"/>
              </w:rPr>
              <w:t>It might NOT be possible for the remote UE to request transmission resource to the eNB which is relayed by the relaying UE.</w:t>
            </w:r>
          </w:p>
        </w:tc>
        <w:tc>
          <w:tcPr>
            <w:tcW w:w="4502" w:type="dxa"/>
          </w:tcPr>
          <w:p w:rsidR="00517DD4" w:rsidRDefault="00E753FF" w:rsidP="008E018D">
            <w:pPr>
              <w:numPr>
                <w:ilvl w:val="0"/>
                <w:numId w:val="28"/>
              </w:numPr>
            </w:pPr>
            <w:r>
              <w:rPr>
                <w:rFonts w:hint="eastAsia"/>
              </w:rPr>
              <w:t>It might be possible for the remote UE to request transmission resource to the eNB which is relayed by the relaying UE.</w:t>
            </w:r>
          </w:p>
        </w:tc>
      </w:tr>
    </w:tbl>
    <w:p w:rsidR="00517DD4" w:rsidRDefault="00E753FF" w:rsidP="000024C6">
      <w:r>
        <w:rPr>
          <w:rFonts w:hint="eastAsia"/>
        </w:rPr>
        <w:t>Based on the above analysis,</w:t>
      </w:r>
      <w:r w:rsidR="000B7FE4">
        <w:rPr>
          <w:rFonts w:hint="eastAsia"/>
        </w:rPr>
        <w:t xml:space="preserve"> we have the following proposal</w:t>
      </w:r>
      <w:r>
        <w:rPr>
          <w:rFonts w:hint="eastAsia"/>
        </w:rPr>
        <w:t>.</w:t>
      </w:r>
    </w:p>
    <w:p w:rsidR="00E753FF" w:rsidRDefault="00E753FF" w:rsidP="000024C6">
      <w:pPr>
        <w:rPr>
          <w:b/>
        </w:rPr>
      </w:pPr>
      <w:r w:rsidRPr="00E753FF">
        <w:rPr>
          <w:rFonts w:hint="eastAsia"/>
          <w:b/>
        </w:rPr>
        <w:t>Proposal 3: RAN2 should study the two options regarding to whether the remote UE should be visible to the eNB or not and consider the analysis in Table</w:t>
      </w:r>
      <w:r>
        <w:rPr>
          <w:rFonts w:hint="eastAsia"/>
          <w:b/>
        </w:rPr>
        <w:t xml:space="preserve"> 1.</w:t>
      </w:r>
    </w:p>
    <w:p w:rsidR="00E753FF" w:rsidRPr="00E753FF" w:rsidRDefault="00E753FF" w:rsidP="000024C6">
      <w:r w:rsidRPr="00E753FF">
        <w:rPr>
          <w:rFonts w:hint="eastAsia"/>
        </w:rPr>
        <w:t>At this point,</w:t>
      </w:r>
      <w:r>
        <w:rPr>
          <w:rFonts w:hint="eastAsia"/>
        </w:rPr>
        <w:t xml:space="preserve"> we think there seems to</w:t>
      </w:r>
      <w:r w:rsidR="00742855">
        <w:rPr>
          <w:rFonts w:hint="eastAsia"/>
        </w:rPr>
        <w:t xml:space="preserve"> be</w:t>
      </w:r>
      <w:r>
        <w:rPr>
          <w:rFonts w:hint="eastAsia"/>
        </w:rPr>
        <w:t xml:space="preserve"> no sufficient reasons </w:t>
      </w:r>
      <w:r w:rsidR="00774E8D">
        <w:rPr>
          <w:rFonts w:hint="eastAsia"/>
        </w:rPr>
        <w:t>observed</w:t>
      </w:r>
      <w:r>
        <w:rPr>
          <w:rFonts w:hint="eastAsia"/>
        </w:rPr>
        <w:t xml:space="preserve"> to exclude any of the two options in the table.  However, we think that if option 1 </w:t>
      </w:r>
      <w:r w:rsidR="00344E90">
        <w:rPr>
          <w:rFonts w:hint="eastAsia"/>
        </w:rPr>
        <w:t xml:space="preserve">is preferred in for some scenarios, it can be preferred. </w:t>
      </w:r>
      <w:r w:rsidR="00E5146D">
        <w:rPr>
          <w:rFonts w:hint="eastAsia"/>
        </w:rPr>
        <w:t xml:space="preserve"> </w:t>
      </w:r>
      <w:r w:rsidR="00344E90">
        <w:rPr>
          <w:rFonts w:hint="eastAsia"/>
        </w:rPr>
        <w:t>For example, if</w:t>
      </w:r>
      <w:r w:rsidR="00E5146D">
        <w:rPr>
          <w:rFonts w:hint="eastAsia"/>
        </w:rPr>
        <w:t xml:space="preserve"> sidelink resources are </w:t>
      </w:r>
      <w:r w:rsidR="00E5146D">
        <w:t>separated</w:t>
      </w:r>
      <w:r w:rsidR="00E5146D">
        <w:rPr>
          <w:rFonts w:hint="eastAsia"/>
        </w:rPr>
        <w:t xml:space="preserve"> with cellular uplink resources</w:t>
      </w:r>
      <w:r w:rsidR="00344E90">
        <w:rPr>
          <w:rFonts w:hint="eastAsia"/>
        </w:rPr>
        <w:t xml:space="preserve"> which means the resources allocated for the relaying UE can be isolated with the cellular uplink resources for certain period, the relaying UE can then allocate such resources to the remote UEs following the assumptions of option 1</w:t>
      </w:r>
      <w:r w:rsidR="000B7FE4">
        <w:rPr>
          <w:rFonts w:hint="eastAsia"/>
        </w:rPr>
        <w:t>.  Thus we have the following proposal.</w:t>
      </w:r>
    </w:p>
    <w:p w:rsidR="00E753FF" w:rsidRPr="00E753FF" w:rsidRDefault="00E753FF" w:rsidP="000024C6">
      <w:pPr>
        <w:rPr>
          <w:b/>
        </w:rPr>
      </w:pPr>
      <w:r>
        <w:rPr>
          <w:rFonts w:hint="eastAsia"/>
          <w:b/>
        </w:rPr>
        <w:lastRenderedPageBreak/>
        <w:t xml:space="preserve">Proposal 4: RAN2 to agree that in case the </w:t>
      </w:r>
      <w:r w:rsidR="00774E8D">
        <w:rPr>
          <w:rFonts w:hint="eastAsia"/>
          <w:b/>
        </w:rPr>
        <w:t xml:space="preserve">sidelink </w:t>
      </w:r>
      <w:r>
        <w:rPr>
          <w:rFonts w:hint="eastAsia"/>
          <w:b/>
        </w:rPr>
        <w:t xml:space="preserve">resources are </w:t>
      </w:r>
      <w:r w:rsidR="00344E90">
        <w:rPr>
          <w:b/>
        </w:rPr>
        <w:t>separated</w:t>
      </w:r>
      <w:r w:rsidR="00E5146D">
        <w:rPr>
          <w:rFonts w:hint="eastAsia"/>
          <w:b/>
        </w:rPr>
        <w:t xml:space="preserve"> with cellular</w:t>
      </w:r>
      <w:r w:rsidR="00774E8D">
        <w:rPr>
          <w:rFonts w:hint="eastAsia"/>
          <w:b/>
        </w:rPr>
        <w:t xml:space="preserve"> uplink resource</w:t>
      </w:r>
      <w:r>
        <w:rPr>
          <w:rFonts w:hint="eastAsia"/>
          <w:b/>
        </w:rPr>
        <w:t>, option 1 is preferred.</w:t>
      </w:r>
    </w:p>
    <w:p w:rsidR="000024C6" w:rsidRDefault="00742855" w:rsidP="000024C6">
      <w:pPr>
        <w:pStyle w:val="1"/>
        <w:rPr>
          <w:rFonts w:eastAsia="宋体"/>
          <w:lang w:val="en-US"/>
        </w:rPr>
      </w:pPr>
      <w:r>
        <w:rPr>
          <w:rFonts w:eastAsia="宋体" w:hint="eastAsia"/>
          <w:lang w:val="en-US"/>
        </w:rPr>
        <w:t>R</w:t>
      </w:r>
      <w:r w:rsidR="00B65F97">
        <w:rPr>
          <w:rFonts w:eastAsia="宋体" w:hint="eastAsia"/>
          <w:lang w:val="en-US"/>
        </w:rPr>
        <w:t>esource allocation</w:t>
      </w:r>
      <w:r w:rsidR="008840FB">
        <w:rPr>
          <w:rFonts w:eastAsia="宋体" w:hint="eastAsia"/>
          <w:lang w:val="en-US"/>
        </w:rPr>
        <w:t xml:space="preserve"> options for ProSe UE-to-NW relay</w:t>
      </w:r>
    </w:p>
    <w:p w:rsidR="000B7FE4" w:rsidRDefault="000B7FE4" w:rsidP="001347D1">
      <w:pPr>
        <w:jc w:val="left"/>
      </w:pPr>
      <w:r>
        <w:rPr>
          <w:rFonts w:hint="eastAsia"/>
        </w:rPr>
        <w:t xml:space="preserve">Based on the architecture assumptions in Section 2, the </w:t>
      </w:r>
      <w:r w:rsidR="00B65F97">
        <w:rPr>
          <w:rFonts w:hint="eastAsia"/>
        </w:rPr>
        <w:t>resource allocation</w:t>
      </w:r>
      <w:r>
        <w:rPr>
          <w:rFonts w:hint="eastAsia"/>
        </w:rPr>
        <w:t xml:space="preserve"> mechanisms can be discussed in this section.</w:t>
      </w:r>
    </w:p>
    <w:p w:rsidR="000B7FE4" w:rsidRPr="008E018D" w:rsidRDefault="00B65F97" w:rsidP="000B7FE4">
      <w:pPr>
        <w:pStyle w:val="2"/>
      </w:pPr>
      <w:r>
        <w:rPr>
          <w:rFonts w:eastAsia="宋体" w:hint="eastAsia"/>
        </w:rPr>
        <w:t>Resource allocation</w:t>
      </w:r>
      <w:r w:rsidR="008E018D">
        <w:rPr>
          <w:rFonts w:eastAsia="宋体" w:hint="eastAsia"/>
        </w:rPr>
        <w:t xml:space="preserve"> </w:t>
      </w:r>
      <w:r w:rsidR="00E5146D">
        <w:rPr>
          <w:rFonts w:eastAsia="宋体" w:hint="eastAsia"/>
        </w:rPr>
        <w:t>method</w:t>
      </w:r>
      <w:r w:rsidR="008E018D">
        <w:rPr>
          <w:rFonts w:eastAsia="宋体" w:hint="eastAsia"/>
        </w:rPr>
        <w:t xml:space="preserve"> </w:t>
      </w:r>
      <w:r w:rsidR="00344E90">
        <w:rPr>
          <w:rFonts w:eastAsia="宋体" w:hint="eastAsia"/>
        </w:rPr>
        <w:t xml:space="preserve">1 </w:t>
      </w:r>
      <w:r w:rsidR="00A51EA0">
        <w:rPr>
          <w:rFonts w:eastAsia="宋体" w:hint="eastAsia"/>
        </w:rPr>
        <w:t>with UE-selected mode</w:t>
      </w:r>
    </w:p>
    <w:p w:rsidR="005E4160" w:rsidRDefault="005E4160" w:rsidP="001347D1">
      <w:r>
        <w:rPr>
          <w:rFonts w:hint="eastAsia"/>
        </w:rPr>
        <w:t>Based on Release 12 agreements on ProSe communication resource pool configuration, we think that if architecture option 1 is adopted, then there can be one simple method to allocate radio resource for the remote UE which is shown in Figure 2.</w:t>
      </w:r>
    </w:p>
    <w:p w:rsidR="005E4160" w:rsidRDefault="005E4160" w:rsidP="001347D1">
      <w:r>
        <w:rPr>
          <w:rFonts w:hint="eastAsia"/>
        </w:rPr>
        <w:t>In this method, the relaying UE firstly acquire the resource pool(s) configuration from the eNB and then broadcast to the remote UE(s).  When the remote UE(s) acquire the resource pool(s), it conduct</w:t>
      </w:r>
      <w:r w:rsidR="001347D1">
        <w:rPr>
          <w:rFonts w:hint="eastAsia"/>
        </w:rPr>
        <w:t>s</w:t>
      </w:r>
      <w:r>
        <w:rPr>
          <w:rFonts w:hint="eastAsia"/>
        </w:rPr>
        <w:t xml:space="preserve"> ProSe transmission with resources selected from the pool(s).  In such option, </w:t>
      </w:r>
      <w:r w:rsidR="001347D1">
        <w:rPr>
          <w:rFonts w:hint="eastAsia"/>
        </w:rPr>
        <w:t>the remote UE can only support UE-selected mode ProSe transmission which may be considered as a limitation.</w:t>
      </w:r>
    </w:p>
    <w:p w:rsidR="00650986" w:rsidRDefault="004822AA" w:rsidP="008E018D">
      <w:pPr>
        <w:jc w:val="left"/>
      </w:pPr>
      <w:r>
        <w:rPr>
          <w:noProof/>
        </w:rPr>
        <w:pict>
          <v:rect id="_x0000_s1028" style="position:absolute;margin-left:150.8pt;margin-top:6.7pt;width:77pt;height:15.5pt;z-index:251641344">
            <v:textbox inset="5.85pt,.7pt,5.85pt,.7pt">
              <w:txbxContent>
                <w:p w:rsidR="000B7FE4" w:rsidRPr="000B7FE4" w:rsidRDefault="000B7FE4" w:rsidP="000B7FE4">
                  <w:pPr>
                    <w:rPr>
                      <w:b/>
                    </w:rPr>
                  </w:pPr>
                  <w:r w:rsidRPr="000B7FE4">
                    <w:rPr>
                      <w:rFonts w:hint="eastAsia"/>
                      <w:b/>
                    </w:rPr>
                    <w:t>Relaying UE</w:t>
                  </w:r>
                </w:p>
              </w:txbxContent>
            </v:textbox>
          </v:rect>
        </w:pict>
      </w:r>
      <w:r>
        <w:rPr>
          <w:noProof/>
        </w:rPr>
        <w:pict>
          <v:rect id="_x0000_s1029" style="position:absolute;margin-left:256.3pt;margin-top:6.7pt;width:70pt;height:15.5pt;z-index:251642368">
            <v:textbox inset="5.85pt,.7pt,5.85pt,.7pt">
              <w:txbxContent>
                <w:p w:rsidR="000B7FE4" w:rsidRPr="000B7FE4" w:rsidRDefault="000B7FE4" w:rsidP="000B7FE4">
                  <w:pPr>
                    <w:jc w:val="center"/>
                    <w:rPr>
                      <w:b/>
                    </w:rPr>
                  </w:pPr>
                  <w:r w:rsidRPr="000B7FE4">
                    <w:rPr>
                      <w:rFonts w:hint="eastAsia"/>
                      <w:b/>
                    </w:rPr>
                    <w:t>eNB</w:t>
                  </w:r>
                </w:p>
              </w:txbxContent>
            </v:textbox>
          </v:rect>
        </w:pict>
      </w:r>
      <w:r>
        <w:rPr>
          <w:noProof/>
        </w:rPr>
        <w:pict>
          <v:rect id="_x0000_s1027" style="position:absolute;margin-left:39.3pt;margin-top:6.7pt;width:70pt;height:15.5pt;z-index:251640320">
            <v:textbox inset="5.85pt,.7pt,5.85pt,.7pt">
              <w:txbxContent>
                <w:p w:rsidR="000B7FE4" w:rsidRPr="000B7FE4" w:rsidRDefault="000B7FE4">
                  <w:pPr>
                    <w:rPr>
                      <w:b/>
                    </w:rPr>
                  </w:pPr>
                  <w:r w:rsidRPr="000B7FE4">
                    <w:rPr>
                      <w:rFonts w:hint="eastAsia"/>
                      <w:b/>
                    </w:rPr>
                    <w:t>Remote UE</w:t>
                  </w:r>
                </w:p>
              </w:txbxContent>
            </v:textbox>
          </v:rect>
        </w:pict>
      </w:r>
    </w:p>
    <w:p w:rsidR="000B7FE4" w:rsidRDefault="004822AA" w:rsidP="008E018D">
      <w:pPr>
        <w:jc w:val="left"/>
      </w:pPr>
      <w:r>
        <w:rPr>
          <w:noProof/>
        </w:rPr>
        <w:pict>
          <v:roundrect id="_x0000_s1033" style="position:absolute;margin-left:156.3pt;margin-top:17.2pt;width:173pt;height:31pt;z-index:251646464" arcsize="10923f">
            <v:textbox style="mso-next-textbox:#_x0000_s1033" inset="5.85pt,.7pt,5.85pt,.7pt">
              <w:txbxContent>
                <w:p w:rsidR="000B7FE4" w:rsidRPr="000B7FE4" w:rsidRDefault="000B7FE4" w:rsidP="000B7FE4">
                  <w:pPr>
                    <w:numPr>
                      <w:ilvl w:val="0"/>
                      <w:numId w:val="30"/>
                    </w:numPr>
                    <w:rPr>
                      <w:rFonts w:ascii="Times New Roman" w:hAnsi="Times New Roman"/>
                    </w:rPr>
                  </w:pPr>
                  <w:r w:rsidRPr="000B7FE4">
                    <w:rPr>
                      <w:rFonts w:ascii="Times New Roman" w:hAnsi="Times New Roman"/>
                    </w:rPr>
                    <w:t>Resource pools configured</w:t>
                  </w:r>
                  <w:r>
                    <w:rPr>
                      <w:rFonts w:ascii="Times New Roman" w:hAnsi="Times New Roman" w:hint="eastAsia"/>
                    </w:rPr>
                    <w:t xml:space="preserve"> </w:t>
                  </w:r>
                  <w:r w:rsidR="001347D1">
                    <w:rPr>
                      <w:rFonts w:ascii="Times New Roman" w:hAnsi="Times New Roman" w:hint="eastAsia"/>
                    </w:rPr>
                    <w:t>for</w:t>
                  </w:r>
                  <w:r>
                    <w:rPr>
                      <w:rFonts w:ascii="Times New Roman" w:hAnsi="Times New Roman" w:hint="eastAsia"/>
                    </w:rPr>
                    <w:t xml:space="preserve"> relaying UE</w:t>
                  </w:r>
                  <w:r w:rsidR="008E018D">
                    <w:rPr>
                      <w:rFonts w:ascii="Times New Roman" w:hAnsi="Times New Roman" w:hint="eastAsia"/>
                    </w:rPr>
                    <w:t>.</w:t>
                  </w:r>
                </w:p>
              </w:txbxContent>
            </v:textbox>
          </v:roundrect>
        </w:pict>
      </w:r>
      <w:r>
        <w:rPr>
          <w:noProof/>
        </w:rPr>
        <w:pict>
          <v:shapetype id="_x0000_t32" coordsize="21600,21600" o:spt="32" o:oned="t" path="m,l21600,21600e" filled="f">
            <v:path arrowok="t" fillok="f" o:connecttype="none"/>
            <o:lock v:ext="edit" shapetype="t"/>
          </v:shapetype>
          <v:shape id="_x0000_s1032" type="#_x0000_t32" style="position:absolute;margin-left:290.8pt;margin-top:4.7pt;width:0;height:160.5pt;z-index:251645440" o:connectortype="straight"/>
        </w:pict>
      </w:r>
      <w:r>
        <w:rPr>
          <w:noProof/>
        </w:rPr>
        <w:pict>
          <v:shape id="_x0000_s1031" type="#_x0000_t32" style="position:absolute;margin-left:184.3pt;margin-top:4.7pt;width:0;height:160.5pt;z-index:251644416" o:connectortype="straight"/>
        </w:pict>
      </w:r>
      <w:r>
        <w:rPr>
          <w:noProof/>
        </w:rPr>
        <w:pict>
          <v:shape id="_x0000_s1030" type="#_x0000_t32" style="position:absolute;margin-left:73.3pt;margin-top:4.7pt;width:0;height:160.5pt;z-index:251643392" o:connectortype="straight"/>
        </w:pict>
      </w:r>
    </w:p>
    <w:p w:rsidR="000B7FE4" w:rsidRDefault="000B7FE4" w:rsidP="008E018D">
      <w:pPr>
        <w:jc w:val="left"/>
      </w:pPr>
    </w:p>
    <w:p w:rsidR="000B7FE4" w:rsidRDefault="004822AA" w:rsidP="008E018D">
      <w:pPr>
        <w:jc w:val="left"/>
      </w:pPr>
      <w:r>
        <w:rPr>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34" type="#_x0000_t66" style="position:absolute;margin-left:77.3pt;margin-top:10.3pt;width:104.5pt;height:62pt;z-index:251647488">
            <v:textbox style="mso-next-textbox:#_x0000_s1034" inset="5.85pt,.7pt,5.85pt,.7pt">
              <w:txbxContent>
                <w:p w:rsidR="000B7FE4" w:rsidRPr="000B7FE4" w:rsidRDefault="000B7FE4">
                  <w:pPr>
                    <w:rPr>
                      <w:rFonts w:ascii="Times New Roman" w:hAnsi="Times New Roman"/>
                      <w:sz w:val="18"/>
                    </w:rPr>
                  </w:pPr>
                  <w:r w:rsidRPr="000B7FE4">
                    <w:rPr>
                      <w:rFonts w:ascii="Times New Roman" w:hAnsi="Times New Roman"/>
                      <w:sz w:val="18"/>
                    </w:rPr>
                    <w:t>2. Resource pool broadcasting</w:t>
                  </w:r>
                  <w:r w:rsidR="008E018D">
                    <w:rPr>
                      <w:rFonts w:ascii="Times New Roman" w:hAnsi="Times New Roman" w:hint="eastAsia"/>
                      <w:sz w:val="18"/>
                    </w:rPr>
                    <w:t xml:space="preserve"> to remote UE</w:t>
                  </w:r>
                </w:p>
              </w:txbxContent>
            </v:textbox>
          </v:shape>
        </w:pict>
      </w:r>
    </w:p>
    <w:p w:rsidR="000B7FE4" w:rsidRDefault="000B7FE4" w:rsidP="008E018D">
      <w:pPr>
        <w:jc w:val="left"/>
      </w:pPr>
    </w:p>
    <w:p w:rsidR="000B7FE4" w:rsidRDefault="000B7FE4" w:rsidP="008E018D">
      <w:pPr>
        <w:jc w:val="left"/>
      </w:pPr>
    </w:p>
    <w:p w:rsidR="000B7FE4" w:rsidRDefault="000B7FE4" w:rsidP="008E018D">
      <w:pPr>
        <w:tabs>
          <w:tab w:val="left" w:pos="2180"/>
        </w:tabs>
        <w:jc w:val="left"/>
      </w:pPr>
    </w:p>
    <w:p w:rsidR="000B7FE4" w:rsidRDefault="004822AA" w:rsidP="008E018D">
      <w:pPr>
        <w:jc w:val="left"/>
      </w:pPr>
      <w:r>
        <w:rPr>
          <w:noProof/>
        </w:rPr>
        <w:pict>
          <v:roundrect id="_x0000_s1035" style="position:absolute;margin-left:33.3pt;margin-top:6.2pt;width:173pt;height:31pt;z-index:251648512" arcsize="10923f">
            <v:textbox style="mso-next-textbox:#_x0000_s1035" inset="5.85pt,.7pt,5.85pt,.7pt">
              <w:txbxContent>
                <w:p w:rsidR="000B7FE4" w:rsidRPr="000B7FE4" w:rsidRDefault="000B7FE4" w:rsidP="000B7FE4">
                  <w:pPr>
                    <w:numPr>
                      <w:ilvl w:val="0"/>
                      <w:numId w:val="31"/>
                    </w:numPr>
                    <w:rPr>
                      <w:rFonts w:ascii="Times New Roman" w:hAnsi="Times New Roman"/>
                    </w:rPr>
                  </w:pPr>
                  <w:r>
                    <w:rPr>
                      <w:rFonts w:ascii="Times New Roman" w:hAnsi="Times New Roman" w:hint="eastAsia"/>
                    </w:rPr>
                    <w:t>The remote UEs c</w:t>
                  </w:r>
                  <w:r w:rsidR="008E018D">
                    <w:rPr>
                      <w:rFonts w:ascii="Times New Roman" w:hAnsi="Times New Roman" w:hint="eastAsia"/>
                    </w:rPr>
                    <w:t>onduct ProSe transmission in UE-</w:t>
                  </w:r>
                  <w:r>
                    <w:rPr>
                      <w:rFonts w:ascii="Times New Roman" w:hAnsi="Times New Roman" w:hint="eastAsia"/>
                    </w:rPr>
                    <w:t>selected mode</w:t>
                  </w:r>
                  <w:r w:rsidR="008E018D">
                    <w:rPr>
                      <w:rFonts w:ascii="Times New Roman" w:hAnsi="Times New Roman" w:hint="eastAsia"/>
                    </w:rPr>
                    <w:t>.</w:t>
                  </w:r>
                </w:p>
              </w:txbxContent>
            </v:textbox>
          </v:roundrect>
        </w:pict>
      </w:r>
    </w:p>
    <w:p w:rsidR="000B7FE4" w:rsidRDefault="000B7FE4" w:rsidP="008E018D">
      <w:pPr>
        <w:jc w:val="left"/>
      </w:pPr>
    </w:p>
    <w:p w:rsidR="000B7FE4" w:rsidRDefault="000B7FE4" w:rsidP="008E018D">
      <w:pPr>
        <w:jc w:val="left"/>
      </w:pPr>
    </w:p>
    <w:p w:rsidR="000B7FE4" w:rsidRDefault="000B7FE4" w:rsidP="008E018D">
      <w:pPr>
        <w:jc w:val="left"/>
      </w:pPr>
    </w:p>
    <w:p w:rsidR="005E4160" w:rsidRPr="005E4160" w:rsidRDefault="005E4160" w:rsidP="005E4160">
      <w:pPr>
        <w:jc w:val="center"/>
        <w:rPr>
          <w:b/>
        </w:rPr>
      </w:pPr>
      <w:r w:rsidRPr="005E4160">
        <w:rPr>
          <w:rFonts w:hint="eastAsia"/>
          <w:b/>
        </w:rPr>
        <w:t xml:space="preserve">Figure 2.  </w:t>
      </w:r>
      <w:r w:rsidR="00B65F97">
        <w:rPr>
          <w:rFonts w:hint="eastAsia"/>
          <w:b/>
        </w:rPr>
        <w:t>Resource allocation</w:t>
      </w:r>
      <w:r w:rsidRPr="005E4160">
        <w:rPr>
          <w:rFonts w:hint="eastAsia"/>
          <w:b/>
        </w:rPr>
        <w:t xml:space="preserve"> method 1</w:t>
      </w:r>
    </w:p>
    <w:p w:rsidR="00E5146D" w:rsidRPr="00E5146D" w:rsidRDefault="00E5146D" w:rsidP="00650986">
      <w:pPr>
        <w:pStyle w:val="2"/>
      </w:pPr>
      <w:r>
        <w:rPr>
          <w:rFonts w:eastAsia="宋体" w:hint="eastAsia"/>
        </w:rPr>
        <w:t xml:space="preserve">Resource allocation method </w:t>
      </w:r>
      <w:r w:rsidR="00344E90">
        <w:rPr>
          <w:rFonts w:eastAsia="宋体" w:hint="eastAsia"/>
        </w:rPr>
        <w:t xml:space="preserve">2 </w:t>
      </w:r>
      <w:r>
        <w:rPr>
          <w:rFonts w:eastAsia="宋体" w:hint="eastAsia"/>
        </w:rPr>
        <w:t xml:space="preserve">with </w:t>
      </w:r>
      <w:r>
        <w:rPr>
          <w:rFonts w:eastAsia="宋体"/>
        </w:rPr>
        <w:t>relaying</w:t>
      </w:r>
      <w:r>
        <w:rPr>
          <w:rFonts w:eastAsia="宋体" w:hint="eastAsia"/>
        </w:rPr>
        <w:t xml:space="preserve"> UE as scheduler</w:t>
      </w:r>
    </w:p>
    <w:p w:rsidR="000B7FE4" w:rsidRDefault="001347D1" w:rsidP="00650986">
      <w:r>
        <w:rPr>
          <w:rFonts w:hint="eastAsia"/>
        </w:rPr>
        <w:t>To resolve the limitation in method 1, there can be another method as shown in Figure 3 which also assumes architecture option 1</w:t>
      </w:r>
      <w:r w:rsidR="00E5146D">
        <w:rPr>
          <w:rFonts w:hint="eastAsia"/>
        </w:rPr>
        <w:t xml:space="preserve"> discussed in Section 2</w:t>
      </w:r>
      <w:r>
        <w:rPr>
          <w:rFonts w:hint="eastAsia"/>
        </w:rPr>
        <w:t>.  In this method, the relaying UE acquire</w:t>
      </w:r>
      <w:r w:rsidR="00E5146D">
        <w:rPr>
          <w:rFonts w:hint="eastAsia"/>
        </w:rPr>
        <w:t>s</w:t>
      </w:r>
      <w:r>
        <w:rPr>
          <w:rFonts w:hint="eastAsia"/>
        </w:rPr>
        <w:t xml:space="preserve"> the resource pool information </w:t>
      </w:r>
      <w:r>
        <w:t>acquired</w:t>
      </w:r>
      <w:r>
        <w:rPr>
          <w:rFonts w:hint="eastAsia"/>
        </w:rPr>
        <w:t xml:space="preserve"> from the eNB.  Then, the relaying UE can support the scheduling of remote UE for ProSe transmission.  The relaying UE </w:t>
      </w:r>
      <w:r w:rsidR="00E5146D">
        <w:rPr>
          <w:rFonts w:hint="eastAsia"/>
        </w:rPr>
        <w:t>needs to be enhanced so that it can</w:t>
      </w:r>
      <w:r>
        <w:rPr>
          <w:rFonts w:hint="eastAsia"/>
        </w:rPr>
        <w:t xml:space="preserve"> terminate the remote BSR </w:t>
      </w:r>
      <w:r w:rsidR="00E5146D">
        <w:rPr>
          <w:rFonts w:hint="eastAsia"/>
        </w:rPr>
        <w:t>signaling message</w:t>
      </w:r>
      <w:r>
        <w:rPr>
          <w:rFonts w:hint="eastAsia"/>
        </w:rPr>
        <w:t>.</w:t>
      </w:r>
    </w:p>
    <w:p w:rsidR="000B7FE4" w:rsidRDefault="004822AA" w:rsidP="000B7FE4">
      <w:r>
        <w:rPr>
          <w:noProof/>
        </w:rPr>
        <w:pict>
          <v:rect id="_x0000_s1037" style="position:absolute;left:0;text-align:left;margin-left:150.8pt;margin-top:6.7pt;width:77pt;height:15.5pt;z-index:251650560">
            <v:textbox inset="5.85pt,.7pt,5.85pt,.7pt">
              <w:txbxContent>
                <w:p w:rsidR="000B7FE4" w:rsidRPr="000B7FE4" w:rsidRDefault="000B7FE4" w:rsidP="000B7FE4">
                  <w:pPr>
                    <w:rPr>
                      <w:b/>
                    </w:rPr>
                  </w:pPr>
                  <w:r w:rsidRPr="000B7FE4">
                    <w:rPr>
                      <w:rFonts w:hint="eastAsia"/>
                      <w:b/>
                    </w:rPr>
                    <w:t>Relaying UE</w:t>
                  </w:r>
                </w:p>
              </w:txbxContent>
            </v:textbox>
          </v:rect>
        </w:pict>
      </w:r>
      <w:r>
        <w:rPr>
          <w:noProof/>
        </w:rPr>
        <w:pict>
          <v:rect id="_x0000_s1038" style="position:absolute;left:0;text-align:left;margin-left:256.3pt;margin-top:6.7pt;width:70pt;height:15.5pt;z-index:251651584">
            <v:textbox inset="5.85pt,.7pt,5.85pt,.7pt">
              <w:txbxContent>
                <w:p w:rsidR="000B7FE4" w:rsidRPr="000B7FE4" w:rsidRDefault="000B7FE4" w:rsidP="000B7FE4">
                  <w:pPr>
                    <w:jc w:val="center"/>
                    <w:rPr>
                      <w:b/>
                    </w:rPr>
                  </w:pPr>
                  <w:r w:rsidRPr="000B7FE4">
                    <w:rPr>
                      <w:rFonts w:hint="eastAsia"/>
                      <w:b/>
                    </w:rPr>
                    <w:t>eNB</w:t>
                  </w:r>
                </w:p>
              </w:txbxContent>
            </v:textbox>
          </v:rect>
        </w:pict>
      </w:r>
      <w:r>
        <w:rPr>
          <w:noProof/>
        </w:rPr>
        <w:pict>
          <v:rect id="_x0000_s1036" style="position:absolute;left:0;text-align:left;margin-left:39.3pt;margin-top:6.7pt;width:70pt;height:15.5pt;z-index:251649536">
            <v:textbox inset="5.85pt,.7pt,5.85pt,.7pt">
              <w:txbxContent>
                <w:p w:rsidR="000B7FE4" w:rsidRPr="000B7FE4" w:rsidRDefault="000B7FE4" w:rsidP="000B7FE4">
                  <w:pPr>
                    <w:rPr>
                      <w:b/>
                    </w:rPr>
                  </w:pPr>
                  <w:r w:rsidRPr="000B7FE4">
                    <w:rPr>
                      <w:rFonts w:hint="eastAsia"/>
                      <w:b/>
                    </w:rPr>
                    <w:t>Remote UE</w:t>
                  </w:r>
                </w:p>
              </w:txbxContent>
            </v:textbox>
          </v:rect>
        </w:pict>
      </w:r>
    </w:p>
    <w:p w:rsidR="000B7FE4" w:rsidRDefault="004822AA" w:rsidP="000B7FE4">
      <w:r>
        <w:rPr>
          <w:noProof/>
        </w:rPr>
        <w:pict>
          <v:shape id="_x0000_s1041" type="#_x0000_t32" style="position:absolute;left:0;text-align:left;margin-left:290.8pt;margin-top:4.7pt;width:0;height:157.6pt;z-index:251654656" o:connectortype="straight"/>
        </w:pict>
      </w:r>
      <w:r>
        <w:rPr>
          <w:noProof/>
        </w:rPr>
        <w:pict>
          <v:shape id="_x0000_s1039" type="#_x0000_t32" style="position:absolute;left:0;text-align:left;margin-left:73.3pt;margin-top:4.7pt;width:0;height:161.1pt;z-index:251652608" o:connectortype="straight"/>
        </w:pict>
      </w:r>
      <w:r>
        <w:rPr>
          <w:noProof/>
        </w:rPr>
        <w:pict>
          <v:shape id="_x0000_s1040" type="#_x0000_t32" style="position:absolute;left:0;text-align:left;margin-left:184.3pt;margin-top:4.7pt;width:0;height:161.1pt;z-index:251653632" o:connectortype="straight"/>
        </w:pict>
      </w:r>
      <w:r>
        <w:rPr>
          <w:noProof/>
        </w:rPr>
        <w:pict>
          <v:roundrect id="_x0000_s1042" style="position:absolute;left:0;text-align:left;margin-left:156.3pt;margin-top:12.8pt;width:173pt;height:31pt;z-index:251655680" arcsize="10923f">
            <v:textbox inset="5.85pt,.7pt,5.85pt,.7pt">
              <w:txbxContent>
                <w:p w:rsidR="000B7FE4" w:rsidRPr="000B7FE4" w:rsidRDefault="000B7FE4" w:rsidP="000B7FE4">
                  <w:pPr>
                    <w:numPr>
                      <w:ilvl w:val="0"/>
                      <w:numId w:val="32"/>
                    </w:numPr>
                    <w:rPr>
                      <w:rFonts w:ascii="Times New Roman" w:hAnsi="Times New Roman"/>
                    </w:rPr>
                  </w:pPr>
                  <w:r w:rsidRPr="000B7FE4">
                    <w:rPr>
                      <w:rFonts w:ascii="Times New Roman" w:hAnsi="Times New Roman"/>
                    </w:rPr>
                    <w:t>Resource pools configured</w:t>
                  </w:r>
                  <w:r>
                    <w:rPr>
                      <w:rFonts w:ascii="Times New Roman" w:hAnsi="Times New Roman" w:hint="eastAsia"/>
                    </w:rPr>
                    <w:t xml:space="preserve"> </w:t>
                  </w:r>
                  <w:r w:rsidR="001347D1">
                    <w:rPr>
                      <w:rFonts w:ascii="Times New Roman" w:hAnsi="Times New Roman" w:hint="eastAsia"/>
                    </w:rPr>
                    <w:t>for the</w:t>
                  </w:r>
                  <w:r>
                    <w:rPr>
                      <w:rFonts w:ascii="Times New Roman" w:hAnsi="Times New Roman" w:hint="eastAsia"/>
                    </w:rPr>
                    <w:t xml:space="preserve"> relaying UE</w:t>
                  </w:r>
                  <w:r w:rsidR="008E018D">
                    <w:rPr>
                      <w:rFonts w:ascii="Times New Roman" w:hAnsi="Times New Roman" w:hint="eastAsia"/>
                    </w:rPr>
                    <w:t>.</w:t>
                  </w:r>
                </w:p>
              </w:txbxContent>
            </v:textbox>
          </v:roundrect>
        </w:pict>
      </w:r>
    </w:p>
    <w:p w:rsidR="000B7FE4" w:rsidRDefault="000B7FE4" w:rsidP="000B7FE4"/>
    <w:p w:rsidR="000B7FE4" w:rsidRDefault="004822AA" w:rsidP="000B7FE4">
      <w:r>
        <w:rPr>
          <w:noProof/>
        </w:rPr>
        <w:pict>
          <v:shapetype id="_x0000_t202" coordsize="21600,21600" o:spt="202" path="m,l,21600r21600,l21600,xe">
            <v:stroke joinstyle="miter"/>
            <v:path gradientshapeok="t" o:connecttype="rect"/>
          </v:shapetype>
          <v:shape id="_x0000_s1055" type="#_x0000_t202" style="position:absolute;left:0;text-align:left;margin-left:80.3pt;margin-top:16.1pt;width:91pt;height:23.55pt;z-index:251659776;mso-height-percent:200;mso-height-percent:200;mso-width-relative:margin;mso-height-relative:margin" stroked="f">
            <v:fill opacity="0"/>
            <v:textbox style="mso-fit-shape-to-text:t">
              <w:txbxContent>
                <w:p w:rsidR="008E018D" w:rsidRPr="001347D1" w:rsidRDefault="001347D1">
                  <w:pPr>
                    <w:rPr>
                      <w:rFonts w:ascii="Times New Roman" w:hAnsi="Times New Roman"/>
                      <w:sz w:val="18"/>
                    </w:rPr>
                  </w:pPr>
                  <w:r w:rsidRPr="001347D1">
                    <w:rPr>
                      <w:rFonts w:ascii="Times New Roman" w:hAnsi="Times New Roman"/>
                      <w:sz w:val="18"/>
                    </w:rPr>
                    <w:t xml:space="preserve">2. </w:t>
                  </w:r>
                  <w:r w:rsidR="008E018D" w:rsidRPr="001347D1">
                    <w:rPr>
                      <w:rFonts w:ascii="Times New Roman" w:hAnsi="Times New Roman"/>
                      <w:sz w:val="18"/>
                    </w:rPr>
                    <w:t>Remote BSR</w:t>
                  </w:r>
                </w:p>
              </w:txbxContent>
            </v:textbox>
          </v:shape>
        </w:pict>
      </w:r>
    </w:p>
    <w:p w:rsidR="000B7FE4" w:rsidRDefault="004822AA" w:rsidP="000B7FE4">
      <w:r>
        <w:rPr>
          <w:noProof/>
        </w:rPr>
        <w:pict>
          <v:shape id="_x0000_s1053" type="#_x0000_t32" style="position:absolute;left:0;text-align:left;margin-left:73.3pt;margin-top:15.3pt;width:111pt;height:0;z-index:251657728" o:connectortype="straight">
            <v:stroke endarrow="block"/>
          </v:shape>
        </w:pict>
      </w:r>
    </w:p>
    <w:p w:rsidR="000B7FE4" w:rsidRDefault="004822AA" w:rsidP="000B7FE4">
      <w:r>
        <w:rPr>
          <w:noProof/>
        </w:rPr>
        <w:pict>
          <v:shape id="_x0000_s1057" type="#_x0000_t202" style="position:absolute;left:0;text-align:left;margin-left:80.3pt;margin-top:5.8pt;width:91pt;height:23.55pt;z-index:251660800;mso-height-percent:200;mso-height-percent:200;mso-width-relative:margin;mso-height-relative:margin" stroked="f">
            <v:fill opacity="0"/>
            <v:textbox style="mso-fit-shape-to-text:t">
              <w:txbxContent>
                <w:p w:rsidR="008E018D" w:rsidRPr="001347D1" w:rsidRDefault="001347D1" w:rsidP="008E018D">
                  <w:pPr>
                    <w:rPr>
                      <w:rFonts w:ascii="Times New Roman" w:hAnsi="Times New Roman"/>
                      <w:sz w:val="18"/>
                    </w:rPr>
                  </w:pPr>
                  <w:r w:rsidRPr="001347D1">
                    <w:rPr>
                      <w:rFonts w:ascii="Times New Roman" w:hAnsi="Times New Roman"/>
                      <w:sz w:val="18"/>
                    </w:rPr>
                    <w:t xml:space="preserve">3. </w:t>
                  </w:r>
                  <w:r w:rsidR="008E018D" w:rsidRPr="001347D1">
                    <w:rPr>
                      <w:rFonts w:ascii="Times New Roman" w:hAnsi="Times New Roman"/>
                      <w:sz w:val="18"/>
                    </w:rPr>
                    <w:t>Remote Grant</w:t>
                  </w:r>
                </w:p>
              </w:txbxContent>
            </v:textbox>
          </v:shape>
        </w:pict>
      </w:r>
    </w:p>
    <w:p w:rsidR="000B7FE4" w:rsidRDefault="004822AA" w:rsidP="000B7FE4">
      <w:pPr>
        <w:tabs>
          <w:tab w:val="left" w:pos="2180"/>
        </w:tabs>
      </w:pPr>
      <w:r>
        <w:rPr>
          <w:noProof/>
        </w:rPr>
        <w:pict>
          <v:shape id="_x0000_s1054" type="#_x0000_t32" style="position:absolute;left:0;text-align:left;margin-left:73.3pt;margin-top:3.75pt;width:111pt;height:.05pt;flip:x;z-index:251658752" o:connectortype="straight">
            <v:stroke endarrow="block"/>
          </v:shape>
        </w:pict>
      </w:r>
      <w:r w:rsidR="000B7FE4">
        <w:tab/>
      </w:r>
    </w:p>
    <w:p w:rsidR="000B7FE4" w:rsidRDefault="004822AA" w:rsidP="000B7FE4">
      <w:r>
        <w:rPr>
          <w:noProof/>
        </w:rPr>
        <w:pict>
          <v:roundrect id="_x0000_s1044" style="position:absolute;left:0;text-align:left;margin-left:39.3pt;margin-top:.8pt;width:185.5pt;height:39.5pt;z-index:251656704" arcsize="10923f">
            <v:textbox inset="5.85pt,.7pt,5.85pt,.7pt">
              <w:txbxContent>
                <w:p w:rsidR="000B7FE4" w:rsidRPr="000B7FE4" w:rsidRDefault="000B7FE4" w:rsidP="001347D1">
                  <w:pPr>
                    <w:numPr>
                      <w:ilvl w:val="0"/>
                      <w:numId w:val="35"/>
                    </w:numPr>
                    <w:rPr>
                      <w:rFonts w:ascii="Times New Roman" w:hAnsi="Times New Roman"/>
                    </w:rPr>
                  </w:pPr>
                  <w:r>
                    <w:rPr>
                      <w:rFonts w:ascii="Times New Roman" w:hAnsi="Times New Roman" w:hint="eastAsia"/>
                    </w:rPr>
                    <w:t>The remote UEs conduct ProSe transmission</w:t>
                  </w:r>
                  <w:r w:rsidR="008E018D">
                    <w:rPr>
                      <w:rFonts w:ascii="Times New Roman" w:hAnsi="Times New Roman" w:hint="eastAsia"/>
                    </w:rPr>
                    <w:t xml:space="preserve"> scheduled by the relaying UE i.e. in </w:t>
                  </w:r>
                  <w:r w:rsidR="008E018D">
                    <w:rPr>
                      <w:rFonts w:ascii="Times New Roman" w:hAnsi="Times New Roman"/>
                    </w:rPr>
                    <w:t>scheduled</w:t>
                  </w:r>
                  <w:r w:rsidR="008E018D">
                    <w:rPr>
                      <w:rFonts w:ascii="Times New Roman" w:hAnsi="Times New Roman" w:hint="eastAsia"/>
                    </w:rPr>
                    <w:t xml:space="preserve"> mode.</w:t>
                  </w:r>
                </w:p>
              </w:txbxContent>
            </v:textbox>
          </v:roundrect>
        </w:pict>
      </w:r>
    </w:p>
    <w:p w:rsidR="000B7FE4" w:rsidRDefault="000B7FE4" w:rsidP="000B7FE4"/>
    <w:p w:rsidR="000B7FE4" w:rsidRDefault="000B7FE4" w:rsidP="000B7FE4"/>
    <w:p w:rsidR="001347D1" w:rsidRDefault="001347D1" w:rsidP="001347D1">
      <w:pPr>
        <w:rPr>
          <w:b/>
        </w:rPr>
      </w:pPr>
    </w:p>
    <w:p w:rsidR="005E4160" w:rsidRPr="000760C8" w:rsidRDefault="001347D1" w:rsidP="000760C8">
      <w:pPr>
        <w:jc w:val="center"/>
        <w:rPr>
          <w:b/>
        </w:rPr>
      </w:pPr>
      <w:r w:rsidRPr="005E4160">
        <w:rPr>
          <w:rFonts w:hint="eastAsia"/>
          <w:b/>
        </w:rPr>
        <w:lastRenderedPageBreak/>
        <w:t xml:space="preserve">Figure </w:t>
      </w:r>
      <w:r>
        <w:rPr>
          <w:rFonts w:hint="eastAsia"/>
          <w:b/>
        </w:rPr>
        <w:t>3</w:t>
      </w:r>
      <w:r w:rsidRPr="005E4160">
        <w:rPr>
          <w:rFonts w:hint="eastAsia"/>
          <w:b/>
        </w:rPr>
        <w:t xml:space="preserve">.  </w:t>
      </w:r>
      <w:r w:rsidR="00B65F97">
        <w:rPr>
          <w:rFonts w:hint="eastAsia"/>
          <w:b/>
        </w:rPr>
        <w:t>Resource allocation</w:t>
      </w:r>
      <w:r w:rsidRPr="005E4160">
        <w:rPr>
          <w:rFonts w:hint="eastAsia"/>
          <w:b/>
        </w:rPr>
        <w:t xml:space="preserve"> method </w:t>
      </w:r>
      <w:r>
        <w:rPr>
          <w:rFonts w:hint="eastAsia"/>
          <w:b/>
        </w:rPr>
        <w:t>2</w:t>
      </w:r>
    </w:p>
    <w:p w:rsidR="008E018D" w:rsidRDefault="00B65F97" w:rsidP="008E018D">
      <w:pPr>
        <w:pStyle w:val="2"/>
      </w:pPr>
      <w:r>
        <w:rPr>
          <w:rFonts w:eastAsia="宋体" w:hint="eastAsia"/>
        </w:rPr>
        <w:t>Resource allocation</w:t>
      </w:r>
      <w:r w:rsidR="008E018D">
        <w:rPr>
          <w:rFonts w:eastAsia="宋体" w:hint="eastAsia"/>
        </w:rPr>
        <w:t xml:space="preserve"> </w:t>
      </w:r>
      <w:r w:rsidR="00344E90">
        <w:rPr>
          <w:rFonts w:eastAsia="宋体" w:hint="eastAsia"/>
        </w:rPr>
        <w:t>method 3</w:t>
      </w:r>
      <w:r w:rsidR="008E018D">
        <w:rPr>
          <w:rFonts w:eastAsia="宋体" w:hint="eastAsia"/>
        </w:rPr>
        <w:t xml:space="preserve"> </w:t>
      </w:r>
      <w:r w:rsidR="00E5146D">
        <w:rPr>
          <w:rFonts w:eastAsia="宋体" w:hint="eastAsia"/>
        </w:rPr>
        <w:t>with eNB as scheduler</w:t>
      </w:r>
    </w:p>
    <w:p w:rsidR="008E018D" w:rsidRPr="00D65CE6" w:rsidRDefault="00E5146D" w:rsidP="008E018D">
      <w:r>
        <w:rPr>
          <w:rFonts w:hint="eastAsia"/>
        </w:rPr>
        <w:t xml:space="preserve">There can be another approach which follows </w:t>
      </w:r>
      <w:r w:rsidR="001347D1">
        <w:rPr>
          <w:rFonts w:hint="eastAsia"/>
        </w:rPr>
        <w:t xml:space="preserve">architecture option 2 </w:t>
      </w:r>
      <w:r>
        <w:rPr>
          <w:rFonts w:hint="eastAsia"/>
        </w:rPr>
        <w:t>discussed in Section 2 as</w:t>
      </w:r>
      <w:r w:rsidR="001347D1">
        <w:rPr>
          <w:rFonts w:hint="eastAsia"/>
        </w:rPr>
        <w:t xml:space="preserve"> shown in Figure </w:t>
      </w:r>
      <w:r w:rsidR="00FC1AC5">
        <w:rPr>
          <w:rFonts w:hint="eastAsia"/>
        </w:rPr>
        <w:t>4</w:t>
      </w:r>
      <w:r>
        <w:rPr>
          <w:rFonts w:hint="eastAsia"/>
        </w:rPr>
        <w:t>.  I</w:t>
      </w:r>
      <w:r w:rsidR="001347D1">
        <w:rPr>
          <w:rFonts w:hint="eastAsia"/>
        </w:rPr>
        <w:t xml:space="preserve">n this option, the BSR </w:t>
      </w:r>
      <w:r>
        <w:rPr>
          <w:rFonts w:hint="eastAsia"/>
        </w:rPr>
        <w:t xml:space="preserve">originated from the remote UE </w:t>
      </w:r>
      <w:r w:rsidR="001347D1">
        <w:rPr>
          <w:rFonts w:hint="eastAsia"/>
        </w:rPr>
        <w:t>was re</w:t>
      </w:r>
      <w:r>
        <w:rPr>
          <w:rFonts w:hint="eastAsia"/>
        </w:rPr>
        <w:t>lay</w:t>
      </w:r>
      <w:r w:rsidR="001347D1">
        <w:rPr>
          <w:rFonts w:hint="eastAsia"/>
        </w:rPr>
        <w:t xml:space="preserve">ed to the eNB </w:t>
      </w:r>
      <w:r>
        <w:rPr>
          <w:rFonts w:hint="eastAsia"/>
        </w:rPr>
        <w:t xml:space="preserve">by the relaying UE </w:t>
      </w:r>
      <w:r w:rsidR="001347D1">
        <w:rPr>
          <w:rFonts w:hint="eastAsia"/>
        </w:rPr>
        <w:t>and eNB sends the grant to the remote UE</w:t>
      </w:r>
      <w:r>
        <w:rPr>
          <w:rFonts w:hint="eastAsia"/>
        </w:rPr>
        <w:t xml:space="preserve"> which is relayed by the relaying UE in the opposite direction.  For this option, </w:t>
      </w:r>
      <w:r w:rsidR="00344E90">
        <w:rPr>
          <w:rFonts w:hint="eastAsia"/>
        </w:rPr>
        <w:t>the latency of the BSR and grant messages may impact the ProSe communication performance and also the eNB</w:t>
      </w:r>
      <w:r w:rsidR="00344E90">
        <w:t>’</w:t>
      </w:r>
      <w:r w:rsidR="00344E90">
        <w:rPr>
          <w:rFonts w:hint="eastAsia"/>
        </w:rPr>
        <w:t>s load is increased.</w:t>
      </w:r>
    </w:p>
    <w:p w:rsidR="008E018D" w:rsidRDefault="004822AA" w:rsidP="008E018D">
      <w:r>
        <w:rPr>
          <w:noProof/>
        </w:rPr>
        <w:pict>
          <v:rect id="_x0000_s1058" style="position:absolute;left:0;text-align:left;margin-left:41.8pt;margin-top:3.7pt;width:70pt;height:15.5pt;z-index:251661824">
            <v:textbox inset="5.85pt,.7pt,5.85pt,.7pt">
              <w:txbxContent>
                <w:p w:rsidR="008E018D" w:rsidRPr="000B7FE4" w:rsidRDefault="008E018D" w:rsidP="008E018D">
                  <w:pPr>
                    <w:rPr>
                      <w:b/>
                    </w:rPr>
                  </w:pPr>
                  <w:r w:rsidRPr="000B7FE4">
                    <w:rPr>
                      <w:rFonts w:hint="eastAsia"/>
                      <w:b/>
                    </w:rPr>
                    <w:t>Remote UE</w:t>
                  </w:r>
                </w:p>
              </w:txbxContent>
            </v:textbox>
          </v:rect>
        </w:pict>
      </w:r>
      <w:r>
        <w:rPr>
          <w:noProof/>
        </w:rPr>
        <w:pict>
          <v:rect id="_x0000_s1059" style="position:absolute;left:0;text-align:left;margin-left:147.3pt;margin-top:3.7pt;width:77pt;height:15.5pt;z-index:251662848">
            <v:textbox inset="5.85pt,.7pt,5.85pt,.7pt">
              <w:txbxContent>
                <w:p w:rsidR="008E018D" w:rsidRPr="000B7FE4" w:rsidRDefault="008E018D" w:rsidP="008E018D">
                  <w:pPr>
                    <w:rPr>
                      <w:b/>
                    </w:rPr>
                  </w:pPr>
                  <w:r w:rsidRPr="000B7FE4">
                    <w:rPr>
                      <w:rFonts w:hint="eastAsia"/>
                      <w:b/>
                    </w:rPr>
                    <w:t>Relaying UE</w:t>
                  </w:r>
                </w:p>
              </w:txbxContent>
            </v:textbox>
          </v:rect>
        </w:pict>
      </w:r>
      <w:r>
        <w:rPr>
          <w:noProof/>
        </w:rPr>
        <w:pict>
          <v:rect id="_x0000_s1060" style="position:absolute;left:0;text-align:left;margin-left:256.3pt;margin-top:3.7pt;width:70pt;height:15.5pt;z-index:251663872">
            <v:textbox inset="5.85pt,.7pt,5.85pt,.7pt">
              <w:txbxContent>
                <w:p w:rsidR="008E018D" w:rsidRPr="000B7FE4" w:rsidRDefault="008E018D" w:rsidP="008E018D">
                  <w:pPr>
                    <w:jc w:val="center"/>
                    <w:rPr>
                      <w:b/>
                    </w:rPr>
                  </w:pPr>
                  <w:r w:rsidRPr="000B7FE4">
                    <w:rPr>
                      <w:rFonts w:hint="eastAsia"/>
                      <w:b/>
                    </w:rPr>
                    <w:t>eNB</w:t>
                  </w:r>
                </w:p>
              </w:txbxContent>
            </v:textbox>
          </v:rect>
        </w:pict>
      </w:r>
    </w:p>
    <w:p w:rsidR="008E018D" w:rsidRDefault="004822AA" w:rsidP="008E018D">
      <w:r>
        <w:rPr>
          <w:noProof/>
        </w:rPr>
        <w:pict>
          <v:shape id="_x0000_s1063" type="#_x0000_t32" style="position:absolute;left:0;text-align:left;margin-left:290.8pt;margin-top:1.7pt;width:.05pt;height:128.5pt;z-index:251666944" o:connectortype="straight"/>
        </w:pict>
      </w:r>
      <w:r>
        <w:rPr>
          <w:noProof/>
        </w:rPr>
        <w:pict>
          <v:shape id="_x0000_s1062" type="#_x0000_t32" style="position:absolute;left:0;text-align:left;margin-left:184.3pt;margin-top:1.7pt;width:.05pt;height:128.5pt;z-index:251665920" o:connectortype="straight"/>
        </w:pict>
      </w:r>
      <w:r>
        <w:rPr>
          <w:noProof/>
        </w:rPr>
        <w:pict>
          <v:shape id="_x0000_s1061" type="#_x0000_t32" style="position:absolute;left:0;text-align:left;margin-left:73.3pt;margin-top:1.7pt;width:.05pt;height:128.5pt;z-index:251664896" o:connectortype="straight"/>
        </w:pict>
      </w:r>
      <w:r>
        <w:rPr>
          <w:noProof/>
        </w:rPr>
        <w:pict>
          <v:shape id="_x0000_s1068" type="#_x0000_t202" style="position:absolute;left:0;text-align:left;margin-left:80.3pt;margin-top:16.1pt;width:91pt;height:23.55pt;z-index:251671040;mso-height-percent:200;mso-height-percent:200;mso-width-relative:margin;mso-height-relative:margin" stroked="f">
            <v:fill opacity="0"/>
            <v:textbox style="mso-fit-shape-to-text:t">
              <w:txbxContent>
                <w:p w:rsidR="008E018D" w:rsidRPr="001347D1" w:rsidRDefault="005E4160" w:rsidP="008E018D">
                  <w:pPr>
                    <w:rPr>
                      <w:rFonts w:ascii="Times New Roman" w:hAnsi="Times New Roman"/>
                      <w:sz w:val="18"/>
                    </w:rPr>
                  </w:pPr>
                  <w:r w:rsidRPr="001347D1">
                    <w:rPr>
                      <w:rFonts w:ascii="Times New Roman" w:hAnsi="Times New Roman"/>
                      <w:sz w:val="18"/>
                    </w:rPr>
                    <w:t xml:space="preserve">2. </w:t>
                  </w:r>
                  <w:r w:rsidR="008E018D" w:rsidRPr="001347D1">
                    <w:rPr>
                      <w:rFonts w:ascii="Times New Roman" w:hAnsi="Times New Roman"/>
                      <w:sz w:val="18"/>
                    </w:rPr>
                    <w:t>Remote BSR</w:t>
                  </w:r>
                </w:p>
              </w:txbxContent>
            </v:textbox>
          </v:shape>
        </w:pict>
      </w:r>
    </w:p>
    <w:p w:rsidR="008E018D" w:rsidRDefault="004822AA" w:rsidP="008E018D">
      <w:r>
        <w:rPr>
          <w:noProof/>
        </w:rPr>
        <w:pict>
          <v:shape id="_x0000_s1071" type="#_x0000_t202" style="position:absolute;left:0;text-align:left;margin-left:188.3pt;margin-top:15.3pt;width:91pt;height:23.55pt;z-index:251674112;mso-height-percent:200;mso-height-percent:200;mso-width-relative:margin;mso-height-relative:margin" stroked="f">
            <v:fill opacity="0"/>
            <v:textbox style="mso-fit-shape-to-text:t">
              <w:txbxContent>
                <w:p w:rsidR="005E4160" w:rsidRPr="001347D1" w:rsidRDefault="005E4160" w:rsidP="005E4160">
                  <w:pPr>
                    <w:rPr>
                      <w:rFonts w:ascii="Times New Roman" w:hAnsi="Times New Roman"/>
                      <w:sz w:val="18"/>
                    </w:rPr>
                  </w:pPr>
                  <w:r w:rsidRPr="001347D1">
                    <w:rPr>
                      <w:rFonts w:ascii="Times New Roman" w:hAnsi="Times New Roman"/>
                      <w:sz w:val="18"/>
                    </w:rPr>
                    <w:t>2’. Remote BSR</w:t>
                  </w:r>
                </w:p>
              </w:txbxContent>
            </v:textbox>
          </v:shape>
        </w:pict>
      </w:r>
      <w:r>
        <w:rPr>
          <w:noProof/>
        </w:rPr>
        <w:pict>
          <v:shape id="_x0000_s1066" type="#_x0000_t32" style="position:absolute;left:0;text-align:left;margin-left:73.3pt;margin-top:15.3pt;width:111pt;height:0;z-index:251668992" o:connectortype="straight">
            <v:stroke endarrow="block"/>
          </v:shape>
        </w:pict>
      </w:r>
    </w:p>
    <w:p w:rsidR="008E018D" w:rsidRDefault="004822AA" w:rsidP="008E018D">
      <w:r>
        <w:rPr>
          <w:noProof/>
        </w:rPr>
        <w:pict>
          <v:shape id="_x0000_s1073" type="#_x0000_t202" style="position:absolute;left:0;text-align:left;margin-left:190.3pt;margin-top:14.55pt;width:91pt;height:23.55pt;z-index:251676160;mso-height-percent:200;mso-height-percent:200;mso-width-relative:margin;mso-height-relative:margin" stroked="f">
            <v:fill opacity="0"/>
            <v:textbox style="mso-fit-shape-to-text:t">
              <w:txbxContent>
                <w:p w:rsidR="005E4160" w:rsidRPr="001347D1" w:rsidRDefault="005E4160" w:rsidP="005E4160">
                  <w:pPr>
                    <w:rPr>
                      <w:rFonts w:ascii="Times New Roman" w:hAnsi="Times New Roman"/>
                      <w:sz w:val="18"/>
                    </w:rPr>
                  </w:pPr>
                  <w:r w:rsidRPr="001347D1">
                    <w:rPr>
                      <w:rFonts w:ascii="Times New Roman" w:hAnsi="Times New Roman"/>
                      <w:sz w:val="18"/>
                    </w:rPr>
                    <w:t>3. Remote Grant</w:t>
                  </w:r>
                </w:p>
              </w:txbxContent>
            </v:textbox>
          </v:shape>
        </w:pict>
      </w:r>
      <w:r>
        <w:rPr>
          <w:noProof/>
        </w:rPr>
        <w:pict>
          <v:shape id="_x0000_s1070" type="#_x0000_t32" style="position:absolute;left:0;text-align:left;margin-left:184.3pt;margin-top:14.5pt;width:108pt;height:.05pt;z-index:251673088" o:connectortype="straight">
            <v:stroke endarrow="block"/>
          </v:shape>
        </w:pict>
      </w:r>
    </w:p>
    <w:p w:rsidR="008E018D" w:rsidRDefault="004822AA" w:rsidP="005E4160">
      <w:pPr>
        <w:tabs>
          <w:tab w:val="left" w:pos="2180"/>
          <w:tab w:val="left" w:pos="6340"/>
        </w:tabs>
      </w:pPr>
      <w:r>
        <w:rPr>
          <w:noProof/>
        </w:rPr>
        <w:pict>
          <v:shape id="_x0000_s1072" type="#_x0000_t32" style="position:absolute;left:0;text-align:left;margin-left:184.3pt;margin-top:13.7pt;width:106.5pt;height:0;flip:x;z-index:251675136" o:connectortype="straight">
            <v:stroke endarrow="block"/>
          </v:shape>
        </w:pict>
      </w:r>
      <w:r>
        <w:rPr>
          <w:noProof/>
        </w:rPr>
        <w:pict>
          <v:shape id="_x0000_s1069" type="#_x0000_t202" style="position:absolute;left:0;text-align:left;margin-left:80.3pt;margin-top:5.7pt;width:91pt;height:23.55pt;z-index:251672064;mso-height-percent:200;mso-height-percent:200;mso-width-relative:margin;mso-height-relative:margin" stroked="f">
            <v:fill opacity="0"/>
            <v:textbox style="mso-fit-shape-to-text:t">
              <w:txbxContent>
                <w:p w:rsidR="008E018D" w:rsidRPr="001347D1" w:rsidRDefault="005E4160" w:rsidP="008E018D">
                  <w:pPr>
                    <w:rPr>
                      <w:rFonts w:ascii="Times New Roman" w:hAnsi="Times New Roman"/>
                      <w:sz w:val="18"/>
                    </w:rPr>
                  </w:pPr>
                  <w:r w:rsidRPr="001347D1">
                    <w:rPr>
                      <w:rFonts w:ascii="Times New Roman" w:hAnsi="Times New Roman"/>
                      <w:sz w:val="18"/>
                    </w:rPr>
                    <w:t xml:space="preserve">3’. </w:t>
                  </w:r>
                  <w:r w:rsidR="008E018D" w:rsidRPr="001347D1">
                    <w:rPr>
                      <w:rFonts w:ascii="Times New Roman" w:hAnsi="Times New Roman"/>
                      <w:sz w:val="18"/>
                    </w:rPr>
                    <w:t>Remote Grant</w:t>
                  </w:r>
                </w:p>
              </w:txbxContent>
            </v:textbox>
          </v:shape>
        </w:pict>
      </w:r>
      <w:r w:rsidR="008E018D">
        <w:tab/>
      </w:r>
      <w:r w:rsidR="005E4160">
        <w:tab/>
      </w:r>
    </w:p>
    <w:p w:rsidR="008E018D" w:rsidRDefault="004822AA" w:rsidP="008E018D">
      <w:r>
        <w:rPr>
          <w:noProof/>
        </w:rPr>
        <w:pict>
          <v:shape id="_x0000_s1067" type="#_x0000_t32" style="position:absolute;left:0;text-align:left;margin-left:73.3pt;margin-top:7.15pt;width:111pt;height:.05pt;flip:x;z-index:251670016" o:connectortype="straight">
            <v:stroke endarrow="block"/>
          </v:shape>
        </w:pict>
      </w:r>
    </w:p>
    <w:p w:rsidR="008E018D" w:rsidRDefault="004822AA" w:rsidP="008E018D">
      <w:r>
        <w:rPr>
          <w:noProof/>
        </w:rPr>
        <w:pict>
          <v:roundrect id="_x0000_s1065" style="position:absolute;left:0;text-align:left;margin-left:39.3pt;margin-top:.2pt;width:274.5pt;height:31pt;z-index:251667968" arcsize="10923f">
            <v:textbox inset="5.85pt,.7pt,5.85pt,.7pt">
              <w:txbxContent>
                <w:p w:rsidR="008E018D" w:rsidRPr="001347D1" w:rsidRDefault="008E018D" w:rsidP="001347D1">
                  <w:pPr>
                    <w:numPr>
                      <w:ilvl w:val="0"/>
                      <w:numId w:val="36"/>
                    </w:numPr>
                    <w:rPr>
                      <w:rFonts w:ascii="Times New Roman" w:hAnsi="Times New Roman"/>
                      <w:sz w:val="18"/>
                    </w:rPr>
                  </w:pPr>
                  <w:r w:rsidRPr="001347D1">
                    <w:rPr>
                      <w:rFonts w:ascii="Times New Roman" w:hAnsi="Times New Roman" w:hint="eastAsia"/>
                      <w:sz w:val="18"/>
                    </w:rPr>
                    <w:t xml:space="preserve">The remote UEs conduct ProSe transmission scheduled by the </w:t>
                  </w:r>
                  <w:r w:rsidR="006262CD">
                    <w:rPr>
                      <w:rFonts w:ascii="Times New Roman" w:hAnsi="Times New Roman" w:hint="eastAsia"/>
                      <w:sz w:val="18"/>
                    </w:rPr>
                    <w:t>eNB</w:t>
                  </w:r>
                  <w:r w:rsidRPr="001347D1">
                    <w:rPr>
                      <w:rFonts w:ascii="Times New Roman" w:hAnsi="Times New Roman" w:hint="eastAsia"/>
                      <w:sz w:val="18"/>
                    </w:rPr>
                    <w:t xml:space="preserve"> i.e. in </w:t>
                  </w:r>
                  <w:r w:rsidRPr="001347D1">
                    <w:rPr>
                      <w:rFonts w:ascii="Times New Roman" w:hAnsi="Times New Roman"/>
                      <w:sz w:val="18"/>
                    </w:rPr>
                    <w:t>scheduled</w:t>
                  </w:r>
                  <w:r w:rsidRPr="001347D1">
                    <w:rPr>
                      <w:rFonts w:ascii="Times New Roman" w:hAnsi="Times New Roman" w:hint="eastAsia"/>
                      <w:sz w:val="18"/>
                    </w:rPr>
                    <w:t xml:space="preserve"> mode.</w:t>
                  </w:r>
                </w:p>
              </w:txbxContent>
            </v:textbox>
          </v:roundrect>
        </w:pict>
      </w:r>
    </w:p>
    <w:p w:rsidR="008E018D" w:rsidRDefault="008E018D" w:rsidP="008E018D"/>
    <w:p w:rsidR="000B7FE4" w:rsidRDefault="000B7FE4" w:rsidP="00650986"/>
    <w:p w:rsidR="00FC1AC5" w:rsidRPr="00B65F97" w:rsidRDefault="00FC1AC5" w:rsidP="00FC1AC5">
      <w:pPr>
        <w:jc w:val="center"/>
        <w:rPr>
          <w:b/>
        </w:rPr>
      </w:pPr>
      <w:r w:rsidRPr="00B65F97">
        <w:rPr>
          <w:rFonts w:hint="eastAsia"/>
          <w:b/>
        </w:rPr>
        <w:t xml:space="preserve">Figure 4.  </w:t>
      </w:r>
      <w:r w:rsidR="00B65F97">
        <w:rPr>
          <w:rFonts w:hint="eastAsia"/>
          <w:b/>
        </w:rPr>
        <w:t>Resource allocation</w:t>
      </w:r>
      <w:r w:rsidRPr="005E4160">
        <w:rPr>
          <w:rFonts w:hint="eastAsia"/>
          <w:b/>
        </w:rPr>
        <w:t xml:space="preserve"> method </w:t>
      </w:r>
      <w:r w:rsidR="00D06301">
        <w:rPr>
          <w:rFonts w:hint="eastAsia"/>
          <w:b/>
        </w:rPr>
        <w:t>3</w:t>
      </w:r>
    </w:p>
    <w:p w:rsidR="00344E90" w:rsidRPr="00344E90" w:rsidRDefault="00344E90" w:rsidP="00650986">
      <w:r w:rsidRPr="00344E90">
        <w:rPr>
          <w:rFonts w:hint="eastAsia"/>
        </w:rPr>
        <w:t>In summary,</w:t>
      </w:r>
      <w:r>
        <w:rPr>
          <w:rFonts w:hint="eastAsia"/>
        </w:rPr>
        <w:t xml:space="preserve"> we think that the above mentioned three methods should be studied and then RAN2 can decide which method(s) should be adopted.</w:t>
      </w:r>
    </w:p>
    <w:p w:rsidR="00D65CE6" w:rsidRPr="00D65CE6" w:rsidRDefault="00D65CE6" w:rsidP="00650986">
      <w:pPr>
        <w:rPr>
          <w:b/>
        </w:rPr>
      </w:pPr>
      <w:r>
        <w:rPr>
          <w:rFonts w:hint="eastAsia"/>
          <w:b/>
        </w:rPr>
        <w:t>Proposal 5</w:t>
      </w:r>
      <w:r w:rsidRPr="00D65CE6">
        <w:rPr>
          <w:rFonts w:hint="eastAsia"/>
          <w:b/>
        </w:rPr>
        <w:t xml:space="preserve">: RAN2 </w:t>
      </w:r>
      <w:r w:rsidRPr="00D65CE6">
        <w:rPr>
          <w:b/>
        </w:rPr>
        <w:t>should</w:t>
      </w:r>
      <w:r w:rsidRPr="00D65CE6">
        <w:rPr>
          <w:rFonts w:hint="eastAsia"/>
          <w:b/>
        </w:rPr>
        <w:t xml:space="preserve"> discuss the </w:t>
      </w:r>
      <w:r w:rsidR="00B65F97">
        <w:rPr>
          <w:rFonts w:hint="eastAsia"/>
          <w:b/>
        </w:rPr>
        <w:t>resource allocation</w:t>
      </w:r>
      <w:r w:rsidRPr="00D65CE6">
        <w:rPr>
          <w:rFonts w:hint="eastAsia"/>
          <w:b/>
        </w:rPr>
        <w:t xml:space="preserve"> methods </w:t>
      </w:r>
      <w:r w:rsidR="00911FF5">
        <w:rPr>
          <w:rFonts w:hint="eastAsia"/>
          <w:b/>
        </w:rPr>
        <w:t>and takes the above analysis into account</w:t>
      </w:r>
      <w:r>
        <w:rPr>
          <w:rFonts w:hint="eastAsia"/>
          <w:b/>
        </w:rPr>
        <w:t>.</w:t>
      </w:r>
    </w:p>
    <w:p w:rsidR="00D65CE6" w:rsidRDefault="00D65CE6" w:rsidP="00D65CE6">
      <w:pPr>
        <w:pStyle w:val="1"/>
        <w:rPr>
          <w:rFonts w:eastAsia="宋体"/>
          <w:lang w:val="en-US"/>
        </w:rPr>
      </w:pPr>
      <w:r>
        <w:rPr>
          <w:rFonts w:eastAsia="宋体" w:hint="eastAsia"/>
          <w:lang w:val="en-US"/>
        </w:rPr>
        <w:t>Conclusion</w:t>
      </w:r>
    </w:p>
    <w:p w:rsidR="00D65CE6" w:rsidRPr="00911FF5" w:rsidRDefault="00D65CE6" w:rsidP="00650986">
      <w:r w:rsidRPr="00911FF5">
        <w:rPr>
          <w:rFonts w:hint="eastAsia"/>
        </w:rPr>
        <w:t>In this contribution, we discussed the architecture options and also analyze the impacts to the radi</w:t>
      </w:r>
      <w:r w:rsidR="006262CD">
        <w:rPr>
          <w:rFonts w:hint="eastAsia"/>
        </w:rPr>
        <w:t xml:space="preserve">o </w:t>
      </w:r>
      <w:r w:rsidR="006262CD">
        <w:t>resource</w:t>
      </w:r>
      <w:r w:rsidR="006262CD">
        <w:rPr>
          <w:rFonts w:hint="eastAsia"/>
        </w:rPr>
        <w:t xml:space="preserve"> allocation and we have the following proposals</w:t>
      </w:r>
      <w:r w:rsidRPr="00911FF5">
        <w:rPr>
          <w:rFonts w:hint="eastAsia"/>
        </w:rPr>
        <w:t>.</w:t>
      </w:r>
    </w:p>
    <w:p w:rsidR="00774E8D" w:rsidRDefault="00774E8D" w:rsidP="00650986">
      <w:pPr>
        <w:rPr>
          <w:b/>
        </w:rPr>
      </w:pPr>
      <w:r w:rsidRPr="00821CD4">
        <w:rPr>
          <w:rFonts w:hint="eastAsia"/>
          <w:b/>
        </w:rPr>
        <w:t xml:space="preserve">Proposal 1: RAN2 to </w:t>
      </w:r>
      <w:r>
        <w:rPr>
          <w:rFonts w:hint="eastAsia"/>
          <w:b/>
        </w:rPr>
        <w:t>send LS to SA2 to confirm that the remote UE is invisible to</w:t>
      </w:r>
      <w:r w:rsidRPr="00821CD4">
        <w:rPr>
          <w:rFonts w:hint="eastAsia"/>
          <w:b/>
        </w:rPr>
        <w:t xml:space="preserve"> MME.</w:t>
      </w:r>
    </w:p>
    <w:p w:rsidR="00D65CE6" w:rsidRDefault="00D65CE6" w:rsidP="00650986">
      <w:pPr>
        <w:rPr>
          <w:b/>
        </w:rPr>
      </w:pPr>
      <w:r w:rsidRPr="0057427F">
        <w:rPr>
          <w:rFonts w:hint="eastAsia"/>
          <w:b/>
        </w:rPr>
        <w:t>Proposal 2: RAN2 to agree that there can be PC3 interface between ProSe Function.</w:t>
      </w:r>
    </w:p>
    <w:p w:rsidR="00D65CE6" w:rsidRDefault="00D65CE6" w:rsidP="00D65CE6">
      <w:pPr>
        <w:rPr>
          <w:b/>
        </w:rPr>
      </w:pPr>
      <w:r w:rsidRPr="00E753FF">
        <w:rPr>
          <w:rFonts w:hint="eastAsia"/>
          <w:b/>
        </w:rPr>
        <w:t>Proposal 3: RAN2 should study the two options regarding to whether the remote UE should be visible to the eNB or not and consider the analysis in Table</w:t>
      </w:r>
      <w:r>
        <w:rPr>
          <w:rFonts w:hint="eastAsia"/>
          <w:b/>
        </w:rPr>
        <w:t xml:space="preserve"> 1.</w:t>
      </w:r>
    </w:p>
    <w:p w:rsidR="00E5146D" w:rsidRPr="00E753FF" w:rsidRDefault="00E5146D" w:rsidP="00E5146D">
      <w:pPr>
        <w:rPr>
          <w:b/>
        </w:rPr>
      </w:pPr>
      <w:r>
        <w:rPr>
          <w:rFonts w:hint="eastAsia"/>
          <w:b/>
        </w:rPr>
        <w:t xml:space="preserve">Proposal 4: RAN2 to agree that in case the sidelink resources are </w:t>
      </w:r>
      <w:r w:rsidR="00344E90">
        <w:rPr>
          <w:b/>
        </w:rPr>
        <w:t>separated</w:t>
      </w:r>
      <w:r>
        <w:rPr>
          <w:rFonts w:hint="eastAsia"/>
          <w:b/>
        </w:rPr>
        <w:t xml:space="preserve"> with cellular uplink resource, option 1 is preferred.</w:t>
      </w:r>
    </w:p>
    <w:p w:rsidR="00D65CE6" w:rsidRPr="00344E90" w:rsidRDefault="00D65CE6" w:rsidP="00650986">
      <w:pPr>
        <w:rPr>
          <w:b/>
        </w:rPr>
      </w:pPr>
      <w:r>
        <w:rPr>
          <w:rFonts w:hint="eastAsia"/>
          <w:b/>
        </w:rPr>
        <w:t>Proposal 5</w:t>
      </w:r>
      <w:r w:rsidRPr="00D65CE6">
        <w:rPr>
          <w:rFonts w:hint="eastAsia"/>
          <w:b/>
        </w:rPr>
        <w:t xml:space="preserve">: </w:t>
      </w:r>
      <w:r w:rsidR="00344E90" w:rsidRPr="00D65CE6">
        <w:rPr>
          <w:rFonts w:hint="eastAsia"/>
          <w:b/>
        </w:rPr>
        <w:t xml:space="preserve">RAN2 </w:t>
      </w:r>
      <w:r w:rsidR="00344E90" w:rsidRPr="00D65CE6">
        <w:rPr>
          <w:b/>
        </w:rPr>
        <w:t>should</w:t>
      </w:r>
      <w:r w:rsidR="00344E90" w:rsidRPr="00D65CE6">
        <w:rPr>
          <w:rFonts w:hint="eastAsia"/>
          <w:b/>
        </w:rPr>
        <w:t xml:space="preserve"> discuss the </w:t>
      </w:r>
      <w:r w:rsidR="00344E90">
        <w:rPr>
          <w:rFonts w:hint="eastAsia"/>
          <w:b/>
        </w:rPr>
        <w:t>resource allocation</w:t>
      </w:r>
      <w:r w:rsidR="00344E90" w:rsidRPr="00D65CE6">
        <w:rPr>
          <w:rFonts w:hint="eastAsia"/>
          <w:b/>
        </w:rPr>
        <w:t xml:space="preserve"> methods </w:t>
      </w:r>
      <w:r w:rsidR="00344E90">
        <w:rPr>
          <w:rFonts w:hint="eastAsia"/>
          <w:b/>
        </w:rPr>
        <w:t>and takes the above analysis into account.</w:t>
      </w:r>
    </w:p>
    <w:p w:rsidR="00652667" w:rsidRPr="00BC4D0B" w:rsidRDefault="00652667">
      <w:pPr>
        <w:pStyle w:val="1"/>
        <w:rPr>
          <w:noProof/>
        </w:rPr>
      </w:pPr>
      <w:r w:rsidRPr="00BC4D0B">
        <w:t>References</w:t>
      </w:r>
    </w:p>
    <w:bookmarkEnd w:id="0"/>
    <w:bookmarkEnd w:id="1"/>
    <w:p w:rsidR="003C289D" w:rsidRDefault="004438F8" w:rsidP="00BB16C2">
      <w:r>
        <w:rPr>
          <w:rFonts w:hint="eastAsia"/>
        </w:rPr>
        <w:t>[1</w:t>
      </w:r>
      <w:r>
        <w:t>]</w:t>
      </w:r>
      <w:r w:rsidRPr="00022342">
        <w:t xml:space="preserve"> </w:t>
      </w:r>
      <w:r w:rsidRPr="003A6B17">
        <w:t>RP-1</w:t>
      </w:r>
      <w:r w:rsidR="00973FFF">
        <w:t>50</w:t>
      </w:r>
      <w:r w:rsidR="009A6036">
        <w:rPr>
          <w:rFonts w:hint="eastAsia"/>
        </w:rPr>
        <w:t>441</w:t>
      </w:r>
      <w:r>
        <w:rPr>
          <w:rFonts w:hint="eastAsia"/>
        </w:rPr>
        <w:t>,</w:t>
      </w:r>
      <w:r w:rsidRPr="003A6B17">
        <w:rPr>
          <w:rFonts w:hint="eastAsia"/>
        </w:rPr>
        <w:t xml:space="preserve"> </w:t>
      </w:r>
      <w:r w:rsidR="009A6036">
        <w:rPr>
          <w:rFonts w:hint="eastAsia"/>
        </w:rPr>
        <w:t>Revised</w:t>
      </w:r>
      <w:r w:rsidRPr="003A6B17">
        <w:t xml:space="preserve"> </w:t>
      </w:r>
      <w:r w:rsidR="00973FFF">
        <w:t>W</w:t>
      </w:r>
      <w:r w:rsidRPr="003A6B17">
        <w:t>I proposal</w:t>
      </w:r>
      <w:r w:rsidR="009A6036">
        <w:rPr>
          <w:rFonts w:hint="eastAsia"/>
        </w:rPr>
        <w:t xml:space="preserve"> for Enhanced Device to Device Proximity-based Services.</w:t>
      </w:r>
    </w:p>
    <w:p w:rsidR="006262CD" w:rsidRDefault="000760C8" w:rsidP="00BB16C2">
      <w:r w:rsidRPr="000760C8">
        <w:rPr>
          <w:rFonts w:hint="eastAsia"/>
        </w:rPr>
        <w:t>[2] S2-144697, Unclarities in ProSe UE to Network Relay Solution</w:t>
      </w:r>
      <w:r w:rsidR="00B36662" w:rsidRPr="000760C8">
        <w:rPr>
          <w:rFonts w:hint="eastAsia"/>
        </w:rPr>
        <w:t>.</w:t>
      </w:r>
    </w:p>
    <w:p w:rsidR="00F0062E" w:rsidRPr="000760C8" w:rsidRDefault="00F0062E" w:rsidP="00BB16C2">
      <w:r>
        <w:rPr>
          <w:rFonts w:hint="eastAsia"/>
        </w:rPr>
        <w:t>[3] TR 23.713 v1.0.0, Study on extended architecture support for proximity-based services (Release 13).</w:t>
      </w:r>
    </w:p>
    <w:sectPr w:rsidR="00F0062E" w:rsidRPr="000760C8"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4948" w:rsidRDefault="000C4948" w:rsidP="00796430">
      <w:r>
        <w:separator/>
      </w:r>
    </w:p>
  </w:endnote>
  <w:endnote w:type="continuationSeparator" w:id="1">
    <w:p w:rsidR="000C4948" w:rsidRDefault="000C4948"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200" w:rsidRDefault="005F6200">
    <w:pPr>
      <w:pStyle w:val="ac"/>
      <w:tabs>
        <w:tab w:val="center" w:pos="4820"/>
        <w:tab w:val="right" w:pos="9639"/>
      </w:tabs>
      <w:jc w:val="left"/>
    </w:pPr>
    <w:r>
      <w:tab/>
    </w:r>
    <w:r w:rsidR="004822AA">
      <w:rPr>
        <w:rStyle w:val="ae"/>
      </w:rPr>
      <w:fldChar w:fldCharType="begin"/>
    </w:r>
    <w:r>
      <w:rPr>
        <w:rStyle w:val="ae"/>
      </w:rPr>
      <w:instrText xml:space="preserve"> PAGE </w:instrText>
    </w:r>
    <w:r w:rsidR="004822AA">
      <w:rPr>
        <w:rStyle w:val="ae"/>
      </w:rPr>
      <w:fldChar w:fldCharType="separate"/>
    </w:r>
    <w:r w:rsidR="00CF1926">
      <w:rPr>
        <w:rStyle w:val="ae"/>
      </w:rPr>
      <w:t>2</w:t>
    </w:r>
    <w:r w:rsidR="004822AA">
      <w:rPr>
        <w:rStyle w:val="ae"/>
      </w:rPr>
      <w:fldChar w:fldCharType="end"/>
    </w:r>
    <w:r>
      <w:rPr>
        <w:rStyle w:val="ae"/>
      </w:rPr>
      <w:t>/</w:t>
    </w:r>
    <w:r w:rsidR="004822AA">
      <w:rPr>
        <w:rStyle w:val="ae"/>
      </w:rPr>
      <w:fldChar w:fldCharType="begin"/>
    </w:r>
    <w:r>
      <w:rPr>
        <w:rStyle w:val="ae"/>
      </w:rPr>
      <w:instrText xml:space="preserve"> NUMPAGES </w:instrText>
    </w:r>
    <w:r w:rsidR="004822AA">
      <w:rPr>
        <w:rStyle w:val="ae"/>
      </w:rPr>
      <w:fldChar w:fldCharType="separate"/>
    </w:r>
    <w:r w:rsidR="00CF1926">
      <w:rPr>
        <w:rStyle w:val="ae"/>
      </w:rPr>
      <w:t>4</w:t>
    </w:r>
    <w:r w:rsidR="004822AA">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4948" w:rsidRDefault="000C4948" w:rsidP="00796430">
      <w:r>
        <w:separator/>
      </w:r>
    </w:p>
  </w:footnote>
  <w:footnote w:type="continuationSeparator" w:id="1">
    <w:p w:rsidR="000C4948" w:rsidRDefault="000C4948" w:rsidP="0079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200" w:rsidRDefault="005F6200" w:rsidP="00796430">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9194437"/>
    <w:multiLevelType w:val="hybridMultilevel"/>
    <w:tmpl w:val="9A68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014D4D"/>
    <w:multiLevelType w:val="hybridMultilevel"/>
    <w:tmpl w:val="95F093E0"/>
    <w:lvl w:ilvl="0" w:tplc="A710AF7A">
      <w:start w:val="33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D967402"/>
    <w:multiLevelType w:val="hybridMultilevel"/>
    <w:tmpl w:val="A65EE74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1408D0"/>
    <w:multiLevelType w:val="hybridMultilevel"/>
    <w:tmpl w:val="6892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5F2A5F"/>
    <w:multiLevelType w:val="hybridMultilevel"/>
    <w:tmpl w:val="732E1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B8500F"/>
    <w:multiLevelType w:val="hybridMultilevel"/>
    <w:tmpl w:val="E83A8070"/>
    <w:lvl w:ilvl="0" w:tplc="F028D37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C13816"/>
    <w:multiLevelType w:val="hybridMultilevel"/>
    <w:tmpl w:val="7D62C0DA"/>
    <w:lvl w:ilvl="0" w:tplc="D1E4CCC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0E04D0"/>
    <w:multiLevelType w:val="hybridMultilevel"/>
    <w:tmpl w:val="8DB044CE"/>
    <w:lvl w:ilvl="0" w:tplc="C134650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383517"/>
    <w:multiLevelType w:val="hybridMultilevel"/>
    <w:tmpl w:val="EC288138"/>
    <w:lvl w:ilvl="0" w:tplc="13A065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6C7FB1"/>
    <w:multiLevelType w:val="hybridMultilevel"/>
    <w:tmpl w:val="F8B872C0"/>
    <w:lvl w:ilvl="0" w:tplc="894CB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0B38FD"/>
    <w:multiLevelType w:val="hybridMultilevel"/>
    <w:tmpl w:val="10B2BFC0"/>
    <w:lvl w:ilvl="0" w:tplc="DA081256">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B3428C4A">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18A0067A"/>
    <w:lvl w:ilvl="0" w:tplc="04090011">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A9A819F4">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nsid w:val="43303F73"/>
    <w:multiLevelType w:val="hybridMultilevel"/>
    <w:tmpl w:val="99E0CBFC"/>
    <w:lvl w:ilvl="0" w:tplc="04090011">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44E37FAB"/>
    <w:multiLevelType w:val="hybridMultilevel"/>
    <w:tmpl w:val="1F60F5AC"/>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19">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2276448"/>
    <w:multiLevelType w:val="hybridMultilevel"/>
    <w:tmpl w:val="098825B2"/>
    <w:lvl w:ilvl="0" w:tplc="2674B8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60D70F2"/>
    <w:multiLevelType w:val="hybridMultilevel"/>
    <w:tmpl w:val="656C4AB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22">
    <w:nsid w:val="57F52A81"/>
    <w:multiLevelType w:val="hybridMultilevel"/>
    <w:tmpl w:val="A016EECC"/>
    <w:lvl w:ilvl="0" w:tplc="04090011">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583C4513"/>
    <w:multiLevelType w:val="hybridMultilevel"/>
    <w:tmpl w:val="3692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666D2F"/>
    <w:multiLevelType w:val="hybridMultilevel"/>
    <w:tmpl w:val="EA320B6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25">
    <w:nsid w:val="64793951"/>
    <w:multiLevelType w:val="hybridMultilevel"/>
    <w:tmpl w:val="189EBE04"/>
    <w:lvl w:ilvl="0" w:tplc="13A0656A">
      <w:start w:val="1"/>
      <w:numFmt w:val="bullet"/>
      <w:lvlText w:val="•"/>
      <w:lvlJc w:val="left"/>
      <w:pPr>
        <w:tabs>
          <w:tab w:val="num" w:pos="720"/>
        </w:tabs>
        <w:ind w:left="720" w:hanging="360"/>
      </w:pPr>
      <w:rPr>
        <w:rFonts w:ascii="Arial" w:hAnsi="Arial" w:hint="default"/>
      </w:rPr>
    </w:lvl>
    <w:lvl w:ilvl="1" w:tplc="FF02A470">
      <w:start w:val="5372"/>
      <w:numFmt w:val="bullet"/>
      <w:lvlText w:val="–"/>
      <w:lvlJc w:val="left"/>
      <w:pPr>
        <w:tabs>
          <w:tab w:val="num" w:pos="1440"/>
        </w:tabs>
        <w:ind w:left="1440" w:hanging="360"/>
      </w:pPr>
      <w:rPr>
        <w:rFonts w:ascii="Arial" w:hAnsi="Arial" w:hint="default"/>
      </w:rPr>
    </w:lvl>
    <w:lvl w:ilvl="2" w:tplc="EFBCBEE0">
      <w:start w:val="1"/>
      <w:numFmt w:val="bullet"/>
      <w:lvlText w:val="•"/>
      <w:lvlJc w:val="left"/>
      <w:pPr>
        <w:tabs>
          <w:tab w:val="num" w:pos="2160"/>
        </w:tabs>
        <w:ind w:left="2160" w:hanging="360"/>
      </w:pPr>
      <w:rPr>
        <w:rFonts w:ascii="Arial" w:hAnsi="Arial" w:hint="default"/>
      </w:rPr>
    </w:lvl>
    <w:lvl w:ilvl="3" w:tplc="48868FF2" w:tentative="1">
      <w:start w:val="1"/>
      <w:numFmt w:val="bullet"/>
      <w:lvlText w:val="•"/>
      <w:lvlJc w:val="left"/>
      <w:pPr>
        <w:tabs>
          <w:tab w:val="num" w:pos="2880"/>
        </w:tabs>
        <w:ind w:left="2880" w:hanging="360"/>
      </w:pPr>
      <w:rPr>
        <w:rFonts w:ascii="Arial" w:hAnsi="Arial" w:hint="default"/>
      </w:rPr>
    </w:lvl>
    <w:lvl w:ilvl="4" w:tplc="E26CEF0A" w:tentative="1">
      <w:start w:val="1"/>
      <w:numFmt w:val="bullet"/>
      <w:lvlText w:val="•"/>
      <w:lvlJc w:val="left"/>
      <w:pPr>
        <w:tabs>
          <w:tab w:val="num" w:pos="3600"/>
        </w:tabs>
        <w:ind w:left="3600" w:hanging="360"/>
      </w:pPr>
      <w:rPr>
        <w:rFonts w:ascii="Arial" w:hAnsi="Arial" w:hint="default"/>
      </w:rPr>
    </w:lvl>
    <w:lvl w:ilvl="5" w:tplc="02E4647C" w:tentative="1">
      <w:start w:val="1"/>
      <w:numFmt w:val="bullet"/>
      <w:lvlText w:val="•"/>
      <w:lvlJc w:val="left"/>
      <w:pPr>
        <w:tabs>
          <w:tab w:val="num" w:pos="4320"/>
        </w:tabs>
        <w:ind w:left="4320" w:hanging="360"/>
      </w:pPr>
      <w:rPr>
        <w:rFonts w:ascii="Arial" w:hAnsi="Arial" w:hint="default"/>
      </w:rPr>
    </w:lvl>
    <w:lvl w:ilvl="6" w:tplc="5C301FC8" w:tentative="1">
      <w:start w:val="1"/>
      <w:numFmt w:val="bullet"/>
      <w:lvlText w:val="•"/>
      <w:lvlJc w:val="left"/>
      <w:pPr>
        <w:tabs>
          <w:tab w:val="num" w:pos="5040"/>
        </w:tabs>
        <w:ind w:left="5040" w:hanging="360"/>
      </w:pPr>
      <w:rPr>
        <w:rFonts w:ascii="Arial" w:hAnsi="Arial" w:hint="default"/>
      </w:rPr>
    </w:lvl>
    <w:lvl w:ilvl="7" w:tplc="8DDA6B3C" w:tentative="1">
      <w:start w:val="1"/>
      <w:numFmt w:val="bullet"/>
      <w:lvlText w:val="•"/>
      <w:lvlJc w:val="left"/>
      <w:pPr>
        <w:tabs>
          <w:tab w:val="num" w:pos="5760"/>
        </w:tabs>
        <w:ind w:left="5760" w:hanging="360"/>
      </w:pPr>
      <w:rPr>
        <w:rFonts w:ascii="Arial" w:hAnsi="Arial" w:hint="default"/>
      </w:rPr>
    </w:lvl>
    <w:lvl w:ilvl="8" w:tplc="3D205DAC" w:tentative="1">
      <w:start w:val="1"/>
      <w:numFmt w:val="bullet"/>
      <w:lvlText w:val="•"/>
      <w:lvlJc w:val="left"/>
      <w:pPr>
        <w:tabs>
          <w:tab w:val="num" w:pos="6480"/>
        </w:tabs>
        <w:ind w:left="6480" w:hanging="360"/>
      </w:pPr>
      <w:rPr>
        <w:rFonts w:ascii="Arial" w:hAnsi="Arial" w:hint="default"/>
      </w:rPr>
    </w:lvl>
  </w:abstractNum>
  <w:abstractNum w:abstractNumId="26">
    <w:nsid w:val="64863EAE"/>
    <w:multiLevelType w:val="hybridMultilevel"/>
    <w:tmpl w:val="94AAA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2AA4510"/>
    <w:multiLevelType w:val="hybridMultilevel"/>
    <w:tmpl w:val="B5A61D2C"/>
    <w:lvl w:ilvl="0" w:tplc="08B695A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7A6B29"/>
    <w:multiLevelType w:val="hybridMultilevel"/>
    <w:tmpl w:val="5DB42B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E3935D4"/>
    <w:multiLevelType w:val="hybridMultilevel"/>
    <w:tmpl w:val="543CE80C"/>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30">
    <w:nsid w:val="7EAF4D51"/>
    <w:multiLevelType w:val="hybridMultilevel"/>
    <w:tmpl w:val="32E8699A"/>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31">
    <w:nsid w:val="7EE27C4E"/>
    <w:multiLevelType w:val="hybridMultilevel"/>
    <w:tmpl w:val="079E7A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7462E9"/>
    <w:multiLevelType w:val="hybridMultilevel"/>
    <w:tmpl w:val="BF605500"/>
    <w:lvl w:ilvl="0" w:tplc="116A8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15"/>
  </w:num>
  <w:num w:numId="4">
    <w:abstractNumId w:val="16"/>
  </w:num>
  <w:num w:numId="5">
    <w:abstractNumId w:val="12"/>
  </w:num>
  <w:num w:numId="6">
    <w:abstractNumId w:val="17"/>
  </w:num>
  <w:num w:numId="7">
    <w:abstractNumId w:val="22"/>
  </w:num>
  <w:num w:numId="8">
    <w:abstractNumId w:val="13"/>
  </w:num>
  <w:num w:numId="9">
    <w:abstractNumId w:val="3"/>
  </w:num>
  <w:num w:numId="10">
    <w:abstractNumId w:val="14"/>
  </w:num>
  <w:num w:numId="11">
    <w:abstractNumId w:val="25"/>
  </w:num>
  <w:num w:numId="12">
    <w:abstractNumId w:val="0"/>
  </w:num>
  <w:num w:numId="13">
    <w:abstractNumId w:val="10"/>
  </w:num>
  <w:num w:numId="14">
    <w:abstractNumId w:val="4"/>
  </w:num>
  <w:num w:numId="15">
    <w:abstractNumId w:val="2"/>
  </w:num>
  <w:num w:numId="16">
    <w:abstractNumId w:val="1"/>
  </w:num>
  <w:num w:numId="17">
    <w:abstractNumId w:val="28"/>
  </w:num>
  <w:num w:numId="18">
    <w:abstractNumId w:val="6"/>
  </w:num>
  <w:num w:numId="19">
    <w:abstractNumId w:val="23"/>
  </w:num>
  <w:num w:numId="20">
    <w:abstractNumId w:val="29"/>
  </w:num>
  <w:num w:numId="21">
    <w:abstractNumId w:val="21"/>
  </w:num>
  <w:num w:numId="22">
    <w:abstractNumId w:val="24"/>
  </w:num>
  <w:num w:numId="23">
    <w:abstractNumId w:val="30"/>
  </w:num>
  <w:num w:numId="24">
    <w:abstractNumId w:val="18"/>
  </w:num>
  <w:num w:numId="25">
    <w:abstractNumId w:val="0"/>
  </w:num>
  <w:num w:numId="26">
    <w:abstractNumId w:val="0"/>
  </w:num>
  <w:num w:numId="27">
    <w:abstractNumId w:val="5"/>
  </w:num>
  <w:num w:numId="28">
    <w:abstractNumId w:val="26"/>
  </w:num>
  <w:num w:numId="29">
    <w:abstractNumId w:val="31"/>
  </w:num>
  <w:num w:numId="30">
    <w:abstractNumId w:val="20"/>
  </w:num>
  <w:num w:numId="31">
    <w:abstractNumId w:val="8"/>
  </w:num>
  <w:num w:numId="32">
    <w:abstractNumId w:val="32"/>
  </w:num>
  <w:num w:numId="33">
    <w:abstractNumId w:val="9"/>
  </w:num>
  <w:num w:numId="34">
    <w:abstractNumId w:val="11"/>
  </w:num>
  <w:num w:numId="35">
    <w:abstractNumId w:val="27"/>
  </w:num>
  <w:num w:numId="36">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90">
      <v:textbox inset="5.85pt,.7pt,5.85pt,.7pt"/>
    </o:shapedefaults>
  </w:hdrShapeDefaults>
  <w:footnotePr>
    <w:numRestart w:val="eachSect"/>
    <w:footnote w:id="0"/>
    <w:footnote w:id="1"/>
  </w:footnotePr>
  <w:endnotePr>
    <w:endnote w:id="0"/>
    <w:endnote w:id="1"/>
  </w:endnotePr>
  <w:compat>
    <w:spaceForUL/>
    <w:balanceSingleByteDoubleByteWidth/>
    <w:doNotLeaveBackslashAlone/>
    <w:ulTrailSpace/>
    <w:doNotExpandShiftReturn/>
    <w:applyBreakingRules/>
    <w:useFELayout/>
  </w:compat>
  <w:rsids>
    <w:rsidRoot w:val="003429FF"/>
    <w:rsid w:val="00000E87"/>
    <w:rsid w:val="00001224"/>
    <w:rsid w:val="000024C6"/>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5BF6"/>
    <w:rsid w:val="00026C4A"/>
    <w:rsid w:val="0002769F"/>
    <w:rsid w:val="00030E7A"/>
    <w:rsid w:val="000311B8"/>
    <w:rsid w:val="00031C6F"/>
    <w:rsid w:val="00031E6A"/>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106"/>
    <w:rsid w:val="00046783"/>
    <w:rsid w:val="00047006"/>
    <w:rsid w:val="000479DD"/>
    <w:rsid w:val="00047D40"/>
    <w:rsid w:val="00050AD9"/>
    <w:rsid w:val="000531D3"/>
    <w:rsid w:val="00053438"/>
    <w:rsid w:val="00055A52"/>
    <w:rsid w:val="000560D1"/>
    <w:rsid w:val="00056218"/>
    <w:rsid w:val="00057ED0"/>
    <w:rsid w:val="000605C3"/>
    <w:rsid w:val="00060F21"/>
    <w:rsid w:val="0006130E"/>
    <w:rsid w:val="00061469"/>
    <w:rsid w:val="00061D59"/>
    <w:rsid w:val="0006218B"/>
    <w:rsid w:val="00062862"/>
    <w:rsid w:val="00062F6C"/>
    <w:rsid w:val="000636FC"/>
    <w:rsid w:val="000647FB"/>
    <w:rsid w:val="00065E51"/>
    <w:rsid w:val="00066DE0"/>
    <w:rsid w:val="00067454"/>
    <w:rsid w:val="000700BC"/>
    <w:rsid w:val="00070775"/>
    <w:rsid w:val="000736C4"/>
    <w:rsid w:val="000738BA"/>
    <w:rsid w:val="00073B12"/>
    <w:rsid w:val="00075397"/>
    <w:rsid w:val="000757F0"/>
    <w:rsid w:val="00075E02"/>
    <w:rsid w:val="000760C8"/>
    <w:rsid w:val="00077477"/>
    <w:rsid w:val="00077FC5"/>
    <w:rsid w:val="000804F8"/>
    <w:rsid w:val="0008055E"/>
    <w:rsid w:val="000805A6"/>
    <w:rsid w:val="00081B84"/>
    <w:rsid w:val="00082A7F"/>
    <w:rsid w:val="0008311C"/>
    <w:rsid w:val="0008333B"/>
    <w:rsid w:val="00083B1B"/>
    <w:rsid w:val="00083FBB"/>
    <w:rsid w:val="000867F7"/>
    <w:rsid w:val="00087C04"/>
    <w:rsid w:val="00090BD8"/>
    <w:rsid w:val="00090D7B"/>
    <w:rsid w:val="00091137"/>
    <w:rsid w:val="00092AD3"/>
    <w:rsid w:val="00092F40"/>
    <w:rsid w:val="00093146"/>
    <w:rsid w:val="00093D79"/>
    <w:rsid w:val="00094093"/>
    <w:rsid w:val="000955F5"/>
    <w:rsid w:val="000959D9"/>
    <w:rsid w:val="00095D55"/>
    <w:rsid w:val="00096776"/>
    <w:rsid w:val="00097488"/>
    <w:rsid w:val="0009768E"/>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2C32"/>
    <w:rsid w:val="000B620B"/>
    <w:rsid w:val="000B626F"/>
    <w:rsid w:val="000B65F3"/>
    <w:rsid w:val="000B693E"/>
    <w:rsid w:val="000B7556"/>
    <w:rsid w:val="000B7FE4"/>
    <w:rsid w:val="000C085C"/>
    <w:rsid w:val="000C0F44"/>
    <w:rsid w:val="000C15B0"/>
    <w:rsid w:val="000C2F71"/>
    <w:rsid w:val="000C3041"/>
    <w:rsid w:val="000C3651"/>
    <w:rsid w:val="000C3ED9"/>
    <w:rsid w:val="000C4506"/>
    <w:rsid w:val="000C4948"/>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38D1"/>
    <w:rsid w:val="000E4DFD"/>
    <w:rsid w:val="000E50A6"/>
    <w:rsid w:val="000E5151"/>
    <w:rsid w:val="000E572A"/>
    <w:rsid w:val="000E65A3"/>
    <w:rsid w:val="000E767F"/>
    <w:rsid w:val="000F1477"/>
    <w:rsid w:val="000F1AB2"/>
    <w:rsid w:val="000F426B"/>
    <w:rsid w:val="000F46B7"/>
    <w:rsid w:val="000F65F0"/>
    <w:rsid w:val="000F6B7D"/>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6BC1"/>
    <w:rsid w:val="00107011"/>
    <w:rsid w:val="00107696"/>
    <w:rsid w:val="00107F75"/>
    <w:rsid w:val="001101A3"/>
    <w:rsid w:val="001111C1"/>
    <w:rsid w:val="001114BC"/>
    <w:rsid w:val="001119A3"/>
    <w:rsid w:val="001122B0"/>
    <w:rsid w:val="00112D54"/>
    <w:rsid w:val="00113968"/>
    <w:rsid w:val="00113BF8"/>
    <w:rsid w:val="00114602"/>
    <w:rsid w:val="00114AAE"/>
    <w:rsid w:val="00115EA7"/>
    <w:rsid w:val="00117BCE"/>
    <w:rsid w:val="00117D5A"/>
    <w:rsid w:val="00120BCA"/>
    <w:rsid w:val="00121F15"/>
    <w:rsid w:val="00122765"/>
    <w:rsid w:val="00122A1E"/>
    <w:rsid w:val="00123684"/>
    <w:rsid w:val="00123F26"/>
    <w:rsid w:val="00123FCC"/>
    <w:rsid w:val="001244D8"/>
    <w:rsid w:val="00124E86"/>
    <w:rsid w:val="001251EC"/>
    <w:rsid w:val="0012532A"/>
    <w:rsid w:val="001254BC"/>
    <w:rsid w:val="00126143"/>
    <w:rsid w:val="00126E10"/>
    <w:rsid w:val="00126EEC"/>
    <w:rsid w:val="00127C6D"/>
    <w:rsid w:val="00127CCC"/>
    <w:rsid w:val="001300F9"/>
    <w:rsid w:val="00130E69"/>
    <w:rsid w:val="001310F2"/>
    <w:rsid w:val="001311FA"/>
    <w:rsid w:val="00131A51"/>
    <w:rsid w:val="00131E32"/>
    <w:rsid w:val="0013456D"/>
    <w:rsid w:val="001347D1"/>
    <w:rsid w:val="00135BA3"/>
    <w:rsid w:val="001378A4"/>
    <w:rsid w:val="00137972"/>
    <w:rsid w:val="001401CE"/>
    <w:rsid w:val="001409ED"/>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C0"/>
    <w:rsid w:val="00160FEB"/>
    <w:rsid w:val="0016140C"/>
    <w:rsid w:val="00161FB9"/>
    <w:rsid w:val="00162042"/>
    <w:rsid w:val="00162449"/>
    <w:rsid w:val="0016318D"/>
    <w:rsid w:val="001639D0"/>
    <w:rsid w:val="00164160"/>
    <w:rsid w:val="00164527"/>
    <w:rsid w:val="00164C98"/>
    <w:rsid w:val="00165152"/>
    <w:rsid w:val="001651FA"/>
    <w:rsid w:val="001659D6"/>
    <w:rsid w:val="00166DA1"/>
    <w:rsid w:val="00167069"/>
    <w:rsid w:val="0016766E"/>
    <w:rsid w:val="00167D1B"/>
    <w:rsid w:val="001714EB"/>
    <w:rsid w:val="00171F3D"/>
    <w:rsid w:val="001724E1"/>
    <w:rsid w:val="001729A7"/>
    <w:rsid w:val="001738EF"/>
    <w:rsid w:val="00174F49"/>
    <w:rsid w:val="0017510C"/>
    <w:rsid w:val="00175259"/>
    <w:rsid w:val="00175BCA"/>
    <w:rsid w:val="00177AEE"/>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FED"/>
    <w:rsid w:val="001A7B00"/>
    <w:rsid w:val="001B1C62"/>
    <w:rsid w:val="001B204F"/>
    <w:rsid w:val="001B20BD"/>
    <w:rsid w:val="001B2FAF"/>
    <w:rsid w:val="001B4E7C"/>
    <w:rsid w:val="001B5171"/>
    <w:rsid w:val="001B5B0E"/>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316"/>
    <w:rsid w:val="001E17B0"/>
    <w:rsid w:val="001E18F6"/>
    <w:rsid w:val="001E3318"/>
    <w:rsid w:val="001E38BC"/>
    <w:rsid w:val="001E3E1F"/>
    <w:rsid w:val="001E64A6"/>
    <w:rsid w:val="001E7213"/>
    <w:rsid w:val="001E7AF2"/>
    <w:rsid w:val="001F18F4"/>
    <w:rsid w:val="001F2286"/>
    <w:rsid w:val="001F3F8B"/>
    <w:rsid w:val="001F5CF6"/>
    <w:rsid w:val="001F5D57"/>
    <w:rsid w:val="0020074D"/>
    <w:rsid w:val="00200DD2"/>
    <w:rsid w:val="002018D7"/>
    <w:rsid w:val="00202C18"/>
    <w:rsid w:val="00202F48"/>
    <w:rsid w:val="0020321C"/>
    <w:rsid w:val="0020347F"/>
    <w:rsid w:val="0020426D"/>
    <w:rsid w:val="00205230"/>
    <w:rsid w:val="00205636"/>
    <w:rsid w:val="002059CA"/>
    <w:rsid w:val="002064AB"/>
    <w:rsid w:val="00206B9C"/>
    <w:rsid w:val="00207B48"/>
    <w:rsid w:val="0021138B"/>
    <w:rsid w:val="002114E3"/>
    <w:rsid w:val="00211A54"/>
    <w:rsid w:val="00211BF6"/>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2729"/>
    <w:rsid w:val="0027325C"/>
    <w:rsid w:val="0027332B"/>
    <w:rsid w:val="00273787"/>
    <w:rsid w:val="002739EF"/>
    <w:rsid w:val="0027435D"/>
    <w:rsid w:val="00274B08"/>
    <w:rsid w:val="00275E2E"/>
    <w:rsid w:val="00276D1A"/>
    <w:rsid w:val="00277424"/>
    <w:rsid w:val="00277484"/>
    <w:rsid w:val="00277925"/>
    <w:rsid w:val="002801AB"/>
    <w:rsid w:val="00281D5B"/>
    <w:rsid w:val="002822B2"/>
    <w:rsid w:val="002840A7"/>
    <w:rsid w:val="00285ACA"/>
    <w:rsid w:val="00285CBD"/>
    <w:rsid w:val="0028660B"/>
    <w:rsid w:val="00287251"/>
    <w:rsid w:val="002874FF"/>
    <w:rsid w:val="00287748"/>
    <w:rsid w:val="00287D0D"/>
    <w:rsid w:val="00291BCF"/>
    <w:rsid w:val="00292E09"/>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7EE4"/>
    <w:rsid w:val="002B0757"/>
    <w:rsid w:val="002B1EEB"/>
    <w:rsid w:val="002B2672"/>
    <w:rsid w:val="002B4758"/>
    <w:rsid w:val="002B4E4B"/>
    <w:rsid w:val="002B542C"/>
    <w:rsid w:val="002B56E2"/>
    <w:rsid w:val="002B5EFE"/>
    <w:rsid w:val="002B5F71"/>
    <w:rsid w:val="002B5FE5"/>
    <w:rsid w:val="002B604D"/>
    <w:rsid w:val="002B6D82"/>
    <w:rsid w:val="002C08DD"/>
    <w:rsid w:val="002C0EF1"/>
    <w:rsid w:val="002C1E54"/>
    <w:rsid w:val="002C31A1"/>
    <w:rsid w:val="002C398D"/>
    <w:rsid w:val="002C3C1E"/>
    <w:rsid w:val="002C4C31"/>
    <w:rsid w:val="002C5244"/>
    <w:rsid w:val="002C6DC5"/>
    <w:rsid w:val="002C77EF"/>
    <w:rsid w:val="002D0ED7"/>
    <w:rsid w:val="002D18DF"/>
    <w:rsid w:val="002D1A13"/>
    <w:rsid w:val="002D2019"/>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3ED3"/>
    <w:rsid w:val="003244F2"/>
    <w:rsid w:val="00324B5E"/>
    <w:rsid w:val="00325AA6"/>
    <w:rsid w:val="00325FB9"/>
    <w:rsid w:val="0032665E"/>
    <w:rsid w:val="003266A1"/>
    <w:rsid w:val="00326B33"/>
    <w:rsid w:val="003279D7"/>
    <w:rsid w:val="00330923"/>
    <w:rsid w:val="00330BB2"/>
    <w:rsid w:val="0033121D"/>
    <w:rsid w:val="003317C4"/>
    <w:rsid w:val="00332388"/>
    <w:rsid w:val="00333656"/>
    <w:rsid w:val="00334169"/>
    <w:rsid w:val="00334F3D"/>
    <w:rsid w:val="00335214"/>
    <w:rsid w:val="0034009B"/>
    <w:rsid w:val="00340630"/>
    <w:rsid w:val="00342212"/>
    <w:rsid w:val="00342527"/>
    <w:rsid w:val="003429FF"/>
    <w:rsid w:val="00342FDE"/>
    <w:rsid w:val="003430AF"/>
    <w:rsid w:val="00344E90"/>
    <w:rsid w:val="0034504C"/>
    <w:rsid w:val="00346C03"/>
    <w:rsid w:val="00347EAE"/>
    <w:rsid w:val="00350151"/>
    <w:rsid w:val="00350382"/>
    <w:rsid w:val="003506E3"/>
    <w:rsid w:val="00350C28"/>
    <w:rsid w:val="00351126"/>
    <w:rsid w:val="003513FD"/>
    <w:rsid w:val="00352AD8"/>
    <w:rsid w:val="00352F2D"/>
    <w:rsid w:val="00357E7A"/>
    <w:rsid w:val="003602C0"/>
    <w:rsid w:val="00360B31"/>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BBB"/>
    <w:rsid w:val="00387553"/>
    <w:rsid w:val="00387DA9"/>
    <w:rsid w:val="0039050D"/>
    <w:rsid w:val="00390E41"/>
    <w:rsid w:val="0039142D"/>
    <w:rsid w:val="00391990"/>
    <w:rsid w:val="00391F9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486A"/>
    <w:rsid w:val="003C5AF2"/>
    <w:rsid w:val="003D0106"/>
    <w:rsid w:val="003D2865"/>
    <w:rsid w:val="003D3C80"/>
    <w:rsid w:val="003D4D93"/>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30B4"/>
    <w:rsid w:val="003F39D3"/>
    <w:rsid w:val="003F4A1D"/>
    <w:rsid w:val="003F4ABB"/>
    <w:rsid w:val="003F7552"/>
    <w:rsid w:val="003F7BF5"/>
    <w:rsid w:val="00401146"/>
    <w:rsid w:val="0040198D"/>
    <w:rsid w:val="0040276B"/>
    <w:rsid w:val="004034D5"/>
    <w:rsid w:val="00404128"/>
    <w:rsid w:val="00404319"/>
    <w:rsid w:val="00404808"/>
    <w:rsid w:val="00404EB0"/>
    <w:rsid w:val="00404FC1"/>
    <w:rsid w:val="00405523"/>
    <w:rsid w:val="0040582F"/>
    <w:rsid w:val="00405A0E"/>
    <w:rsid w:val="00405E9C"/>
    <w:rsid w:val="00406BA6"/>
    <w:rsid w:val="00406CB4"/>
    <w:rsid w:val="0040731A"/>
    <w:rsid w:val="00410259"/>
    <w:rsid w:val="00410B3F"/>
    <w:rsid w:val="00411D07"/>
    <w:rsid w:val="00411DAA"/>
    <w:rsid w:val="00412767"/>
    <w:rsid w:val="00412E4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105D"/>
    <w:rsid w:val="004331A9"/>
    <w:rsid w:val="00433588"/>
    <w:rsid w:val="00433BA8"/>
    <w:rsid w:val="00433F3E"/>
    <w:rsid w:val="00435924"/>
    <w:rsid w:val="00435B30"/>
    <w:rsid w:val="00437C0F"/>
    <w:rsid w:val="004413BD"/>
    <w:rsid w:val="00442373"/>
    <w:rsid w:val="00442D53"/>
    <w:rsid w:val="00442F7A"/>
    <w:rsid w:val="004438F8"/>
    <w:rsid w:val="00444912"/>
    <w:rsid w:val="00444CDB"/>
    <w:rsid w:val="004450A7"/>
    <w:rsid w:val="00445EE6"/>
    <w:rsid w:val="00446258"/>
    <w:rsid w:val="004466FA"/>
    <w:rsid w:val="00446971"/>
    <w:rsid w:val="00447033"/>
    <w:rsid w:val="00447D35"/>
    <w:rsid w:val="004522A3"/>
    <w:rsid w:val="00452973"/>
    <w:rsid w:val="00453109"/>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70AD"/>
    <w:rsid w:val="004679F3"/>
    <w:rsid w:val="00467B66"/>
    <w:rsid w:val="00467EF3"/>
    <w:rsid w:val="00472921"/>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E5D"/>
    <w:rsid w:val="004822AA"/>
    <w:rsid w:val="00482CEE"/>
    <w:rsid w:val="00482E2D"/>
    <w:rsid w:val="00482EFA"/>
    <w:rsid w:val="00483D69"/>
    <w:rsid w:val="004844E1"/>
    <w:rsid w:val="00484639"/>
    <w:rsid w:val="004848DA"/>
    <w:rsid w:val="004856BA"/>
    <w:rsid w:val="00486341"/>
    <w:rsid w:val="00487951"/>
    <w:rsid w:val="0049125E"/>
    <w:rsid w:val="00492246"/>
    <w:rsid w:val="00492FF3"/>
    <w:rsid w:val="00493522"/>
    <w:rsid w:val="00494A5C"/>
    <w:rsid w:val="00495679"/>
    <w:rsid w:val="00496C1A"/>
    <w:rsid w:val="004A08B4"/>
    <w:rsid w:val="004A14FA"/>
    <w:rsid w:val="004A22B9"/>
    <w:rsid w:val="004A250F"/>
    <w:rsid w:val="004A31D7"/>
    <w:rsid w:val="004A3498"/>
    <w:rsid w:val="004A34BF"/>
    <w:rsid w:val="004A3880"/>
    <w:rsid w:val="004A49C1"/>
    <w:rsid w:val="004A4AFB"/>
    <w:rsid w:val="004A6689"/>
    <w:rsid w:val="004A73CD"/>
    <w:rsid w:val="004A7C55"/>
    <w:rsid w:val="004A7C69"/>
    <w:rsid w:val="004B14BA"/>
    <w:rsid w:val="004B3303"/>
    <w:rsid w:val="004B3CC8"/>
    <w:rsid w:val="004B47A7"/>
    <w:rsid w:val="004B599F"/>
    <w:rsid w:val="004B6884"/>
    <w:rsid w:val="004B6A6C"/>
    <w:rsid w:val="004B7326"/>
    <w:rsid w:val="004B7725"/>
    <w:rsid w:val="004B7BC2"/>
    <w:rsid w:val="004C0103"/>
    <w:rsid w:val="004C1290"/>
    <w:rsid w:val="004C1713"/>
    <w:rsid w:val="004C1B86"/>
    <w:rsid w:val="004C344E"/>
    <w:rsid w:val="004C5484"/>
    <w:rsid w:val="004C59B9"/>
    <w:rsid w:val="004C5D1D"/>
    <w:rsid w:val="004C6B6A"/>
    <w:rsid w:val="004C76D4"/>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0EFB"/>
    <w:rsid w:val="0050120D"/>
    <w:rsid w:val="0050307D"/>
    <w:rsid w:val="00503B39"/>
    <w:rsid w:val="00504E89"/>
    <w:rsid w:val="005065E6"/>
    <w:rsid w:val="005066BC"/>
    <w:rsid w:val="00506B0D"/>
    <w:rsid w:val="00506D7D"/>
    <w:rsid w:val="00506FF5"/>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17DD4"/>
    <w:rsid w:val="0052063B"/>
    <w:rsid w:val="00521264"/>
    <w:rsid w:val="00521D65"/>
    <w:rsid w:val="005236AE"/>
    <w:rsid w:val="005246F5"/>
    <w:rsid w:val="00525CAA"/>
    <w:rsid w:val="005271B1"/>
    <w:rsid w:val="00527780"/>
    <w:rsid w:val="00527F2E"/>
    <w:rsid w:val="00531656"/>
    <w:rsid w:val="00532616"/>
    <w:rsid w:val="0053297B"/>
    <w:rsid w:val="00534119"/>
    <w:rsid w:val="00534FAE"/>
    <w:rsid w:val="00535277"/>
    <w:rsid w:val="00535D52"/>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60844"/>
    <w:rsid w:val="00560909"/>
    <w:rsid w:val="00560A90"/>
    <w:rsid w:val="00561591"/>
    <w:rsid w:val="005617CD"/>
    <w:rsid w:val="00561920"/>
    <w:rsid w:val="005621F5"/>
    <w:rsid w:val="00562D95"/>
    <w:rsid w:val="00562DE0"/>
    <w:rsid w:val="0056337A"/>
    <w:rsid w:val="00564127"/>
    <w:rsid w:val="00565CFA"/>
    <w:rsid w:val="00565D58"/>
    <w:rsid w:val="00566101"/>
    <w:rsid w:val="00566AC8"/>
    <w:rsid w:val="00567097"/>
    <w:rsid w:val="00567135"/>
    <w:rsid w:val="0056753B"/>
    <w:rsid w:val="005700B5"/>
    <w:rsid w:val="00571640"/>
    <w:rsid w:val="00571C91"/>
    <w:rsid w:val="00572CCB"/>
    <w:rsid w:val="0057405B"/>
    <w:rsid w:val="0057427F"/>
    <w:rsid w:val="00574577"/>
    <w:rsid w:val="0057565A"/>
    <w:rsid w:val="005759ED"/>
    <w:rsid w:val="0058017F"/>
    <w:rsid w:val="005801EE"/>
    <w:rsid w:val="00580AF8"/>
    <w:rsid w:val="00580C3A"/>
    <w:rsid w:val="00580F00"/>
    <w:rsid w:val="00581181"/>
    <w:rsid w:val="0058164A"/>
    <w:rsid w:val="005821E6"/>
    <w:rsid w:val="00582248"/>
    <w:rsid w:val="005828B6"/>
    <w:rsid w:val="00582A36"/>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4ACE"/>
    <w:rsid w:val="005B4C1C"/>
    <w:rsid w:val="005B4E42"/>
    <w:rsid w:val="005B5ECB"/>
    <w:rsid w:val="005B705D"/>
    <w:rsid w:val="005C04B9"/>
    <w:rsid w:val="005C21AF"/>
    <w:rsid w:val="005C29CC"/>
    <w:rsid w:val="005C309D"/>
    <w:rsid w:val="005C3FCC"/>
    <w:rsid w:val="005C458B"/>
    <w:rsid w:val="005C4C22"/>
    <w:rsid w:val="005C4E8E"/>
    <w:rsid w:val="005C5665"/>
    <w:rsid w:val="005D029D"/>
    <w:rsid w:val="005D1384"/>
    <w:rsid w:val="005D1F3E"/>
    <w:rsid w:val="005D56CC"/>
    <w:rsid w:val="005D5F1D"/>
    <w:rsid w:val="005D69D5"/>
    <w:rsid w:val="005E0DBC"/>
    <w:rsid w:val="005E1E3B"/>
    <w:rsid w:val="005E2033"/>
    <w:rsid w:val="005E29B9"/>
    <w:rsid w:val="005E3710"/>
    <w:rsid w:val="005E3988"/>
    <w:rsid w:val="005E4160"/>
    <w:rsid w:val="005E4313"/>
    <w:rsid w:val="005E6237"/>
    <w:rsid w:val="005E6FCF"/>
    <w:rsid w:val="005E730C"/>
    <w:rsid w:val="005E7683"/>
    <w:rsid w:val="005F059D"/>
    <w:rsid w:val="005F0B57"/>
    <w:rsid w:val="005F1602"/>
    <w:rsid w:val="005F1EB7"/>
    <w:rsid w:val="005F2993"/>
    <w:rsid w:val="005F2A10"/>
    <w:rsid w:val="005F53E9"/>
    <w:rsid w:val="005F5ADC"/>
    <w:rsid w:val="005F6200"/>
    <w:rsid w:val="005F6586"/>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262CD"/>
    <w:rsid w:val="00632AE5"/>
    <w:rsid w:val="00633DA8"/>
    <w:rsid w:val="00634032"/>
    <w:rsid w:val="0063481E"/>
    <w:rsid w:val="00635CEF"/>
    <w:rsid w:val="00637214"/>
    <w:rsid w:val="00641564"/>
    <w:rsid w:val="006421E4"/>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EFA"/>
    <w:rsid w:val="006724B7"/>
    <w:rsid w:val="00672E65"/>
    <w:rsid w:val="0067325B"/>
    <w:rsid w:val="0067331B"/>
    <w:rsid w:val="00674F26"/>
    <w:rsid w:val="00674FD6"/>
    <w:rsid w:val="00675256"/>
    <w:rsid w:val="00681CCF"/>
    <w:rsid w:val="00682263"/>
    <w:rsid w:val="00682373"/>
    <w:rsid w:val="006823CA"/>
    <w:rsid w:val="00684593"/>
    <w:rsid w:val="00684D18"/>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5AA7"/>
    <w:rsid w:val="006A6260"/>
    <w:rsid w:val="006B05AF"/>
    <w:rsid w:val="006B0BE9"/>
    <w:rsid w:val="006B1A77"/>
    <w:rsid w:val="006B236C"/>
    <w:rsid w:val="006B2689"/>
    <w:rsid w:val="006B2907"/>
    <w:rsid w:val="006B3609"/>
    <w:rsid w:val="006B5E5B"/>
    <w:rsid w:val="006B75A6"/>
    <w:rsid w:val="006C08C3"/>
    <w:rsid w:val="006C0FE8"/>
    <w:rsid w:val="006C4607"/>
    <w:rsid w:val="006C4AD7"/>
    <w:rsid w:val="006C4D22"/>
    <w:rsid w:val="006C4FD0"/>
    <w:rsid w:val="006C62B8"/>
    <w:rsid w:val="006C70B6"/>
    <w:rsid w:val="006C7B55"/>
    <w:rsid w:val="006C7BF4"/>
    <w:rsid w:val="006D0105"/>
    <w:rsid w:val="006D0685"/>
    <w:rsid w:val="006D0DCD"/>
    <w:rsid w:val="006D1EE5"/>
    <w:rsid w:val="006D2B24"/>
    <w:rsid w:val="006D2C8E"/>
    <w:rsid w:val="006D3642"/>
    <w:rsid w:val="006D46C9"/>
    <w:rsid w:val="006D56B9"/>
    <w:rsid w:val="006D5BF2"/>
    <w:rsid w:val="006D7427"/>
    <w:rsid w:val="006E0930"/>
    <w:rsid w:val="006E1210"/>
    <w:rsid w:val="006E306F"/>
    <w:rsid w:val="006E435A"/>
    <w:rsid w:val="006E656B"/>
    <w:rsid w:val="006F010C"/>
    <w:rsid w:val="006F0FCE"/>
    <w:rsid w:val="006F1804"/>
    <w:rsid w:val="006F2242"/>
    <w:rsid w:val="006F24A7"/>
    <w:rsid w:val="006F3BA6"/>
    <w:rsid w:val="006F4495"/>
    <w:rsid w:val="006F49CA"/>
    <w:rsid w:val="006F5562"/>
    <w:rsid w:val="006F5A1F"/>
    <w:rsid w:val="006F5D8B"/>
    <w:rsid w:val="006F64B2"/>
    <w:rsid w:val="006F65E3"/>
    <w:rsid w:val="006F6F08"/>
    <w:rsid w:val="00700938"/>
    <w:rsid w:val="0070148B"/>
    <w:rsid w:val="00701FEB"/>
    <w:rsid w:val="007021EF"/>
    <w:rsid w:val="007023EE"/>
    <w:rsid w:val="00703CFD"/>
    <w:rsid w:val="00703D8D"/>
    <w:rsid w:val="00703FEC"/>
    <w:rsid w:val="00704332"/>
    <w:rsid w:val="00704563"/>
    <w:rsid w:val="00704977"/>
    <w:rsid w:val="00704BF8"/>
    <w:rsid w:val="00705CBB"/>
    <w:rsid w:val="00706AFC"/>
    <w:rsid w:val="0071023F"/>
    <w:rsid w:val="00710387"/>
    <w:rsid w:val="007135AF"/>
    <w:rsid w:val="00714116"/>
    <w:rsid w:val="00714756"/>
    <w:rsid w:val="00715BC2"/>
    <w:rsid w:val="00715FD2"/>
    <w:rsid w:val="007206BF"/>
    <w:rsid w:val="007217EB"/>
    <w:rsid w:val="007218B3"/>
    <w:rsid w:val="00721C04"/>
    <w:rsid w:val="00721D45"/>
    <w:rsid w:val="00721F27"/>
    <w:rsid w:val="0072320E"/>
    <w:rsid w:val="0072329F"/>
    <w:rsid w:val="0072451D"/>
    <w:rsid w:val="007250FC"/>
    <w:rsid w:val="0072571C"/>
    <w:rsid w:val="0072582D"/>
    <w:rsid w:val="007258B5"/>
    <w:rsid w:val="00725BB0"/>
    <w:rsid w:val="00725C96"/>
    <w:rsid w:val="00727EBB"/>
    <w:rsid w:val="007301E5"/>
    <w:rsid w:val="00730654"/>
    <w:rsid w:val="0073260C"/>
    <w:rsid w:val="00733E54"/>
    <w:rsid w:val="00734878"/>
    <w:rsid w:val="007358E5"/>
    <w:rsid w:val="00735F5D"/>
    <w:rsid w:val="00736339"/>
    <w:rsid w:val="00736E3E"/>
    <w:rsid w:val="00737592"/>
    <w:rsid w:val="0074158D"/>
    <w:rsid w:val="00741936"/>
    <w:rsid w:val="00741DF9"/>
    <w:rsid w:val="00742855"/>
    <w:rsid w:val="00743BE2"/>
    <w:rsid w:val="0074419D"/>
    <w:rsid w:val="007454A9"/>
    <w:rsid w:val="00750CBC"/>
    <w:rsid w:val="00752C40"/>
    <w:rsid w:val="00754444"/>
    <w:rsid w:val="00755541"/>
    <w:rsid w:val="0075575C"/>
    <w:rsid w:val="007562EB"/>
    <w:rsid w:val="007572CA"/>
    <w:rsid w:val="007573F6"/>
    <w:rsid w:val="00763E42"/>
    <w:rsid w:val="007657EE"/>
    <w:rsid w:val="00765AD2"/>
    <w:rsid w:val="00766365"/>
    <w:rsid w:val="00766394"/>
    <w:rsid w:val="00766D06"/>
    <w:rsid w:val="00770853"/>
    <w:rsid w:val="00770B33"/>
    <w:rsid w:val="00770CC5"/>
    <w:rsid w:val="00770DCE"/>
    <w:rsid w:val="00772122"/>
    <w:rsid w:val="00772B2C"/>
    <w:rsid w:val="00773992"/>
    <w:rsid w:val="007746E9"/>
    <w:rsid w:val="00774AEC"/>
    <w:rsid w:val="00774E8D"/>
    <w:rsid w:val="0077523F"/>
    <w:rsid w:val="00775BF5"/>
    <w:rsid w:val="00775F29"/>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A02A1"/>
    <w:rsid w:val="007A1890"/>
    <w:rsid w:val="007A359C"/>
    <w:rsid w:val="007A4F25"/>
    <w:rsid w:val="007A6DA3"/>
    <w:rsid w:val="007A75F5"/>
    <w:rsid w:val="007B09B6"/>
    <w:rsid w:val="007B2492"/>
    <w:rsid w:val="007B2CC0"/>
    <w:rsid w:val="007B30B8"/>
    <w:rsid w:val="007B479C"/>
    <w:rsid w:val="007B553E"/>
    <w:rsid w:val="007B6F54"/>
    <w:rsid w:val="007B7693"/>
    <w:rsid w:val="007C1AA4"/>
    <w:rsid w:val="007C53BE"/>
    <w:rsid w:val="007C7D47"/>
    <w:rsid w:val="007D0395"/>
    <w:rsid w:val="007D1DD3"/>
    <w:rsid w:val="007D4CC2"/>
    <w:rsid w:val="007D54CF"/>
    <w:rsid w:val="007D63A6"/>
    <w:rsid w:val="007D6C64"/>
    <w:rsid w:val="007D70F1"/>
    <w:rsid w:val="007D7474"/>
    <w:rsid w:val="007D74C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EC0"/>
    <w:rsid w:val="00812EE1"/>
    <w:rsid w:val="00813BC9"/>
    <w:rsid w:val="008153AE"/>
    <w:rsid w:val="008155C9"/>
    <w:rsid w:val="008159E7"/>
    <w:rsid w:val="00815DC2"/>
    <w:rsid w:val="00821702"/>
    <w:rsid w:val="00821CD4"/>
    <w:rsid w:val="00822912"/>
    <w:rsid w:val="0082384A"/>
    <w:rsid w:val="00825A5E"/>
    <w:rsid w:val="00826457"/>
    <w:rsid w:val="008269DD"/>
    <w:rsid w:val="00827790"/>
    <w:rsid w:val="00830644"/>
    <w:rsid w:val="008317D7"/>
    <w:rsid w:val="00832DB1"/>
    <w:rsid w:val="008332ED"/>
    <w:rsid w:val="0083347D"/>
    <w:rsid w:val="0083482E"/>
    <w:rsid w:val="00835A5C"/>
    <w:rsid w:val="00835CD9"/>
    <w:rsid w:val="00836921"/>
    <w:rsid w:val="00836B1A"/>
    <w:rsid w:val="0083779B"/>
    <w:rsid w:val="00837ADF"/>
    <w:rsid w:val="00837D0F"/>
    <w:rsid w:val="00837EB3"/>
    <w:rsid w:val="00840B0B"/>
    <w:rsid w:val="0084198F"/>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58C7"/>
    <w:rsid w:val="0085683C"/>
    <w:rsid w:val="008572B6"/>
    <w:rsid w:val="0085757F"/>
    <w:rsid w:val="00857CF5"/>
    <w:rsid w:val="00860475"/>
    <w:rsid w:val="008605B0"/>
    <w:rsid w:val="00862CA2"/>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F9B"/>
    <w:rsid w:val="00877930"/>
    <w:rsid w:val="00877CB1"/>
    <w:rsid w:val="0088024B"/>
    <w:rsid w:val="00880301"/>
    <w:rsid w:val="008805CD"/>
    <w:rsid w:val="008806EC"/>
    <w:rsid w:val="00880A27"/>
    <w:rsid w:val="00880D29"/>
    <w:rsid w:val="008821D7"/>
    <w:rsid w:val="00882995"/>
    <w:rsid w:val="008840FB"/>
    <w:rsid w:val="0088427F"/>
    <w:rsid w:val="008848A7"/>
    <w:rsid w:val="00885516"/>
    <w:rsid w:val="00886B2E"/>
    <w:rsid w:val="00886EC4"/>
    <w:rsid w:val="00886F10"/>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20BC"/>
    <w:rsid w:val="008B4239"/>
    <w:rsid w:val="008B50C9"/>
    <w:rsid w:val="008B5CFD"/>
    <w:rsid w:val="008B5E98"/>
    <w:rsid w:val="008B688A"/>
    <w:rsid w:val="008B6C86"/>
    <w:rsid w:val="008B6CBC"/>
    <w:rsid w:val="008C0592"/>
    <w:rsid w:val="008C236B"/>
    <w:rsid w:val="008C24C6"/>
    <w:rsid w:val="008C2A51"/>
    <w:rsid w:val="008C479A"/>
    <w:rsid w:val="008C5980"/>
    <w:rsid w:val="008C6748"/>
    <w:rsid w:val="008C6ECD"/>
    <w:rsid w:val="008D0327"/>
    <w:rsid w:val="008D0A8A"/>
    <w:rsid w:val="008D5190"/>
    <w:rsid w:val="008E018D"/>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900484"/>
    <w:rsid w:val="0090068F"/>
    <w:rsid w:val="00900FE6"/>
    <w:rsid w:val="00901B5C"/>
    <w:rsid w:val="00902250"/>
    <w:rsid w:val="00902381"/>
    <w:rsid w:val="0090307F"/>
    <w:rsid w:val="00903A41"/>
    <w:rsid w:val="00904DC4"/>
    <w:rsid w:val="00906739"/>
    <w:rsid w:val="00907432"/>
    <w:rsid w:val="00910564"/>
    <w:rsid w:val="009107E2"/>
    <w:rsid w:val="00910A68"/>
    <w:rsid w:val="00910DCA"/>
    <w:rsid w:val="009110EE"/>
    <w:rsid w:val="009113BB"/>
    <w:rsid w:val="00911405"/>
    <w:rsid w:val="00911FF5"/>
    <w:rsid w:val="00913553"/>
    <w:rsid w:val="00914554"/>
    <w:rsid w:val="009167CA"/>
    <w:rsid w:val="00916BD6"/>
    <w:rsid w:val="00916C7B"/>
    <w:rsid w:val="00917284"/>
    <w:rsid w:val="009178F4"/>
    <w:rsid w:val="00917CFC"/>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521"/>
    <w:rsid w:val="009329B3"/>
    <w:rsid w:val="0093301D"/>
    <w:rsid w:val="00934FAB"/>
    <w:rsid w:val="0093546F"/>
    <w:rsid w:val="00935A9B"/>
    <w:rsid w:val="00935C78"/>
    <w:rsid w:val="00935E26"/>
    <w:rsid w:val="009378F5"/>
    <w:rsid w:val="00940263"/>
    <w:rsid w:val="009434A9"/>
    <w:rsid w:val="0094353F"/>
    <w:rsid w:val="00945506"/>
    <w:rsid w:val="0094597A"/>
    <w:rsid w:val="00946493"/>
    <w:rsid w:val="009471CE"/>
    <w:rsid w:val="00947554"/>
    <w:rsid w:val="009476B2"/>
    <w:rsid w:val="00947F9C"/>
    <w:rsid w:val="00950B73"/>
    <w:rsid w:val="00951440"/>
    <w:rsid w:val="00951D10"/>
    <w:rsid w:val="00951DF4"/>
    <w:rsid w:val="00953B40"/>
    <w:rsid w:val="00953FC9"/>
    <w:rsid w:val="009542CA"/>
    <w:rsid w:val="00955C78"/>
    <w:rsid w:val="00957036"/>
    <w:rsid w:val="00960D14"/>
    <w:rsid w:val="009626B0"/>
    <w:rsid w:val="0096298F"/>
    <w:rsid w:val="00962E3B"/>
    <w:rsid w:val="0096438E"/>
    <w:rsid w:val="00965204"/>
    <w:rsid w:val="009653E3"/>
    <w:rsid w:val="00967039"/>
    <w:rsid w:val="00970847"/>
    <w:rsid w:val="0097117D"/>
    <w:rsid w:val="009712C2"/>
    <w:rsid w:val="0097130E"/>
    <w:rsid w:val="0097181C"/>
    <w:rsid w:val="00972AEB"/>
    <w:rsid w:val="00972C07"/>
    <w:rsid w:val="00973FFF"/>
    <w:rsid w:val="00974334"/>
    <w:rsid w:val="009758E7"/>
    <w:rsid w:val="00975D78"/>
    <w:rsid w:val="009768EA"/>
    <w:rsid w:val="00976987"/>
    <w:rsid w:val="0098056F"/>
    <w:rsid w:val="0098064C"/>
    <w:rsid w:val="00982AAC"/>
    <w:rsid w:val="00982CDD"/>
    <w:rsid w:val="00983DEC"/>
    <w:rsid w:val="00983F9B"/>
    <w:rsid w:val="00984620"/>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5616"/>
    <w:rsid w:val="009A5FEF"/>
    <w:rsid w:val="009A6036"/>
    <w:rsid w:val="009A6038"/>
    <w:rsid w:val="009A78C2"/>
    <w:rsid w:val="009A7CA6"/>
    <w:rsid w:val="009B0455"/>
    <w:rsid w:val="009B0DBB"/>
    <w:rsid w:val="009B1CCB"/>
    <w:rsid w:val="009B29F0"/>
    <w:rsid w:val="009B376D"/>
    <w:rsid w:val="009B4028"/>
    <w:rsid w:val="009B40A0"/>
    <w:rsid w:val="009B43E5"/>
    <w:rsid w:val="009B4A04"/>
    <w:rsid w:val="009B530B"/>
    <w:rsid w:val="009B53A4"/>
    <w:rsid w:val="009B5BD5"/>
    <w:rsid w:val="009B6986"/>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4C86"/>
    <w:rsid w:val="009D57A1"/>
    <w:rsid w:val="009D6EAB"/>
    <w:rsid w:val="009D7311"/>
    <w:rsid w:val="009D7F3B"/>
    <w:rsid w:val="009E1B28"/>
    <w:rsid w:val="009E1D32"/>
    <w:rsid w:val="009E1F29"/>
    <w:rsid w:val="009E2F2D"/>
    <w:rsid w:val="009E3A7D"/>
    <w:rsid w:val="009E4149"/>
    <w:rsid w:val="009E59EE"/>
    <w:rsid w:val="009E690D"/>
    <w:rsid w:val="009E7CFB"/>
    <w:rsid w:val="009F0809"/>
    <w:rsid w:val="009F1489"/>
    <w:rsid w:val="009F1AF6"/>
    <w:rsid w:val="009F1CB5"/>
    <w:rsid w:val="009F2709"/>
    <w:rsid w:val="009F36A0"/>
    <w:rsid w:val="009F44C6"/>
    <w:rsid w:val="009F484D"/>
    <w:rsid w:val="009F600F"/>
    <w:rsid w:val="009F6721"/>
    <w:rsid w:val="009F6942"/>
    <w:rsid w:val="00A00EB1"/>
    <w:rsid w:val="00A017AC"/>
    <w:rsid w:val="00A01943"/>
    <w:rsid w:val="00A024A5"/>
    <w:rsid w:val="00A0472C"/>
    <w:rsid w:val="00A04A6F"/>
    <w:rsid w:val="00A0506F"/>
    <w:rsid w:val="00A05745"/>
    <w:rsid w:val="00A065F5"/>
    <w:rsid w:val="00A06A4B"/>
    <w:rsid w:val="00A1035E"/>
    <w:rsid w:val="00A107DE"/>
    <w:rsid w:val="00A12159"/>
    <w:rsid w:val="00A12BAF"/>
    <w:rsid w:val="00A1308A"/>
    <w:rsid w:val="00A14960"/>
    <w:rsid w:val="00A14CF0"/>
    <w:rsid w:val="00A153CA"/>
    <w:rsid w:val="00A160C3"/>
    <w:rsid w:val="00A16613"/>
    <w:rsid w:val="00A20F3A"/>
    <w:rsid w:val="00A229C1"/>
    <w:rsid w:val="00A24F3D"/>
    <w:rsid w:val="00A25980"/>
    <w:rsid w:val="00A276CB"/>
    <w:rsid w:val="00A31463"/>
    <w:rsid w:val="00A31FF1"/>
    <w:rsid w:val="00A32168"/>
    <w:rsid w:val="00A3261C"/>
    <w:rsid w:val="00A33525"/>
    <w:rsid w:val="00A34537"/>
    <w:rsid w:val="00A35C51"/>
    <w:rsid w:val="00A36F79"/>
    <w:rsid w:val="00A37035"/>
    <w:rsid w:val="00A40198"/>
    <w:rsid w:val="00A43009"/>
    <w:rsid w:val="00A4334C"/>
    <w:rsid w:val="00A43BF0"/>
    <w:rsid w:val="00A43DD0"/>
    <w:rsid w:val="00A44C32"/>
    <w:rsid w:val="00A45185"/>
    <w:rsid w:val="00A454B7"/>
    <w:rsid w:val="00A47459"/>
    <w:rsid w:val="00A503E9"/>
    <w:rsid w:val="00A50B9F"/>
    <w:rsid w:val="00A51989"/>
    <w:rsid w:val="00A51EA0"/>
    <w:rsid w:val="00A52A92"/>
    <w:rsid w:val="00A52EB2"/>
    <w:rsid w:val="00A5304B"/>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457"/>
    <w:rsid w:val="00A846B9"/>
    <w:rsid w:val="00A84AF5"/>
    <w:rsid w:val="00A851BA"/>
    <w:rsid w:val="00A869B6"/>
    <w:rsid w:val="00A90D2C"/>
    <w:rsid w:val="00A923F1"/>
    <w:rsid w:val="00A92C1F"/>
    <w:rsid w:val="00A9339B"/>
    <w:rsid w:val="00A93BC7"/>
    <w:rsid w:val="00A93EF0"/>
    <w:rsid w:val="00A94960"/>
    <w:rsid w:val="00A94A63"/>
    <w:rsid w:val="00A94DA5"/>
    <w:rsid w:val="00A94F81"/>
    <w:rsid w:val="00A95143"/>
    <w:rsid w:val="00A95710"/>
    <w:rsid w:val="00A95728"/>
    <w:rsid w:val="00A9650B"/>
    <w:rsid w:val="00A96583"/>
    <w:rsid w:val="00A967BD"/>
    <w:rsid w:val="00A96B1E"/>
    <w:rsid w:val="00A97886"/>
    <w:rsid w:val="00A978A8"/>
    <w:rsid w:val="00A97CB6"/>
    <w:rsid w:val="00AA01CA"/>
    <w:rsid w:val="00AA062B"/>
    <w:rsid w:val="00AA10A1"/>
    <w:rsid w:val="00AA25F8"/>
    <w:rsid w:val="00AA3C5C"/>
    <w:rsid w:val="00AA4B50"/>
    <w:rsid w:val="00AA562B"/>
    <w:rsid w:val="00AA57C5"/>
    <w:rsid w:val="00AA59B8"/>
    <w:rsid w:val="00AA6790"/>
    <w:rsid w:val="00AB020B"/>
    <w:rsid w:val="00AB08D5"/>
    <w:rsid w:val="00AB2E3D"/>
    <w:rsid w:val="00AB317F"/>
    <w:rsid w:val="00AB34CE"/>
    <w:rsid w:val="00AB3711"/>
    <w:rsid w:val="00AB39C6"/>
    <w:rsid w:val="00AB553F"/>
    <w:rsid w:val="00AB65F4"/>
    <w:rsid w:val="00AC21A9"/>
    <w:rsid w:val="00AC24F8"/>
    <w:rsid w:val="00AC2BD6"/>
    <w:rsid w:val="00AC2EA3"/>
    <w:rsid w:val="00AC3964"/>
    <w:rsid w:val="00AC427F"/>
    <w:rsid w:val="00AC4AE0"/>
    <w:rsid w:val="00AC4D9C"/>
    <w:rsid w:val="00AC4FDE"/>
    <w:rsid w:val="00AC52D8"/>
    <w:rsid w:val="00AC614B"/>
    <w:rsid w:val="00AC640B"/>
    <w:rsid w:val="00AC6737"/>
    <w:rsid w:val="00AC766E"/>
    <w:rsid w:val="00AC77DD"/>
    <w:rsid w:val="00AD135C"/>
    <w:rsid w:val="00AD272E"/>
    <w:rsid w:val="00AD4CF6"/>
    <w:rsid w:val="00AD4DD7"/>
    <w:rsid w:val="00AD4E10"/>
    <w:rsid w:val="00AD52FF"/>
    <w:rsid w:val="00AD5464"/>
    <w:rsid w:val="00AD6DB3"/>
    <w:rsid w:val="00AD6E9D"/>
    <w:rsid w:val="00AE032D"/>
    <w:rsid w:val="00AE059D"/>
    <w:rsid w:val="00AE34D7"/>
    <w:rsid w:val="00AE3A34"/>
    <w:rsid w:val="00AE4B2E"/>
    <w:rsid w:val="00AE4FF1"/>
    <w:rsid w:val="00AE64F5"/>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11C"/>
    <w:rsid w:val="00B15527"/>
    <w:rsid w:val="00B155D4"/>
    <w:rsid w:val="00B15B1E"/>
    <w:rsid w:val="00B16124"/>
    <w:rsid w:val="00B17462"/>
    <w:rsid w:val="00B17DCE"/>
    <w:rsid w:val="00B20619"/>
    <w:rsid w:val="00B21F8F"/>
    <w:rsid w:val="00B259D5"/>
    <w:rsid w:val="00B26370"/>
    <w:rsid w:val="00B3105D"/>
    <w:rsid w:val="00B3147A"/>
    <w:rsid w:val="00B327DF"/>
    <w:rsid w:val="00B32E5E"/>
    <w:rsid w:val="00B33903"/>
    <w:rsid w:val="00B33B03"/>
    <w:rsid w:val="00B34875"/>
    <w:rsid w:val="00B36288"/>
    <w:rsid w:val="00B36662"/>
    <w:rsid w:val="00B3666A"/>
    <w:rsid w:val="00B367A2"/>
    <w:rsid w:val="00B3680F"/>
    <w:rsid w:val="00B371CF"/>
    <w:rsid w:val="00B40617"/>
    <w:rsid w:val="00B411E1"/>
    <w:rsid w:val="00B41B9E"/>
    <w:rsid w:val="00B421EA"/>
    <w:rsid w:val="00B43AA2"/>
    <w:rsid w:val="00B43E50"/>
    <w:rsid w:val="00B443A0"/>
    <w:rsid w:val="00B44433"/>
    <w:rsid w:val="00B44812"/>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65F97"/>
    <w:rsid w:val="00B70610"/>
    <w:rsid w:val="00B70825"/>
    <w:rsid w:val="00B71185"/>
    <w:rsid w:val="00B7155B"/>
    <w:rsid w:val="00B731A3"/>
    <w:rsid w:val="00B73329"/>
    <w:rsid w:val="00B7342B"/>
    <w:rsid w:val="00B73C87"/>
    <w:rsid w:val="00B74B2C"/>
    <w:rsid w:val="00B7629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401"/>
    <w:rsid w:val="00BA0EDE"/>
    <w:rsid w:val="00BA0F59"/>
    <w:rsid w:val="00BA0FA8"/>
    <w:rsid w:val="00BA1967"/>
    <w:rsid w:val="00BA1A08"/>
    <w:rsid w:val="00BA25E9"/>
    <w:rsid w:val="00BA310C"/>
    <w:rsid w:val="00BA4331"/>
    <w:rsid w:val="00BA4483"/>
    <w:rsid w:val="00BA45BF"/>
    <w:rsid w:val="00BA4661"/>
    <w:rsid w:val="00BA4C3F"/>
    <w:rsid w:val="00BA59A5"/>
    <w:rsid w:val="00BA5A8C"/>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FD3"/>
    <w:rsid w:val="00BC220C"/>
    <w:rsid w:val="00BC3CF1"/>
    <w:rsid w:val="00BC47F7"/>
    <w:rsid w:val="00BC4D0B"/>
    <w:rsid w:val="00BC608D"/>
    <w:rsid w:val="00BC7ABB"/>
    <w:rsid w:val="00BD0991"/>
    <w:rsid w:val="00BD3379"/>
    <w:rsid w:val="00BD3446"/>
    <w:rsid w:val="00BD40B1"/>
    <w:rsid w:val="00BD512F"/>
    <w:rsid w:val="00BD65A0"/>
    <w:rsid w:val="00BD69F6"/>
    <w:rsid w:val="00BD6DBD"/>
    <w:rsid w:val="00BD6EE8"/>
    <w:rsid w:val="00BD702A"/>
    <w:rsid w:val="00BE0251"/>
    <w:rsid w:val="00BE0D5A"/>
    <w:rsid w:val="00BE1F63"/>
    <w:rsid w:val="00BE23AD"/>
    <w:rsid w:val="00BE2568"/>
    <w:rsid w:val="00BE3627"/>
    <w:rsid w:val="00BE3C46"/>
    <w:rsid w:val="00BE3F62"/>
    <w:rsid w:val="00BE3FB7"/>
    <w:rsid w:val="00BF1B39"/>
    <w:rsid w:val="00BF3365"/>
    <w:rsid w:val="00BF3654"/>
    <w:rsid w:val="00BF383B"/>
    <w:rsid w:val="00BF3D23"/>
    <w:rsid w:val="00BF4A10"/>
    <w:rsid w:val="00BF7B98"/>
    <w:rsid w:val="00C013D8"/>
    <w:rsid w:val="00C027BA"/>
    <w:rsid w:val="00C03BED"/>
    <w:rsid w:val="00C03C8F"/>
    <w:rsid w:val="00C04B60"/>
    <w:rsid w:val="00C059A3"/>
    <w:rsid w:val="00C05DA5"/>
    <w:rsid w:val="00C0641D"/>
    <w:rsid w:val="00C06544"/>
    <w:rsid w:val="00C0745A"/>
    <w:rsid w:val="00C07704"/>
    <w:rsid w:val="00C0794F"/>
    <w:rsid w:val="00C10BDF"/>
    <w:rsid w:val="00C133B0"/>
    <w:rsid w:val="00C13A77"/>
    <w:rsid w:val="00C143AE"/>
    <w:rsid w:val="00C1549F"/>
    <w:rsid w:val="00C15C69"/>
    <w:rsid w:val="00C15D33"/>
    <w:rsid w:val="00C15F3C"/>
    <w:rsid w:val="00C1630A"/>
    <w:rsid w:val="00C20A7F"/>
    <w:rsid w:val="00C2101E"/>
    <w:rsid w:val="00C234CD"/>
    <w:rsid w:val="00C238AE"/>
    <w:rsid w:val="00C24087"/>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D7F"/>
    <w:rsid w:val="00C51FCA"/>
    <w:rsid w:val="00C55AD3"/>
    <w:rsid w:val="00C56A8D"/>
    <w:rsid w:val="00C56CB6"/>
    <w:rsid w:val="00C6077A"/>
    <w:rsid w:val="00C6158E"/>
    <w:rsid w:val="00C629A1"/>
    <w:rsid w:val="00C629E6"/>
    <w:rsid w:val="00C65534"/>
    <w:rsid w:val="00C663A9"/>
    <w:rsid w:val="00C6698B"/>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411A"/>
    <w:rsid w:val="00C84163"/>
    <w:rsid w:val="00C84F37"/>
    <w:rsid w:val="00C8611F"/>
    <w:rsid w:val="00C865AE"/>
    <w:rsid w:val="00C86759"/>
    <w:rsid w:val="00C86A3D"/>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1B4"/>
    <w:rsid w:val="00CB654B"/>
    <w:rsid w:val="00CB70C5"/>
    <w:rsid w:val="00CB7EDF"/>
    <w:rsid w:val="00CC03C0"/>
    <w:rsid w:val="00CC0731"/>
    <w:rsid w:val="00CC200E"/>
    <w:rsid w:val="00CC2E01"/>
    <w:rsid w:val="00CC3FFB"/>
    <w:rsid w:val="00CC4F30"/>
    <w:rsid w:val="00CC57E9"/>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5C0"/>
    <w:rsid w:val="00CF0F92"/>
    <w:rsid w:val="00CF187D"/>
    <w:rsid w:val="00CF1926"/>
    <w:rsid w:val="00CF3141"/>
    <w:rsid w:val="00CF3714"/>
    <w:rsid w:val="00CF5A85"/>
    <w:rsid w:val="00CF635D"/>
    <w:rsid w:val="00D0257D"/>
    <w:rsid w:val="00D0391A"/>
    <w:rsid w:val="00D03F90"/>
    <w:rsid w:val="00D0400F"/>
    <w:rsid w:val="00D048DC"/>
    <w:rsid w:val="00D05D91"/>
    <w:rsid w:val="00D0630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308E2"/>
    <w:rsid w:val="00D318FE"/>
    <w:rsid w:val="00D32053"/>
    <w:rsid w:val="00D341F5"/>
    <w:rsid w:val="00D342F2"/>
    <w:rsid w:val="00D3436D"/>
    <w:rsid w:val="00D34DD9"/>
    <w:rsid w:val="00D3558D"/>
    <w:rsid w:val="00D36A90"/>
    <w:rsid w:val="00D3742E"/>
    <w:rsid w:val="00D40C5E"/>
    <w:rsid w:val="00D4129A"/>
    <w:rsid w:val="00D41800"/>
    <w:rsid w:val="00D41813"/>
    <w:rsid w:val="00D41923"/>
    <w:rsid w:val="00D43C7E"/>
    <w:rsid w:val="00D44C35"/>
    <w:rsid w:val="00D44EDA"/>
    <w:rsid w:val="00D45283"/>
    <w:rsid w:val="00D45C1E"/>
    <w:rsid w:val="00D45DF3"/>
    <w:rsid w:val="00D4714A"/>
    <w:rsid w:val="00D50A30"/>
    <w:rsid w:val="00D50A40"/>
    <w:rsid w:val="00D513D9"/>
    <w:rsid w:val="00D51775"/>
    <w:rsid w:val="00D517B8"/>
    <w:rsid w:val="00D52508"/>
    <w:rsid w:val="00D52AED"/>
    <w:rsid w:val="00D53A60"/>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CE6"/>
    <w:rsid w:val="00D65DD1"/>
    <w:rsid w:val="00D70468"/>
    <w:rsid w:val="00D712B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90B8F"/>
    <w:rsid w:val="00D90BFF"/>
    <w:rsid w:val="00D90E67"/>
    <w:rsid w:val="00D910C6"/>
    <w:rsid w:val="00D929EB"/>
    <w:rsid w:val="00D9428B"/>
    <w:rsid w:val="00D94D31"/>
    <w:rsid w:val="00D95FEC"/>
    <w:rsid w:val="00D960EA"/>
    <w:rsid w:val="00D966A7"/>
    <w:rsid w:val="00D97A19"/>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48EB"/>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5E0"/>
    <w:rsid w:val="00DC6B5D"/>
    <w:rsid w:val="00DC7A18"/>
    <w:rsid w:val="00DC7BA1"/>
    <w:rsid w:val="00DD4299"/>
    <w:rsid w:val="00DD4565"/>
    <w:rsid w:val="00DD5017"/>
    <w:rsid w:val="00DD6D5B"/>
    <w:rsid w:val="00DD725B"/>
    <w:rsid w:val="00DD7361"/>
    <w:rsid w:val="00DE0682"/>
    <w:rsid w:val="00DE1ABB"/>
    <w:rsid w:val="00DE1AC3"/>
    <w:rsid w:val="00DE1E5F"/>
    <w:rsid w:val="00DE24D8"/>
    <w:rsid w:val="00DE28E3"/>
    <w:rsid w:val="00DE368A"/>
    <w:rsid w:val="00DE41BA"/>
    <w:rsid w:val="00DE461A"/>
    <w:rsid w:val="00DE645C"/>
    <w:rsid w:val="00DF0114"/>
    <w:rsid w:val="00DF0C11"/>
    <w:rsid w:val="00DF120B"/>
    <w:rsid w:val="00DF1658"/>
    <w:rsid w:val="00DF241D"/>
    <w:rsid w:val="00DF2EE9"/>
    <w:rsid w:val="00DF3849"/>
    <w:rsid w:val="00DF4B39"/>
    <w:rsid w:val="00DF4F2E"/>
    <w:rsid w:val="00DF55E2"/>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589A"/>
    <w:rsid w:val="00E45D21"/>
    <w:rsid w:val="00E45DE7"/>
    <w:rsid w:val="00E460A0"/>
    <w:rsid w:val="00E460CC"/>
    <w:rsid w:val="00E46E8A"/>
    <w:rsid w:val="00E47992"/>
    <w:rsid w:val="00E47C15"/>
    <w:rsid w:val="00E47DC8"/>
    <w:rsid w:val="00E50460"/>
    <w:rsid w:val="00E50755"/>
    <w:rsid w:val="00E50B70"/>
    <w:rsid w:val="00E50CA6"/>
    <w:rsid w:val="00E50CDB"/>
    <w:rsid w:val="00E5146D"/>
    <w:rsid w:val="00E52A1B"/>
    <w:rsid w:val="00E542FC"/>
    <w:rsid w:val="00E56005"/>
    <w:rsid w:val="00E574AE"/>
    <w:rsid w:val="00E57F86"/>
    <w:rsid w:val="00E60296"/>
    <w:rsid w:val="00E618B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3FF"/>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A5"/>
    <w:rsid w:val="00E97E0B"/>
    <w:rsid w:val="00EA0709"/>
    <w:rsid w:val="00EA0B34"/>
    <w:rsid w:val="00EA0D19"/>
    <w:rsid w:val="00EA22F1"/>
    <w:rsid w:val="00EA231B"/>
    <w:rsid w:val="00EA283D"/>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6818"/>
    <w:rsid w:val="00EF033E"/>
    <w:rsid w:val="00EF1299"/>
    <w:rsid w:val="00EF131F"/>
    <w:rsid w:val="00EF3C89"/>
    <w:rsid w:val="00EF4BC7"/>
    <w:rsid w:val="00EF51E9"/>
    <w:rsid w:val="00EF54AA"/>
    <w:rsid w:val="00EF55A3"/>
    <w:rsid w:val="00EF7318"/>
    <w:rsid w:val="00F0062E"/>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4921"/>
    <w:rsid w:val="00F15199"/>
    <w:rsid w:val="00F15A9A"/>
    <w:rsid w:val="00F16651"/>
    <w:rsid w:val="00F210A0"/>
    <w:rsid w:val="00F22138"/>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71D4"/>
    <w:rsid w:val="00F472A4"/>
    <w:rsid w:val="00F47925"/>
    <w:rsid w:val="00F47E8A"/>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8071F"/>
    <w:rsid w:val="00F81613"/>
    <w:rsid w:val="00F82488"/>
    <w:rsid w:val="00F82EBA"/>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36CF"/>
    <w:rsid w:val="00FA370D"/>
    <w:rsid w:val="00FA3858"/>
    <w:rsid w:val="00FA49A1"/>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1AC5"/>
    <w:rsid w:val="00FC2724"/>
    <w:rsid w:val="00FC4967"/>
    <w:rsid w:val="00FC57C7"/>
    <w:rsid w:val="00FC5C46"/>
    <w:rsid w:val="00FC624D"/>
    <w:rsid w:val="00FC6278"/>
    <w:rsid w:val="00FD0CB4"/>
    <w:rsid w:val="00FD1D22"/>
    <w:rsid w:val="00FD2232"/>
    <w:rsid w:val="00FD29DA"/>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v:textbox inset="5.85pt,.7pt,5.85pt,.7pt"/>
    </o:shapedefaults>
    <o:shapelayout v:ext="edit">
      <o:idmap v:ext="edit" data="1"/>
      <o:rules v:ext="edit">
        <o:r id="V:Rule16" type="connector" idref="#_x0000_s1072"/>
        <o:r id="V:Rule17" type="connector" idref="#_x0000_s1070"/>
        <o:r id="V:Rule18" type="connector" idref="#_x0000_s1041"/>
        <o:r id="V:Rule19" type="connector" idref="#_x0000_s1066"/>
        <o:r id="V:Rule20" type="connector" idref="#_x0000_s1053"/>
        <o:r id="V:Rule21" type="connector" idref="#_x0000_s1067"/>
        <o:r id="V:Rule22" type="connector" idref="#_x0000_s1063"/>
        <o:r id="V:Rule23" type="connector" idref="#_x0000_s1040"/>
        <o:r id="V:Rule24" type="connector" idref="#_x0000_s1032"/>
        <o:r id="V:Rule25" type="connector" idref="#_x0000_s1030"/>
        <o:r id="V:Rule26" type="connector" idref="#_x0000_s1062"/>
        <o:r id="V:Rule27" type="connector" idref="#_x0000_s1061"/>
        <o:r id="V:Rule28" type="connector" idref="#_x0000_s1031"/>
        <o:r id="V:Rule29" type="connector" idref="#_x0000_s1054"/>
        <o:r id="V:Rule30"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96430"/>
    <w:pPr>
      <w:overflowPunct w:val="0"/>
      <w:autoSpaceDE w:val="0"/>
      <w:autoSpaceDN w:val="0"/>
      <w:adjustRightInd w:val="0"/>
      <w:spacing w:after="120"/>
      <w:jc w:val="both"/>
      <w:textAlignment w:val="baseline"/>
    </w:pPr>
    <w:rPr>
      <w:rFonts w:ascii="Arial" w:eastAsia="宋体" w:hAnsi="Arial"/>
    </w:rPr>
  </w:style>
  <w:style w:type="paragraph" w:styleId="1">
    <w:name w:val="heading 1"/>
    <w:next w:val="a0"/>
    <w:link w:val="1Char"/>
    <w:qFormat/>
    <w:rsid w:val="00A978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rsid w:val="00A97886"/>
    <w:pPr>
      <w:numPr>
        <w:ilvl w:val="1"/>
      </w:numPr>
      <w:pBdr>
        <w:top w:val="none" w:sz="0" w:space="0" w:color="auto"/>
      </w:pBdr>
      <w:spacing w:before="180"/>
      <w:outlineLvl w:val="1"/>
    </w:pPr>
    <w:rPr>
      <w:sz w:val="32"/>
      <w:szCs w:val="32"/>
    </w:rPr>
  </w:style>
  <w:style w:type="paragraph" w:styleId="3">
    <w:name w:val="heading 3"/>
    <w:basedOn w:val="2"/>
    <w:next w:val="a0"/>
    <w:qFormat/>
    <w:rsid w:val="00A97886"/>
    <w:pPr>
      <w:numPr>
        <w:ilvl w:val="2"/>
      </w:numPr>
      <w:spacing w:before="120"/>
      <w:outlineLvl w:val="2"/>
    </w:pPr>
    <w:rPr>
      <w:sz w:val="28"/>
      <w:szCs w:val="28"/>
    </w:rPr>
  </w:style>
  <w:style w:type="paragraph" w:styleId="4">
    <w:name w:val="heading 4"/>
    <w:basedOn w:val="3"/>
    <w:next w:val="a0"/>
    <w:qFormat/>
    <w:rsid w:val="00A97886"/>
    <w:pPr>
      <w:numPr>
        <w:ilvl w:val="3"/>
      </w:numPr>
      <w:outlineLvl w:val="3"/>
    </w:pPr>
    <w:rPr>
      <w:sz w:val="24"/>
      <w:szCs w:val="24"/>
    </w:rPr>
  </w:style>
  <w:style w:type="paragraph" w:styleId="5">
    <w:name w:val="heading 5"/>
    <w:basedOn w:val="4"/>
    <w:next w:val="a0"/>
    <w:qFormat/>
    <w:rsid w:val="00A97886"/>
    <w:pPr>
      <w:numPr>
        <w:ilvl w:val="4"/>
      </w:numPr>
      <w:outlineLvl w:val="4"/>
    </w:pPr>
    <w:rPr>
      <w:sz w:val="22"/>
      <w:szCs w:val="22"/>
    </w:rPr>
  </w:style>
  <w:style w:type="paragraph" w:styleId="6">
    <w:name w:val="heading 6"/>
    <w:basedOn w:val="a0"/>
    <w:next w:val="a0"/>
    <w:qFormat/>
    <w:rsid w:val="00A97886"/>
    <w:pPr>
      <w:keepNext/>
      <w:keepLines/>
      <w:numPr>
        <w:ilvl w:val="5"/>
        <w:numId w:val="1"/>
      </w:numPr>
      <w:spacing w:before="120"/>
      <w:outlineLvl w:val="5"/>
    </w:pPr>
    <w:rPr>
      <w:rFonts w:cs="Arial"/>
    </w:rPr>
  </w:style>
  <w:style w:type="paragraph" w:styleId="7">
    <w:name w:val="heading 7"/>
    <w:basedOn w:val="a0"/>
    <w:next w:val="a0"/>
    <w:qFormat/>
    <w:rsid w:val="00A97886"/>
    <w:pPr>
      <w:keepNext/>
      <w:keepLines/>
      <w:numPr>
        <w:ilvl w:val="6"/>
        <w:numId w:val="1"/>
      </w:numPr>
      <w:spacing w:before="120"/>
      <w:outlineLvl w:val="6"/>
    </w:pPr>
    <w:rPr>
      <w:rFonts w:cs="Arial"/>
    </w:rPr>
  </w:style>
  <w:style w:type="paragraph" w:styleId="8">
    <w:name w:val="heading 8"/>
    <w:basedOn w:val="7"/>
    <w:next w:val="a0"/>
    <w:qFormat/>
    <w:rsid w:val="00A97886"/>
    <w:pPr>
      <w:numPr>
        <w:ilvl w:val="7"/>
      </w:numPr>
      <w:outlineLvl w:val="7"/>
    </w:pPr>
  </w:style>
  <w:style w:type="paragraph" w:styleId="9">
    <w:name w:val="heading 9"/>
    <w:basedOn w:val="8"/>
    <w:next w:val="a0"/>
    <w:qFormat/>
    <w:rsid w:val="00A9788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97886"/>
    <w:pPr>
      <w:spacing w:before="180"/>
      <w:ind w:left="2693" w:hanging="2693"/>
    </w:pPr>
    <w:rPr>
      <w:b/>
      <w:bCs/>
    </w:rPr>
  </w:style>
  <w:style w:type="paragraph" w:styleId="10">
    <w:name w:val="toc 1"/>
    <w:semiHidden/>
    <w:rsid w:val="00A978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rsid w:val="00A97886"/>
    <w:pPr>
      <w:keepNext/>
      <w:keepLines/>
      <w:spacing w:before="180"/>
      <w:jc w:val="center"/>
    </w:pPr>
  </w:style>
  <w:style w:type="paragraph" w:styleId="a4">
    <w:name w:val="caption"/>
    <w:basedOn w:val="a0"/>
    <w:next w:val="a0"/>
    <w:qFormat/>
    <w:rsid w:val="00A97886"/>
    <w:pPr>
      <w:spacing w:after="240"/>
      <w:jc w:val="center"/>
    </w:pPr>
    <w:rPr>
      <w:b/>
      <w:bCs/>
    </w:rPr>
  </w:style>
  <w:style w:type="paragraph" w:styleId="51">
    <w:name w:val="toc 5"/>
    <w:basedOn w:val="42"/>
    <w:semiHidden/>
    <w:rsid w:val="00A97886"/>
    <w:pPr>
      <w:ind w:left="1701" w:hanging="1701"/>
    </w:pPr>
  </w:style>
  <w:style w:type="paragraph" w:styleId="42">
    <w:name w:val="toc 4"/>
    <w:basedOn w:val="31"/>
    <w:semiHidden/>
    <w:rsid w:val="00A97886"/>
    <w:pPr>
      <w:ind w:left="1418" w:hanging="1418"/>
    </w:pPr>
  </w:style>
  <w:style w:type="paragraph" w:styleId="31">
    <w:name w:val="toc 3"/>
    <w:basedOn w:val="21"/>
    <w:semiHidden/>
    <w:rsid w:val="00A97886"/>
    <w:pPr>
      <w:ind w:left="1134" w:hanging="1134"/>
    </w:pPr>
  </w:style>
  <w:style w:type="paragraph" w:styleId="21">
    <w:name w:val="toc 2"/>
    <w:basedOn w:val="10"/>
    <w:semiHidden/>
    <w:rsid w:val="00A97886"/>
    <w:pPr>
      <w:keepNext w:val="0"/>
      <w:spacing w:before="0"/>
      <w:ind w:left="851" w:hanging="851"/>
    </w:pPr>
    <w:rPr>
      <w:sz w:val="20"/>
      <w:szCs w:val="20"/>
    </w:rPr>
  </w:style>
  <w:style w:type="paragraph" w:styleId="22">
    <w:name w:val="index 2"/>
    <w:basedOn w:val="11"/>
    <w:semiHidden/>
    <w:rsid w:val="00A97886"/>
    <w:pPr>
      <w:ind w:left="284"/>
    </w:pPr>
  </w:style>
  <w:style w:type="paragraph" w:styleId="11">
    <w:name w:val="index 1"/>
    <w:basedOn w:val="a0"/>
    <w:semiHidden/>
    <w:rsid w:val="00A97886"/>
    <w:pPr>
      <w:keepLines/>
      <w:spacing w:after="0"/>
    </w:pPr>
  </w:style>
  <w:style w:type="paragraph" w:styleId="a5">
    <w:name w:val="Document Map"/>
    <w:basedOn w:val="a0"/>
    <w:semiHidden/>
    <w:rsid w:val="00A97886"/>
    <w:pPr>
      <w:shd w:val="clear" w:color="auto" w:fill="000080"/>
    </w:pPr>
    <w:rPr>
      <w:rFonts w:ascii="Tahoma" w:hAnsi="Tahoma" w:cs="Tahoma"/>
    </w:rPr>
  </w:style>
  <w:style w:type="paragraph" w:styleId="23">
    <w:name w:val="List Number 2"/>
    <w:basedOn w:val="a6"/>
    <w:rsid w:val="00A97886"/>
    <w:pPr>
      <w:ind w:left="851"/>
    </w:pPr>
  </w:style>
  <w:style w:type="paragraph" w:styleId="a6">
    <w:name w:val="List Number"/>
    <w:basedOn w:val="a7"/>
    <w:rsid w:val="00A97886"/>
  </w:style>
  <w:style w:type="paragraph" w:styleId="a7">
    <w:name w:val="List"/>
    <w:basedOn w:val="a0"/>
    <w:rsid w:val="00A97886"/>
    <w:pPr>
      <w:ind w:left="568" w:hanging="284"/>
    </w:pPr>
  </w:style>
  <w:style w:type="paragraph" w:styleId="a8">
    <w:name w:val="header"/>
    <w:rsid w:val="00A97886"/>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A97886"/>
    <w:rPr>
      <w:b/>
      <w:bCs/>
      <w:position w:val="6"/>
      <w:sz w:val="16"/>
      <w:szCs w:val="16"/>
    </w:rPr>
  </w:style>
  <w:style w:type="paragraph" w:styleId="aa">
    <w:name w:val="footnote text"/>
    <w:basedOn w:val="a0"/>
    <w:semiHidden/>
    <w:rsid w:val="00A97886"/>
    <w:pPr>
      <w:keepLines/>
      <w:spacing w:after="0"/>
      <w:ind w:left="454" w:hanging="454"/>
    </w:pPr>
    <w:rPr>
      <w:sz w:val="16"/>
      <w:szCs w:val="16"/>
    </w:rPr>
  </w:style>
  <w:style w:type="paragraph" w:customStyle="1" w:styleId="3GPPHeader">
    <w:name w:val="3GPP_Header"/>
    <w:basedOn w:val="a0"/>
    <w:rsid w:val="00A97886"/>
    <w:pPr>
      <w:tabs>
        <w:tab w:val="left" w:pos="1701"/>
        <w:tab w:val="right" w:pos="9639"/>
      </w:tabs>
      <w:spacing w:after="240"/>
    </w:pPr>
    <w:rPr>
      <w:b/>
      <w:sz w:val="24"/>
    </w:rPr>
  </w:style>
  <w:style w:type="paragraph" w:styleId="90">
    <w:name w:val="toc 9"/>
    <w:basedOn w:val="80"/>
    <w:semiHidden/>
    <w:rsid w:val="00A97886"/>
    <w:pPr>
      <w:ind w:left="1418" w:hanging="1418"/>
    </w:pPr>
  </w:style>
  <w:style w:type="paragraph" w:styleId="60">
    <w:name w:val="toc 6"/>
    <w:basedOn w:val="51"/>
    <w:next w:val="a0"/>
    <w:semiHidden/>
    <w:rsid w:val="00A97886"/>
    <w:pPr>
      <w:ind w:left="1985" w:hanging="1985"/>
    </w:pPr>
  </w:style>
  <w:style w:type="paragraph" w:styleId="70">
    <w:name w:val="toc 7"/>
    <w:basedOn w:val="60"/>
    <w:next w:val="a0"/>
    <w:semiHidden/>
    <w:rsid w:val="00A97886"/>
    <w:pPr>
      <w:ind w:left="2268" w:hanging="2268"/>
    </w:pPr>
  </w:style>
  <w:style w:type="paragraph" w:styleId="20">
    <w:name w:val="List Bullet 2"/>
    <w:basedOn w:val="a"/>
    <w:rsid w:val="00A97886"/>
    <w:pPr>
      <w:numPr>
        <w:numId w:val="6"/>
      </w:numPr>
    </w:pPr>
  </w:style>
  <w:style w:type="paragraph" w:styleId="a">
    <w:name w:val="List Bullet"/>
    <w:basedOn w:val="ab"/>
    <w:rsid w:val="00A97886"/>
    <w:pPr>
      <w:numPr>
        <w:numId w:val="5"/>
      </w:numPr>
    </w:pPr>
  </w:style>
  <w:style w:type="paragraph" w:styleId="30">
    <w:name w:val="List Bullet 3"/>
    <w:basedOn w:val="20"/>
    <w:rsid w:val="00A97886"/>
    <w:pPr>
      <w:numPr>
        <w:numId w:val="7"/>
      </w:numPr>
    </w:pPr>
  </w:style>
  <w:style w:type="paragraph" w:customStyle="1" w:styleId="EQ">
    <w:name w:val="EQ"/>
    <w:basedOn w:val="a0"/>
    <w:next w:val="a0"/>
    <w:rsid w:val="00A97886"/>
    <w:pPr>
      <w:keepLines/>
      <w:tabs>
        <w:tab w:val="center" w:pos="4536"/>
        <w:tab w:val="right" w:pos="9072"/>
      </w:tabs>
      <w:spacing w:after="180"/>
      <w:jc w:val="left"/>
    </w:pPr>
    <w:rPr>
      <w:noProof/>
      <w:lang w:eastAsia="en-US"/>
    </w:rPr>
  </w:style>
  <w:style w:type="paragraph" w:styleId="24">
    <w:name w:val="List 2"/>
    <w:basedOn w:val="a7"/>
    <w:rsid w:val="00A97886"/>
    <w:pPr>
      <w:ind w:left="851"/>
    </w:pPr>
  </w:style>
  <w:style w:type="paragraph" w:styleId="32">
    <w:name w:val="List 3"/>
    <w:basedOn w:val="24"/>
    <w:rsid w:val="00A97886"/>
    <w:pPr>
      <w:ind w:left="1135"/>
    </w:pPr>
  </w:style>
  <w:style w:type="paragraph" w:styleId="43">
    <w:name w:val="List 4"/>
    <w:basedOn w:val="32"/>
    <w:rsid w:val="00A97886"/>
    <w:pPr>
      <w:ind w:left="1418"/>
    </w:pPr>
  </w:style>
  <w:style w:type="paragraph" w:styleId="52">
    <w:name w:val="List 5"/>
    <w:basedOn w:val="43"/>
    <w:rsid w:val="00A97886"/>
    <w:pPr>
      <w:ind w:left="1702"/>
    </w:pPr>
  </w:style>
  <w:style w:type="paragraph" w:customStyle="1" w:styleId="EditorsNote">
    <w:name w:val="Editor's Note"/>
    <w:aliases w:val="EN"/>
    <w:basedOn w:val="a0"/>
    <w:link w:val="EditorsNoteCharChar"/>
    <w:rsid w:val="00A97886"/>
    <w:pPr>
      <w:keepLines/>
      <w:spacing w:after="180"/>
      <w:ind w:left="1135" w:hanging="851"/>
      <w:jc w:val="left"/>
    </w:pPr>
    <w:rPr>
      <w:rFonts w:eastAsia="Malgun Gothic"/>
      <w:color w:val="FF0000"/>
      <w:lang w:val="en-GB" w:eastAsia="en-US"/>
    </w:rPr>
  </w:style>
  <w:style w:type="paragraph" w:styleId="41">
    <w:name w:val="List Bullet 4"/>
    <w:basedOn w:val="30"/>
    <w:rsid w:val="00A97886"/>
    <w:pPr>
      <w:numPr>
        <w:numId w:val="8"/>
      </w:numPr>
    </w:pPr>
  </w:style>
  <w:style w:type="paragraph" w:styleId="50">
    <w:name w:val="List Bullet 5"/>
    <w:basedOn w:val="41"/>
    <w:rsid w:val="00A97886"/>
    <w:pPr>
      <w:numPr>
        <w:numId w:val="4"/>
      </w:numPr>
    </w:pPr>
  </w:style>
  <w:style w:type="paragraph" w:styleId="ac">
    <w:name w:val="footer"/>
    <w:basedOn w:val="a8"/>
    <w:semiHidden/>
    <w:rsid w:val="00A97886"/>
    <w:pPr>
      <w:jc w:val="center"/>
    </w:pPr>
    <w:rPr>
      <w:i/>
      <w:iCs/>
    </w:rPr>
  </w:style>
  <w:style w:type="paragraph" w:customStyle="1" w:styleId="Reference">
    <w:name w:val="Reference"/>
    <w:basedOn w:val="a0"/>
    <w:rsid w:val="00A97886"/>
    <w:pPr>
      <w:numPr>
        <w:numId w:val="2"/>
      </w:numPr>
    </w:pPr>
  </w:style>
  <w:style w:type="paragraph" w:styleId="ad">
    <w:name w:val="Balloon Text"/>
    <w:basedOn w:val="a0"/>
    <w:semiHidden/>
    <w:rsid w:val="00A97886"/>
    <w:rPr>
      <w:rFonts w:ascii="Tahoma" w:hAnsi="Tahoma" w:cs="Tahoma"/>
      <w:sz w:val="16"/>
      <w:szCs w:val="16"/>
    </w:rPr>
  </w:style>
  <w:style w:type="character" w:styleId="ae">
    <w:name w:val="page number"/>
    <w:semiHidden/>
    <w:rsid w:val="00A97886"/>
  </w:style>
  <w:style w:type="paragraph" w:styleId="ab">
    <w:name w:val="Body Text"/>
    <w:basedOn w:val="a0"/>
    <w:link w:val="Char"/>
    <w:rsid w:val="00A97886"/>
    <w:rPr>
      <w:rFonts w:eastAsia="Malgun Gothic"/>
      <w:lang w:val="en-GB"/>
    </w:rPr>
  </w:style>
  <w:style w:type="character" w:styleId="af">
    <w:name w:val="Hyperlink"/>
    <w:uiPriority w:val="99"/>
    <w:rsid w:val="00A97886"/>
    <w:rPr>
      <w:color w:val="0000FF"/>
      <w:u w:val="single"/>
    </w:rPr>
  </w:style>
  <w:style w:type="character" w:styleId="af0">
    <w:name w:val="FollowedHyperlink"/>
    <w:semiHidden/>
    <w:rsid w:val="00A97886"/>
    <w:rPr>
      <w:color w:val="FF0000"/>
      <w:u w:val="single"/>
    </w:rPr>
  </w:style>
  <w:style w:type="character" w:styleId="af1">
    <w:name w:val="annotation reference"/>
    <w:semiHidden/>
    <w:rsid w:val="00A97886"/>
    <w:rPr>
      <w:sz w:val="16"/>
      <w:szCs w:val="16"/>
    </w:rPr>
  </w:style>
  <w:style w:type="paragraph" w:styleId="af2">
    <w:name w:val="annotation text"/>
    <w:basedOn w:val="a0"/>
    <w:semiHidden/>
    <w:rsid w:val="00A97886"/>
  </w:style>
  <w:style w:type="paragraph" w:styleId="af3">
    <w:name w:val="annotation subject"/>
    <w:basedOn w:val="af2"/>
    <w:next w:val="af2"/>
    <w:semiHidden/>
    <w:rsid w:val="00A97886"/>
    <w:rPr>
      <w:b/>
      <w:bCs/>
    </w:rPr>
  </w:style>
  <w:style w:type="character" w:customStyle="1" w:styleId="1Char">
    <w:name w:val="标题 1 Char"/>
    <w:link w:val="1"/>
    <w:rsid w:val="00A97886"/>
    <w:rPr>
      <w:rFonts w:ascii="Arial" w:hAnsi="Arial"/>
      <w:sz w:val="36"/>
      <w:szCs w:val="36"/>
      <w:lang w:val="en-GB" w:bidi="ar-SA"/>
    </w:rPr>
  </w:style>
  <w:style w:type="paragraph" w:customStyle="1" w:styleId="B1">
    <w:name w:val="B1"/>
    <w:basedOn w:val="a7"/>
    <w:link w:val="B1Char1"/>
    <w:rsid w:val="00A97886"/>
    <w:pPr>
      <w:spacing w:after="180"/>
      <w:jc w:val="left"/>
    </w:pPr>
    <w:rPr>
      <w:rFonts w:eastAsia="Malgun Gothic"/>
      <w:lang w:val="en-GB"/>
    </w:rPr>
  </w:style>
  <w:style w:type="paragraph" w:customStyle="1" w:styleId="B2">
    <w:name w:val="B2"/>
    <w:basedOn w:val="24"/>
    <w:link w:val="B2Char"/>
    <w:rsid w:val="00A97886"/>
    <w:pPr>
      <w:spacing w:after="180"/>
      <w:jc w:val="left"/>
    </w:pPr>
    <w:rPr>
      <w:rFonts w:eastAsia="Malgun Gothic"/>
      <w:lang w:val="en-GB" w:eastAsia="en-US"/>
    </w:rPr>
  </w:style>
  <w:style w:type="paragraph" w:customStyle="1" w:styleId="B3">
    <w:name w:val="B3"/>
    <w:basedOn w:val="32"/>
    <w:rsid w:val="00A97886"/>
    <w:pPr>
      <w:spacing w:after="180"/>
      <w:jc w:val="left"/>
    </w:pPr>
    <w:rPr>
      <w:lang w:eastAsia="en-US"/>
    </w:rPr>
  </w:style>
  <w:style w:type="paragraph" w:customStyle="1" w:styleId="B4">
    <w:name w:val="B4"/>
    <w:basedOn w:val="43"/>
    <w:rsid w:val="00A97886"/>
    <w:pPr>
      <w:spacing w:after="180"/>
      <w:jc w:val="left"/>
    </w:pPr>
    <w:rPr>
      <w:lang w:eastAsia="en-US"/>
    </w:rPr>
  </w:style>
  <w:style w:type="paragraph" w:customStyle="1" w:styleId="Proposal">
    <w:name w:val="Proposal"/>
    <w:basedOn w:val="a0"/>
    <w:link w:val="ProposalChar"/>
    <w:rsid w:val="00A97886"/>
    <w:pPr>
      <w:numPr>
        <w:numId w:val="3"/>
      </w:numPr>
    </w:pPr>
    <w:rPr>
      <w:rFonts w:eastAsia="Malgun Gothic"/>
      <w:b/>
      <w:bCs/>
    </w:rPr>
  </w:style>
  <w:style w:type="character" w:customStyle="1" w:styleId="Char">
    <w:name w:val="正文文本 Char"/>
    <w:link w:val="ab"/>
    <w:rsid w:val="00A97886"/>
    <w:rPr>
      <w:rFonts w:ascii="Arial" w:hAnsi="Arial"/>
      <w:lang w:val="en-GB" w:eastAsia="zh-CN"/>
    </w:rPr>
  </w:style>
  <w:style w:type="paragraph" w:customStyle="1" w:styleId="B5">
    <w:name w:val="B5"/>
    <w:basedOn w:val="52"/>
    <w:rsid w:val="00A97886"/>
    <w:pPr>
      <w:spacing w:after="180"/>
      <w:jc w:val="left"/>
    </w:pPr>
    <w:rPr>
      <w:lang w:eastAsia="en-US"/>
    </w:rPr>
  </w:style>
  <w:style w:type="paragraph" w:customStyle="1" w:styleId="EX">
    <w:name w:val="EX"/>
    <w:basedOn w:val="a0"/>
    <w:rsid w:val="00A97886"/>
    <w:pPr>
      <w:keepLines/>
      <w:spacing w:after="180"/>
      <w:ind w:left="1702" w:hanging="1418"/>
      <w:jc w:val="left"/>
    </w:pPr>
    <w:rPr>
      <w:lang w:eastAsia="en-US"/>
    </w:rPr>
  </w:style>
  <w:style w:type="paragraph" w:customStyle="1" w:styleId="EW">
    <w:name w:val="EW"/>
    <w:basedOn w:val="EX"/>
    <w:rsid w:val="00A97886"/>
    <w:pPr>
      <w:spacing w:after="0"/>
    </w:pPr>
  </w:style>
  <w:style w:type="paragraph" w:customStyle="1" w:styleId="TAL">
    <w:name w:val="TAL"/>
    <w:basedOn w:val="a0"/>
    <w:link w:val="TALCar"/>
    <w:rsid w:val="00A97886"/>
    <w:pPr>
      <w:keepNext/>
      <w:keepLines/>
      <w:spacing w:after="0"/>
      <w:jc w:val="left"/>
    </w:pPr>
    <w:rPr>
      <w:rFonts w:eastAsia="Malgun Gothic"/>
      <w:sz w:val="18"/>
      <w:lang w:val="en-GB"/>
    </w:rPr>
  </w:style>
  <w:style w:type="paragraph" w:customStyle="1" w:styleId="TAC">
    <w:name w:val="TAC"/>
    <w:basedOn w:val="TAL"/>
    <w:rsid w:val="00A97886"/>
    <w:pPr>
      <w:jc w:val="center"/>
    </w:pPr>
  </w:style>
  <w:style w:type="paragraph" w:customStyle="1" w:styleId="TAH">
    <w:name w:val="TAH"/>
    <w:basedOn w:val="TAC"/>
    <w:rsid w:val="00A97886"/>
    <w:rPr>
      <w:b/>
    </w:rPr>
  </w:style>
  <w:style w:type="paragraph" w:customStyle="1" w:styleId="TAN">
    <w:name w:val="TAN"/>
    <w:basedOn w:val="TAL"/>
    <w:rsid w:val="00A97886"/>
    <w:pPr>
      <w:ind w:left="851" w:hanging="851"/>
    </w:pPr>
  </w:style>
  <w:style w:type="paragraph" w:customStyle="1" w:styleId="TAR">
    <w:name w:val="TAR"/>
    <w:basedOn w:val="TAL"/>
    <w:rsid w:val="00A97886"/>
    <w:pPr>
      <w:jc w:val="right"/>
    </w:pPr>
  </w:style>
  <w:style w:type="paragraph" w:customStyle="1" w:styleId="TH">
    <w:name w:val="TH"/>
    <w:basedOn w:val="a0"/>
    <w:link w:val="THChar"/>
    <w:rsid w:val="00A97886"/>
    <w:pPr>
      <w:keepNext/>
      <w:keepLines/>
      <w:spacing w:before="60" w:after="180"/>
      <w:jc w:val="center"/>
    </w:pPr>
    <w:rPr>
      <w:rFonts w:eastAsia="Malgun Gothic"/>
      <w:b/>
      <w:lang w:val="en-GB"/>
    </w:rPr>
  </w:style>
  <w:style w:type="paragraph" w:customStyle="1" w:styleId="TF">
    <w:name w:val="TF"/>
    <w:basedOn w:val="TH"/>
    <w:link w:val="TFChar"/>
    <w:rsid w:val="00A97886"/>
    <w:pPr>
      <w:keepNext w:val="0"/>
      <w:spacing w:before="0" w:after="240"/>
    </w:pPr>
  </w:style>
  <w:style w:type="paragraph" w:customStyle="1" w:styleId="TT">
    <w:name w:val="TT"/>
    <w:basedOn w:val="1"/>
    <w:next w:val="a0"/>
    <w:rsid w:val="00A97886"/>
    <w:pPr>
      <w:numPr>
        <w:numId w:val="0"/>
      </w:numPr>
      <w:ind w:left="1134" w:hanging="1134"/>
      <w:outlineLvl w:val="9"/>
    </w:pPr>
    <w:rPr>
      <w:szCs w:val="20"/>
      <w:lang w:eastAsia="en-US"/>
    </w:rPr>
  </w:style>
  <w:style w:type="paragraph" w:customStyle="1" w:styleId="ZA">
    <w:name w:val="ZA"/>
    <w:rsid w:val="00A978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978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9788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978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97886"/>
  </w:style>
  <w:style w:type="paragraph" w:customStyle="1" w:styleId="ZH">
    <w:name w:val="ZH"/>
    <w:rsid w:val="00A9788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978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97886"/>
    <w:pPr>
      <w:framePr w:hRule="auto" w:wrap="notBeside" w:y="852"/>
    </w:pPr>
    <w:rPr>
      <w:i w:val="0"/>
      <w:sz w:val="40"/>
    </w:rPr>
  </w:style>
  <w:style w:type="paragraph" w:customStyle="1" w:styleId="ZU">
    <w:name w:val="ZU"/>
    <w:rsid w:val="00A978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97886"/>
    <w:pPr>
      <w:framePr w:wrap="notBeside" w:y="16161"/>
    </w:pPr>
  </w:style>
  <w:style w:type="paragraph" w:customStyle="1" w:styleId="FP">
    <w:name w:val="FP"/>
    <w:basedOn w:val="a0"/>
    <w:rsid w:val="00A97886"/>
    <w:pPr>
      <w:spacing w:after="0"/>
      <w:jc w:val="left"/>
    </w:pPr>
    <w:rPr>
      <w:lang w:eastAsia="en-US"/>
    </w:rPr>
  </w:style>
  <w:style w:type="paragraph" w:customStyle="1" w:styleId="PL">
    <w:name w:val="PL"/>
    <w:link w:val="PLChar"/>
    <w:rsid w:val="00A97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rsid w:val="00A97886"/>
    <w:pPr>
      <w:ind w:left="1418" w:hanging="1418"/>
      <w:jc w:val="left"/>
    </w:pPr>
    <w:rPr>
      <w:b/>
    </w:rPr>
  </w:style>
  <w:style w:type="character" w:customStyle="1" w:styleId="PLChar">
    <w:name w:val="PL Char"/>
    <w:link w:val="PL"/>
    <w:rsid w:val="00A97886"/>
    <w:rPr>
      <w:rFonts w:ascii="Courier New" w:hAnsi="Courier New"/>
      <w:noProof/>
      <w:sz w:val="16"/>
      <w:szCs w:val="16"/>
      <w:lang w:val="en-GB" w:eastAsia="ja-JP" w:bidi="ar-SA"/>
    </w:rPr>
  </w:style>
  <w:style w:type="character" w:customStyle="1" w:styleId="TALCar">
    <w:name w:val="TAL Car"/>
    <w:link w:val="TAL"/>
    <w:rsid w:val="00A97886"/>
    <w:rPr>
      <w:rFonts w:ascii="Arial" w:hAnsi="Arial"/>
      <w:sz w:val="18"/>
      <w:lang w:val="en-GB"/>
    </w:rPr>
  </w:style>
  <w:style w:type="character" w:customStyle="1" w:styleId="B1Char1">
    <w:name w:val="B1 Char1"/>
    <w:link w:val="B1"/>
    <w:rsid w:val="00A97886"/>
    <w:rPr>
      <w:rFonts w:ascii="Arial" w:hAnsi="Arial"/>
      <w:lang w:val="en-GB"/>
    </w:rPr>
  </w:style>
  <w:style w:type="character" w:customStyle="1" w:styleId="THChar">
    <w:name w:val="TH Char"/>
    <w:link w:val="TH"/>
    <w:rsid w:val="00A97886"/>
    <w:rPr>
      <w:rFonts w:ascii="Arial" w:hAnsi="Arial"/>
      <w:b/>
      <w:lang w:val="en-GB"/>
    </w:rPr>
  </w:style>
  <w:style w:type="character" w:styleId="af5">
    <w:name w:val="Emphasis"/>
    <w:qFormat/>
    <w:rsid w:val="00A97886"/>
    <w:rPr>
      <w:i/>
      <w:iCs/>
    </w:rPr>
  </w:style>
  <w:style w:type="paragraph" w:customStyle="1" w:styleId="TALCharChar">
    <w:name w:val="TAL Char Char"/>
    <w:basedOn w:val="a0"/>
    <w:link w:val="TALCharCharChar"/>
    <w:rsid w:val="00A97886"/>
    <w:pPr>
      <w:keepNext/>
      <w:keepLines/>
      <w:spacing w:after="0"/>
      <w:jc w:val="left"/>
    </w:pPr>
    <w:rPr>
      <w:rFonts w:eastAsia="Malgun Gothic"/>
      <w:sz w:val="18"/>
      <w:lang w:val="en-GB" w:eastAsia="ja-JP"/>
    </w:rPr>
  </w:style>
  <w:style w:type="character" w:customStyle="1" w:styleId="TALCharCharChar">
    <w:name w:val="TAL Char Char Char"/>
    <w:link w:val="TALCharChar"/>
    <w:rsid w:val="00A97886"/>
    <w:rPr>
      <w:rFonts w:ascii="Arial" w:hAnsi="Arial"/>
      <w:sz w:val="18"/>
      <w:lang w:val="en-GB" w:eastAsia="ja-JP"/>
    </w:rPr>
  </w:style>
  <w:style w:type="paragraph" w:customStyle="1" w:styleId="Doc-text2">
    <w:name w:val="Doc-text2"/>
    <w:basedOn w:val="a0"/>
    <w:link w:val="Doc-text2Char"/>
    <w:qFormat/>
    <w:rsid w:val="00A97886"/>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A97886"/>
    <w:rPr>
      <w:rFonts w:ascii="Arial" w:eastAsia="MS Mincho" w:hAnsi="Arial"/>
      <w:szCs w:val="24"/>
      <w:lang w:val="en-GB" w:eastAsia="en-GB"/>
    </w:rPr>
  </w:style>
  <w:style w:type="character" w:customStyle="1" w:styleId="Heading1Char">
    <w:name w:val="Heading 1 Char"/>
    <w:rsid w:val="00A97886"/>
    <w:rPr>
      <w:rFonts w:ascii="Arial" w:hAnsi="Arial" w:cs="Arial"/>
      <w:sz w:val="36"/>
      <w:szCs w:val="36"/>
      <w:lang w:val="en-GB" w:eastAsia="zh-CN" w:bidi="ar-SA"/>
    </w:rPr>
  </w:style>
  <w:style w:type="paragraph" w:customStyle="1" w:styleId="NO">
    <w:name w:val="NO"/>
    <w:basedOn w:val="a0"/>
    <w:link w:val="NOChar"/>
    <w:rsid w:val="00A97886"/>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A97886"/>
    <w:rPr>
      <w:lang w:val="en-GB" w:eastAsia="ja-JP" w:bidi="ar-SA"/>
    </w:rPr>
  </w:style>
  <w:style w:type="character" w:customStyle="1" w:styleId="ProposalChar">
    <w:name w:val="Proposal Char"/>
    <w:link w:val="Proposal"/>
    <w:rsid w:val="00A97886"/>
    <w:rPr>
      <w:rFonts w:ascii="Arial" w:hAnsi="Arial"/>
      <w:b/>
      <w:bCs/>
    </w:rPr>
  </w:style>
  <w:style w:type="paragraph" w:customStyle="1" w:styleId="CRCoverPage">
    <w:name w:val="CR Cover Page"/>
    <w:rsid w:val="00A97886"/>
    <w:pPr>
      <w:spacing w:after="120"/>
    </w:pPr>
    <w:rPr>
      <w:rFonts w:ascii="Arial" w:eastAsia="MS Mincho" w:hAnsi="Arial"/>
      <w:lang w:val="en-GB" w:eastAsia="en-US"/>
    </w:rPr>
  </w:style>
  <w:style w:type="paragraph" w:customStyle="1" w:styleId="ColorfulList-Accent11">
    <w:name w:val="Colorful List - Accent 11"/>
    <w:basedOn w:val="a0"/>
    <w:qFormat/>
    <w:rsid w:val="00A97886"/>
    <w:pPr>
      <w:spacing w:after="180"/>
      <w:ind w:left="720"/>
      <w:contextualSpacing/>
      <w:jc w:val="left"/>
    </w:pPr>
    <w:rPr>
      <w:rFonts w:ascii="Times New Roman" w:hAnsi="Times New Roman"/>
      <w:lang w:eastAsia="en-US"/>
    </w:rPr>
  </w:style>
  <w:style w:type="character" w:customStyle="1" w:styleId="B2Char">
    <w:name w:val="B2 Char"/>
    <w:link w:val="B2"/>
    <w:rsid w:val="00A97886"/>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rPr>
  </w:style>
  <w:style w:type="paragraph" w:customStyle="1" w:styleId="40">
    <w:name w:val="标题4"/>
    <w:basedOn w:val="a0"/>
    <w:rsid w:val="00B52DDB"/>
    <w:pPr>
      <w:numPr>
        <w:numId w:val="9"/>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宋体" w:hAnsi="Arial"/>
      <w:sz w:val="24"/>
      <w:lang w:val="en-US" w:eastAsia="zh-CN" w:bidi="ar-SA"/>
    </w:r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1407</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Coolpad</Company>
  <LinksUpToDate>false</LinksUpToDate>
  <CharactersWithSpaces>9409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Coolpad</dc:title>
  <dc:creator>Coolpad</dc:creator>
  <cp:keywords>Coolpad</cp:keywords>
  <cp:lastModifiedBy>bb</cp:lastModifiedBy>
  <cp:revision>2</cp:revision>
  <cp:lastPrinted>2012-09-26T05:01:00Z</cp:lastPrinted>
  <dcterms:created xsi:type="dcterms:W3CDTF">2015-04-10T23:47:00Z</dcterms:created>
  <dcterms:modified xsi:type="dcterms:W3CDTF">2015-04-10T23:47:00Z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AdHocReviewCycleID">
    <vt:i4>-394261032</vt:i4>
  </property>
  <property fmtid="{D5CDD505-2E9C-101B-9397-08002B2CF9AE}" pid="28" name="_EmailSubject">
    <vt:lpwstr>RAN2#89-bis pre-meeting coordination on LTE/WLAN interworking</vt:lpwstr>
  </property>
  <property fmtid="{D5CDD505-2E9C-101B-9397-08002B2CF9AE}" pid="29" name="_AuthorEmail">
    <vt:lpwstr>oozturk@qti.qualcomm.com</vt:lpwstr>
  </property>
  <property fmtid="{D5CDD505-2E9C-101B-9397-08002B2CF9AE}" pid="30" name="_AuthorEmailDisplayName">
    <vt:lpwstr>Ozturk, Ozcan</vt:lpwstr>
  </property>
  <property fmtid="{D5CDD505-2E9C-101B-9397-08002B2CF9AE}" pid="31" name="_ReviewingToolsShownOnce">
    <vt:lpwstr/>
  </property>
</Properties>
</file>