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735" w:rsidRDefault="00C70B86">
      <w:pPr>
        <w:tabs>
          <w:tab w:val="left" w:pos="1701"/>
          <w:tab w:val="right" w:pos="9923"/>
        </w:tabs>
        <w:spacing w:before="120"/>
        <w:rPr>
          <w:rFonts w:ascii="Arial" w:eastAsia="MS Mincho" w:hAnsi="Arial"/>
          <w:b/>
          <w:sz w:val="24"/>
        </w:rPr>
      </w:pPr>
      <w:r>
        <w:rPr>
          <w:rFonts w:ascii="Arial" w:eastAsia="MS Mincho" w:hAnsi="Arial"/>
          <w:b/>
          <w:sz w:val="24"/>
          <w:lang w:val="de-DE"/>
        </w:rPr>
        <w:t>3GPP TSG-RAN WG2 Meeting #125bis</w:t>
      </w:r>
      <w:r>
        <w:rPr>
          <w:rFonts w:ascii="Arial" w:eastAsia="MS Mincho" w:hAnsi="Arial"/>
          <w:b/>
          <w:sz w:val="24"/>
          <w:lang w:val="de-DE"/>
        </w:rPr>
        <w:tab/>
        <w:t>R2-240</w:t>
      </w:r>
      <w:r>
        <w:rPr>
          <w:rFonts w:ascii="Arial" w:eastAsia="MS Mincho" w:hAnsi="Arial" w:hint="eastAsia"/>
          <w:b/>
          <w:sz w:val="24"/>
        </w:rPr>
        <w:t>3442</w:t>
      </w:r>
    </w:p>
    <w:p w:rsidR="00114735" w:rsidRDefault="00C70B86">
      <w:pPr>
        <w:tabs>
          <w:tab w:val="left" w:pos="1701"/>
          <w:tab w:val="right" w:pos="9923"/>
        </w:tabs>
        <w:spacing w:before="120"/>
        <w:rPr>
          <w:rFonts w:ascii="Arial" w:eastAsia="MS Mincho" w:hAnsi="Arial"/>
          <w:b/>
          <w:sz w:val="24"/>
          <w:lang w:val="de-DE"/>
        </w:rPr>
      </w:pPr>
      <w:r>
        <w:rPr>
          <w:rFonts w:ascii="Arial" w:eastAsia="MS Mincho" w:hAnsi="Arial"/>
          <w:b/>
          <w:sz w:val="24"/>
          <w:lang w:val="de-DE"/>
        </w:rPr>
        <w:t>Changsha, China,  April 15th – 19th, 2024</w:t>
      </w:r>
    </w:p>
    <w:p w:rsidR="00114735" w:rsidRDefault="00114735">
      <w:pPr>
        <w:overflowPunct w:val="0"/>
        <w:autoSpaceDE w:val="0"/>
        <w:autoSpaceDN w:val="0"/>
        <w:adjustRightInd w:val="0"/>
        <w:snapToGrid w:val="0"/>
        <w:spacing w:before="120" w:after="0" w:line="240" w:lineRule="auto"/>
        <w:jc w:val="left"/>
        <w:textAlignment w:val="baseline"/>
        <w:rPr>
          <w:rFonts w:ascii="Arial" w:eastAsia="宋体" w:hAnsi="Arial"/>
          <w:b/>
          <w:bCs/>
          <w:sz w:val="24"/>
          <w:lang w:val="en-GB"/>
        </w:rPr>
      </w:pPr>
    </w:p>
    <w:p w:rsidR="00114735" w:rsidRDefault="00C70B86">
      <w:pPr>
        <w:overflowPunct w:val="0"/>
        <w:autoSpaceDE w:val="0"/>
        <w:autoSpaceDN w:val="0"/>
        <w:adjustRightInd w:val="0"/>
        <w:snapToGrid w:val="0"/>
        <w:spacing w:before="12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snapToGrid w:val="0"/>
          <w:kern w:val="0"/>
          <w:sz w:val="24"/>
        </w:rPr>
        <w:t>ZTE Corporation, Sanechips</w:t>
      </w:r>
    </w:p>
    <w:p w:rsidR="00114735" w:rsidRDefault="00C70B86">
      <w:pPr>
        <w:overflowPunct w:val="0"/>
        <w:autoSpaceDE w:val="0"/>
        <w:autoSpaceDN w:val="0"/>
        <w:adjustRightInd w:val="0"/>
        <w:snapToGrid w:val="0"/>
        <w:spacing w:before="120" w:after="0"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snapToGrid w:val="0"/>
          <w:kern w:val="0"/>
          <w:sz w:val="24"/>
        </w:rPr>
        <w:t xml:space="preserve">Further Consideration on </w:t>
      </w:r>
      <w:r>
        <w:rPr>
          <w:rFonts w:ascii="Arial" w:hAnsi="Arial" w:cs="Arial" w:hint="eastAsia"/>
          <w:i/>
          <w:iCs/>
          <w:snapToGrid w:val="0"/>
          <w:kern w:val="0"/>
          <w:sz w:val="24"/>
        </w:rPr>
        <w:t>s</w:t>
      </w:r>
      <w:r>
        <w:rPr>
          <w:rFonts w:ascii="Arial" w:hAnsi="Arial" w:cs="Arial" w:hint="eastAsia"/>
          <w:i/>
          <w:iCs/>
          <w:snapToGrid w:val="0"/>
          <w:kern w:val="0"/>
          <w:sz w:val="24"/>
        </w:rPr>
        <w:t>imu</w:t>
      </w:r>
      <w:r>
        <w:rPr>
          <w:rFonts w:ascii="Arial" w:hAnsi="Arial" w:cs="Arial" w:hint="eastAsia"/>
          <w:i/>
          <w:iCs/>
          <w:snapToGrid w:val="0"/>
          <w:kern w:val="0"/>
          <w:sz w:val="24"/>
        </w:rPr>
        <w:t>l</w:t>
      </w:r>
      <w:r>
        <w:rPr>
          <w:rFonts w:ascii="Arial" w:hAnsi="Arial" w:cs="Arial" w:hint="eastAsia"/>
          <w:i/>
          <w:iCs/>
          <w:snapToGrid w:val="0"/>
          <w:kern w:val="0"/>
          <w:sz w:val="24"/>
        </w:rPr>
        <w:t>MultiTriggerSingleMeasReport</w:t>
      </w:r>
    </w:p>
    <w:p w:rsidR="00114735" w:rsidRDefault="00C70B86">
      <w:pPr>
        <w:overflowPunct w:val="0"/>
        <w:autoSpaceDE w:val="0"/>
        <w:autoSpaceDN w:val="0"/>
        <w:adjustRightInd w:val="0"/>
        <w:snapToGrid w:val="0"/>
        <w:spacing w:before="12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snapToGrid w:val="0"/>
          <w:kern w:val="0"/>
          <w:sz w:val="24"/>
        </w:rPr>
        <w:t>7.8.2</w:t>
      </w:r>
    </w:p>
    <w:p w:rsidR="00114735" w:rsidRDefault="00C70B86">
      <w:pPr>
        <w:overflowPunct w:val="0"/>
        <w:autoSpaceDE w:val="0"/>
        <w:autoSpaceDN w:val="0"/>
        <w:adjustRightInd w:val="0"/>
        <w:snapToGrid w:val="0"/>
        <w:spacing w:before="120" w:after="0" w:line="240" w:lineRule="auto"/>
        <w:jc w:val="left"/>
        <w:textAlignment w:val="baseline"/>
        <w:rPr>
          <w:rFonts w:ascii="Arial" w:hAnsi="Arial" w:cs="Arial"/>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snapToGrid w:val="0"/>
          <w:kern w:val="0"/>
          <w:sz w:val="24"/>
        </w:rPr>
        <w:t>Discussion and Decision</w:t>
      </w:r>
    </w:p>
    <w:p w:rsidR="00114735" w:rsidRDefault="00C70B8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14735" w:rsidRDefault="00C70B86">
      <w:pPr>
        <w:spacing w:after="120" w:line="240" w:lineRule="auto"/>
        <w:rPr>
          <w:bCs/>
        </w:rPr>
      </w:pPr>
      <w:bookmarkStart w:id="2" w:name="OLE_LINK1"/>
      <w:r>
        <w:rPr>
          <w:bCs/>
        </w:rPr>
        <w:t xml:space="preserve">In this contribution, we </w:t>
      </w:r>
      <w:r>
        <w:rPr>
          <w:rFonts w:hint="eastAsia"/>
          <w:bCs/>
        </w:rPr>
        <w:t>provide further consideration on</w:t>
      </w:r>
      <w:r>
        <w:rPr>
          <w:bCs/>
        </w:rPr>
        <w:t xml:space="preserve"> </w:t>
      </w:r>
      <w:r>
        <w:rPr>
          <w:rFonts w:hint="eastAsia"/>
          <w:bCs/>
          <w:i/>
          <w:iCs/>
        </w:rPr>
        <w:t>simulMultiTriggerSingleMeasReport</w:t>
      </w:r>
      <w:r>
        <w:rPr>
          <w:rFonts w:hint="eastAsia"/>
          <w:bCs/>
          <w:i/>
          <w:iCs/>
        </w:rPr>
        <w:t xml:space="preserve"> </w:t>
      </w:r>
      <w:r>
        <w:rPr>
          <w:bCs/>
        </w:rPr>
        <w:t>issue</w:t>
      </w:r>
      <w:r>
        <w:rPr>
          <w:rFonts w:hint="eastAsia"/>
          <w:bCs/>
        </w:rPr>
        <w:t xml:space="preserve"> based on the discussion and proposed TP in the [POST125][008][UAV] discussion for </w:t>
      </w:r>
      <w:r>
        <w:rPr>
          <w:rFonts w:hint="eastAsia"/>
          <w:bCs/>
          <w:i/>
          <w:iCs/>
        </w:rPr>
        <w:t xml:space="preserve">simulMultiTriggerSingleMeasReport </w:t>
      </w:r>
      <w:r>
        <w:rPr>
          <w:rFonts w:hint="eastAsia"/>
          <w:bCs/>
        </w:rPr>
        <w:t>(Qualcomm)[</w:t>
      </w:r>
      <w:r w:rsidR="00CB75D9">
        <w:rPr>
          <w:bCs/>
        </w:rPr>
        <w:t>1</w:t>
      </w:r>
      <w:r>
        <w:rPr>
          <w:rFonts w:hint="eastAsia"/>
          <w:bCs/>
        </w:rPr>
        <w:t>].</w:t>
      </w:r>
    </w:p>
    <w:p w:rsidR="00114735" w:rsidRDefault="00C70B8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bookmarkEnd w:id="2"/>
    <w:p w:rsidR="00114735" w:rsidRDefault="00C70B86">
      <w:pPr>
        <w:spacing w:after="120" w:line="260" w:lineRule="auto"/>
        <w:rPr>
          <w:rFonts w:eastAsia="宋体"/>
        </w:rPr>
      </w:pPr>
      <w:r>
        <w:rPr>
          <w:rFonts w:eastAsia="宋体" w:hint="eastAsia"/>
        </w:rPr>
        <w:t>Dur</w:t>
      </w:r>
      <w:r>
        <w:rPr>
          <w:rFonts w:eastAsia="宋体" w:hint="eastAsia"/>
        </w:rPr>
        <w:t xml:space="preserve">ing the procedure of transmitting measurement report procedure for a </w:t>
      </w:r>
      <w:r>
        <w:rPr>
          <w:rFonts w:eastAsia="宋体" w:hint="eastAsia"/>
          <w:i/>
          <w:iCs/>
        </w:rPr>
        <w:t>measId</w:t>
      </w:r>
      <w:r>
        <w:rPr>
          <w:rFonts w:eastAsia="宋体" w:hint="eastAsia"/>
        </w:rPr>
        <w:t xml:space="preserve">, if the </w:t>
      </w:r>
      <w:r>
        <w:rPr>
          <w:rFonts w:eastAsia="宋体" w:hint="eastAsia"/>
          <w:i/>
          <w:iCs/>
        </w:rPr>
        <w:t xml:space="preserve">numberOfReportsSent </w:t>
      </w:r>
      <w:r>
        <w:rPr>
          <w:rFonts w:eastAsia="宋体" w:hint="eastAsia"/>
        </w:rPr>
        <w:t>has not reach</w:t>
      </w:r>
      <w:r w:rsidR="00CB75D9">
        <w:rPr>
          <w:rFonts w:eastAsia="宋体"/>
        </w:rPr>
        <w:t>ed the</w:t>
      </w:r>
      <w:r>
        <w:rPr>
          <w:rFonts w:eastAsia="宋体" w:hint="eastAsia"/>
        </w:rPr>
        <w:t xml:space="preserve"> </w:t>
      </w:r>
      <w:r>
        <w:rPr>
          <w:rFonts w:eastAsia="宋体" w:hint="eastAsia"/>
          <w:i/>
          <w:iCs/>
          <w:lang w:val="en-GB" w:eastAsia="ja-JP"/>
        </w:rPr>
        <w:t>reportAmount</w:t>
      </w:r>
      <w:r>
        <w:rPr>
          <w:rFonts w:eastAsia="宋体" w:hint="eastAsia"/>
        </w:rPr>
        <w:t xml:space="preserve">, UE starts the periodical reporting timer with the value of </w:t>
      </w:r>
      <w:r>
        <w:rPr>
          <w:rFonts w:eastAsia="宋体" w:hint="eastAsia"/>
          <w:i/>
          <w:iCs/>
        </w:rPr>
        <w:t>reportInterval</w:t>
      </w:r>
      <w:r>
        <w:rPr>
          <w:rFonts w:eastAsia="宋体" w:hint="eastAsia"/>
        </w:rPr>
        <w:t>.</w:t>
      </w:r>
      <w:r w:rsidR="00CB75D9">
        <w:rPr>
          <w:rFonts w:eastAsia="宋体"/>
        </w:rPr>
        <w:t xml:space="preserve"> </w:t>
      </w:r>
      <w:r>
        <w:rPr>
          <w:rFonts w:eastAsia="宋体" w:hint="eastAsia"/>
        </w:rPr>
        <w:t>Upon expiry of the periodical reporting timer, the</w:t>
      </w:r>
      <w:r>
        <w:rPr>
          <w:rFonts w:eastAsia="宋体" w:hint="eastAsia"/>
        </w:rPr>
        <w:t xml:space="preserve"> UE initiate</w:t>
      </w:r>
      <w:r w:rsidR="00CB75D9">
        <w:rPr>
          <w:rFonts w:eastAsia="宋体"/>
        </w:rPr>
        <w:t>s</w:t>
      </w:r>
      <w:r>
        <w:rPr>
          <w:rFonts w:eastAsia="宋体" w:hint="eastAsia"/>
        </w:rPr>
        <w:t xml:space="preserve"> measurement reporting procedure.</w:t>
      </w:r>
    </w:p>
    <w:p w:rsidR="00114735" w:rsidRDefault="00C70B86">
      <w:pPr>
        <w:spacing w:after="120" w:line="260" w:lineRule="auto"/>
        <w:rPr>
          <w:rFonts w:eastAsia="宋体"/>
        </w:rPr>
      </w:pPr>
      <w:r>
        <w:rPr>
          <w:rFonts w:eastAsia="宋体" w:hint="eastAsia"/>
        </w:rPr>
        <w:t>After the post RAN2#125 email discussion</w:t>
      </w:r>
      <w:r w:rsidR="00CB75D9">
        <w:rPr>
          <w:rFonts w:eastAsia="宋体"/>
        </w:rPr>
        <w:t xml:space="preserve"> </w:t>
      </w:r>
      <w:r>
        <w:rPr>
          <w:rFonts w:eastAsia="宋体" w:hint="eastAsia"/>
        </w:rPr>
        <w:t>[</w:t>
      </w:r>
      <w:r w:rsidR="00CB75D9">
        <w:rPr>
          <w:rFonts w:eastAsia="宋体"/>
        </w:rPr>
        <w:t>1</w:t>
      </w:r>
      <w:r>
        <w:rPr>
          <w:rFonts w:eastAsia="宋体" w:hint="eastAsia"/>
        </w:rPr>
        <w:t xml:space="preserve">], it is proposed by Rapp that for an event which </w:t>
      </w:r>
      <w:r>
        <w:rPr>
          <w:rFonts w:eastAsia="宋体" w:hint="eastAsia"/>
          <w:i/>
          <w:iCs/>
        </w:rPr>
        <w:t xml:space="preserve">numberOfReportsSent </w:t>
      </w:r>
      <w:r>
        <w:rPr>
          <w:rFonts w:eastAsia="宋体" w:hint="eastAsia"/>
        </w:rPr>
        <w:t>has not reach</w:t>
      </w:r>
      <w:r w:rsidR="00CB75D9">
        <w:rPr>
          <w:rFonts w:eastAsia="宋体"/>
        </w:rPr>
        <w:t>ed the</w:t>
      </w:r>
      <w:r>
        <w:rPr>
          <w:rFonts w:eastAsia="宋体" w:hint="eastAsia"/>
        </w:rPr>
        <w:t xml:space="preserve"> </w:t>
      </w:r>
      <w:r>
        <w:rPr>
          <w:rFonts w:eastAsia="宋体" w:hint="eastAsia"/>
          <w:i/>
          <w:iCs/>
          <w:lang w:val="en-GB" w:eastAsia="ja-JP"/>
        </w:rPr>
        <w:t>reportAmount</w:t>
      </w:r>
      <w:r>
        <w:rPr>
          <w:rFonts w:eastAsia="宋体" w:hint="eastAsia"/>
        </w:rPr>
        <w:t>, when another event with nearer distance is triggered, the entry corres</w:t>
      </w:r>
      <w:r>
        <w:rPr>
          <w:rFonts w:eastAsia="宋体" w:hint="eastAsia"/>
        </w:rPr>
        <w:t xml:space="preserve">ponding to the event will be removed from </w:t>
      </w:r>
      <w:r>
        <w:rPr>
          <w:rFonts w:eastAsia="宋体" w:hint="eastAsia"/>
          <w:i/>
          <w:iCs/>
        </w:rPr>
        <w:t>VarMeasReportList</w:t>
      </w:r>
      <w:r>
        <w:rPr>
          <w:rFonts w:eastAsia="宋体" w:hint="eastAsia"/>
        </w:rPr>
        <w:t xml:space="preserve">. However, the periodical reporting timer associated with the removed event should also be stopped. </w:t>
      </w:r>
    </w:p>
    <w:p w:rsidR="00114735" w:rsidRDefault="00C70B86">
      <w:pPr>
        <w:spacing w:after="120" w:line="240" w:lineRule="auto"/>
        <w:ind w:left="1069" w:hangingChars="507" w:hanging="1069"/>
        <w:rPr>
          <w:b/>
          <w:bCs/>
          <w:szCs w:val="21"/>
        </w:rPr>
      </w:pPr>
      <w:r>
        <w:rPr>
          <w:rFonts w:hint="eastAsia"/>
          <w:b/>
          <w:bCs/>
          <w:szCs w:val="21"/>
        </w:rPr>
        <w:t>Proposal 1:</w:t>
      </w:r>
      <w:r w:rsidR="00CB75D9">
        <w:rPr>
          <w:b/>
          <w:bCs/>
          <w:szCs w:val="21"/>
        </w:rPr>
        <w:t xml:space="preserve"> </w:t>
      </w:r>
      <w:r>
        <w:rPr>
          <w:rFonts w:hint="eastAsia"/>
          <w:b/>
          <w:bCs/>
          <w:szCs w:val="21"/>
        </w:rPr>
        <w:t xml:space="preserve">When a measId is removed from </w:t>
      </w:r>
      <w:r>
        <w:rPr>
          <w:rFonts w:hint="eastAsia"/>
          <w:b/>
          <w:bCs/>
          <w:i/>
          <w:iCs/>
          <w:szCs w:val="21"/>
        </w:rPr>
        <w:t>VarMeasReportList</w:t>
      </w:r>
      <w:r>
        <w:rPr>
          <w:rFonts w:hint="eastAsia"/>
          <w:b/>
          <w:bCs/>
          <w:szCs w:val="21"/>
        </w:rPr>
        <w:t xml:space="preserve"> due to </w:t>
      </w:r>
      <w:r>
        <w:rPr>
          <w:rFonts w:hint="eastAsia"/>
          <w:b/>
          <w:bCs/>
          <w:i/>
          <w:iCs/>
          <w:szCs w:val="21"/>
        </w:rPr>
        <w:t>simulMultiTriggerSingleMeasRep</w:t>
      </w:r>
      <w:r>
        <w:rPr>
          <w:rFonts w:hint="eastAsia"/>
          <w:b/>
          <w:bCs/>
          <w:i/>
          <w:iCs/>
          <w:szCs w:val="21"/>
        </w:rPr>
        <w:t xml:space="preserve">ort </w:t>
      </w:r>
      <w:r>
        <w:rPr>
          <w:rFonts w:hint="eastAsia"/>
          <w:b/>
          <w:bCs/>
          <w:szCs w:val="21"/>
        </w:rPr>
        <w:t>comparison</w:t>
      </w:r>
      <w:r>
        <w:rPr>
          <w:rFonts w:hint="eastAsia"/>
          <w:b/>
          <w:bCs/>
          <w:szCs w:val="21"/>
        </w:rPr>
        <w:t>, the associated periodical reporting timer should be stopped if it is running.</w:t>
      </w:r>
    </w:p>
    <w:p w:rsidR="00114735" w:rsidRDefault="00C70B86">
      <w:pPr>
        <w:spacing w:after="120" w:line="240" w:lineRule="auto"/>
        <w:rPr>
          <w:rFonts w:eastAsia="宋体"/>
        </w:rPr>
      </w:pPr>
      <w:r>
        <w:rPr>
          <w:rFonts w:eastAsia="宋体" w:hint="eastAsia"/>
        </w:rPr>
        <w:t>During post RAN2#125 email discussion</w:t>
      </w:r>
      <w:r w:rsidR="00CB75D9">
        <w:rPr>
          <w:rFonts w:eastAsia="宋体"/>
        </w:rPr>
        <w:t xml:space="preserve"> </w:t>
      </w:r>
      <w:r>
        <w:rPr>
          <w:rFonts w:eastAsia="宋体" w:hint="eastAsia"/>
        </w:rPr>
        <w:t>[</w:t>
      </w:r>
      <w:r w:rsidR="00CB75D9">
        <w:rPr>
          <w:rFonts w:eastAsia="宋体"/>
        </w:rPr>
        <w:t>1</w:t>
      </w:r>
      <w:r>
        <w:rPr>
          <w:rFonts w:eastAsia="宋体" w:hint="eastAsia"/>
        </w:rPr>
        <w:t>], we raised the issue on UE behavior when two measIds with the same eventID/event type are triggered but with different</w:t>
      </w:r>
      <w:r>
        <w:rPr>
          <w:rFonts w:eastAsia="宋体"/>
        </w:rPr>
        <w:t> </w:t>
      </w:r>
      <w:r>
        <w:rPr>
          <w:rFonts w:eastAsia="宋体" w:hint="eastAsia"/>
        </w:rPr>
        <w:t>ce</w:t>
      </w:r>
      <w:r>
        <w:rPr>
          <w:rFonts w:eastAsia="宋体" w:hint="eastAsia"/>
        </w:rPr>
        <w:t xml:space="preserve">lls in the two </w:t>
      </w:r>
      <w:r>
        <w:rPr>
          <w:rFonts w:eastAsia="宋体"/>
          <w:i/>
          <w:iCs/>
        </w:rPr>
        <w:t>cell</w:t>
      </w:r>
      <w:r>
        <w:rPr>
          <w:rFonts w:eastAsia="宋体" w:hint="eastAsia"/>
          <w:i/>
          <w:iCs/>
        </w:rPr>
        <w:t>sTriggered</w:t>
      </w:r>
      <w:r>
        <w:rPr>
          <w:rFonts w:eastAsia="宋体"/>
          <w:i/>
          <w:iCs/>
        </w:rPr>
        <w:t>List</w:t>
      </w:r>
      <w:r>
        <w:rPr>
          <w:rFonts w:eastAsia="宋体" w:hint="eastAsia"/>
        </w:rPr>
        <w:t>. Following is a detailed example to illustrate this issue:</w:t>
      </w:r>
    </w:p>
    <w:p w:rsidR="00114735" w:rsidRDefault="00C70B86">
      <w:pPr>
        <w:spacing w:after="120" w:line="240" w:lineRule="auto"/>
        <w:rPr>
          <w:rFonts w:eastAsia="宋体"/>
        </w:rPr>
      </w:pPr>
      <w:r>
        <w:rPr>
          <w:rFonts w:eastAsia="宋体" w:hint="eastAsia"/>
        </w:rPr>
        <w:t>UE is configured with two A4H1 events:A4H1@50m and A4H1@100m with H1 threshold 50m and 100m and different A4 thresholds respectively. UE is at 120m.</w:t>
      </w:r>
    </w:p>
    <w:p w:rsidR="00114735" w:rsidRDefault="00C70B86">
      <w:pPr>
        <w:spacing w:after="120" w:line="240" w:lineRule="auto"/>
        <w:rPr>
          <w:rFonts w:eastAsia="宋体"/>
        </w:rPr>
      </w:pPr>
      <w:r>
        <w:rPr>
          <w:rFonts w:eastAsia="宋体" w:hint="eastAsia"/>
        </w:rPr>
        <w:t xml:space="preserve">Because of </w:t>
      </w:r>
      <w:r>
        <w:rPr>
          <w:rFonts w:eastAsia="宋体" w:hint="eastAsia"/>
        </w:rPr>
        <w:t>different A4 thresholds, the cells that met A4H1@50m and A4H1@100m are different. F</w:t>
      </w:r>
      <w:r>
        <w:rPr>
          <w:rFonts w:eastAsia="宋体"/>
        </w:rPr>
        <w:t>or instance, cells 1, 2 and 3 fulfill A4H1@50m, but only cell 1 and 2 fulfill A4H1@100m</w:t>
      </w:r>
      <w:r>
        <w:rPr>
          <w:rFonts w:eastAsia="宋体" w:hint="eastAsia"/>
        </w:rPr>
        <w:t xml:space="preserve"> (assuming Ax threshold for A4H1@50m is smaller than A4H1@100m). A4H1@100m is triggere</w:t>
      </w:r>
      <w:r>
        <w:rPr>
          <w:rFonts w:eastAsia="宋体" w:hint="eastAsia"/>
        </w:rPr>
        <w:t>d first and report for A4H1@100m with results of cell 1 and 2 is transmitted. When measurement reporting procedure is triggered due to cell 1 and 2 fulfills triggering conditions, the measurement report will be blocked because A4H1@100m is already triggere</w:t>
      </w:r>
      <w:r>
        <w:rPr>
          <w:rFonts w:eastAsia="宋体" w:hint="eastAsia"/>
        </w:rPr>
        <w:t xml:space="preserve">d and it is the event with smallest distance. </w:t>
      </w:r>
    </w:p>
    <w:p w:rsidR="00114735" w:rsidRDefault="00C70B86">
      <w:pPr>
        <w:spacing w:after="120" w:line="240" w:lineRule="auto"/>
        <w:rPr>
          <w:rFonts w:eastAsia="宋体"/>
        </w:rPr>
      </w:pPr>
      <w:r>
        <w:rPr>
          <w:rFonts w:eastAsia="宋体" w:hint="eastAsia"/>
        </w:rPr>
        <w:t>Then cell 3 fulfills triggering conditions of A4H@50m. Now the question is whether measurement report for event A4H1@50m should be transmitted to network</w:t>
      </w:r>
      <w:r w:rsidR="00CB75D9">
        <w:rPr>
          <w:rFonts w:eastAsia="宋体"/>
        </w:rPr>
        <w:t>.</w:t>
      </w:r>
      <w:r>
        <w:rPr>
          <w:rFonts w:eastAsia="宋体" w:hint="eastAsia"/>
        </w:rPr>
        <w:t xml:space="preserve"> </w:t>
      </w:r>
    </w:p>
    <w:p w:rsidR="00114735" w:rsidRDefault="00C70B86">
      <w:pPr>
        <w:spacing w:after="120" w:line="240" w:lineRule="auto"/>
        <w:rPr>
          <w:rFonts w:eastAsia="宋体"/>
        </w:rPr>
      </w:pPr>
      <w:r>
        <w:rPr>
          <w:rFonts w:eastAsia="宋体" w:hint="eastAsia"/>
        </w:rPr>
        <w:lastRenderedPageBreak/>
        <w:t>We think in this case, to transmit the measurement re</w:t>
      </w:r>
      <w:r>
        <w:rPr>
          <w:rFonts w:eastAsia="宋体" w:hint="eastAsia"/>
        </w:rPr>
        <w:t>port and let network get the measurement results of cell 3 is beneficial for UE</w:t>
      </w:r>
      <w:r>
        <w:rPr>
          <w:rFonts w:eastAsia="宋体"/>
        </w:rPr>
        <w:t>’</w:t>
      </w:r>
      <w:r>
        <w:rPr>
          <w:rFonts w:eastAsia="宋体" w:hint="eastAsia"/>
        </w:rPr>
        <w:t>s mobility performance. During the discussions in the previous meetings, the UAV UE</w:t>
      </w:r>
      <w:r>
        <w:rPr>
          <w:rFonts w:eastAsia="宋体"/>
        </w:rPr>
        <w:t>’</w:t>
      </w:r>
      <w:r>
        <w:rPr>
          <w:rFonts w:eastAsia="宋体" w:hint="eastAsia"/>
        </w:rPr>
        <w:t>s mobility performance is one of the main concerns considering the fast changing radio envir</w:t>
      </w:r>
      <w:r>
        <w:rPr>
          <w:rFonts w:eastAsia="宋体" w:hint="eastAsia"/>
        </w:rPr>
        <w:t>onment for the UAV UE. It was also believed CHO/LTM is important for improving mobility performance for UAV UE. If we allow measurement reporting for the event which is not the nearest one but has more neighbor cell results, the network will have more choi</w:t>
      </w:r>
      <w:r>
        <w:rPr>
          <w:rFonts w:eastAsia="宋体" w:hint="eastAsia"/>
        </w:rPr>
        <w:t>ces in mobility configuration/handover decisions, e.g. in configuring candidate cells for CHO/LTM. Then it is beneficial for the mobility performance.</w:t>
      </w:r>
    </w:p>
    <w:p w:rsidR="00114735" w:rsidRDefault="00C70B86">
      <w:pPr>
        <w:spacing w:after="120" w:line="240" w:lineRule="auto"/>
        <w:ind w:left="1252" w:hangingChars="594" w:hanging="1252"/>
        <w:rPr>
          <w:rFonts w:eastAsia="宋体"/>
        </w:rPr>
      </w:pPr>
      <w:r>
        <w:rPr>
          <w:rFonts w:hint="eastAsia"/>
          <w:b/>
          <w:bCs/>
          <w:szCs w:val="21"/>
        </w:rPr>
        <w:t>Observation 1:</w:t>
      </w:r>
      <w:r w:rsidR="00CB75D9">
        <w:rPr>
          <w:b/>
          <w:bCs/>
          <w:szCs w:val="21"/>
        </w:rPr>
        <w:t xml:space="preserve"> </w:t>
      </w:r>
      <w:r>
        <w:rPr>
          <w:rFonts w:hint="eastAsia"/>
          <w:b/>
          <w:bCs/>
          <w:szCs w:val="21"/>
        </w:rPr>
        <w:t xml:space="preserve">It is beneficial for UE mobility performance by measurement reports with more cells </w:t>
      </w:r>
      <w:r>
        <w:rPr>
          <w:rFonts w:hint="eastAsia"/>
          <w:b/>
          <w:bCs/>
          <w:szCs w:val="21"/>
        </w:rPr>
        <w:t>results, which let network have more choices for mobility configuration/handover decision, e.g. more choices in configuring candidate cells for CHO/LTM.</w:t>
      </w:r>
    </w:p>
    <w:p w:rsidR="00114735" w:rsidRDefault="00C70B86">
      <w:pPr>
        <w:spacing w:after="120" w:line="240" w:lineRule="auto"/>
        <w:rPr>
          <w:rFonts w:eastAsia="宋体"/>
        </w:rPr>
      </w:pPr>
      <w:r>
        <w:rPr>
          <w:rFonts w:eastAsia="宋体" w:hint="eastAsia"/>
        </w:rPr>
        <w:t>It is also beneficial to allow such measurement report in the case that network configures different Ax</w:t>
      </w:r>
      <w:r>
        <w:rPr>
          <w:rFonts w:eastAsia="宋体" w:hint="eastAsia"/>
        </w:rPr>
        <w:t xml:space="preserve">Hy events with the same eventID, with and without </w:t>
      </w:r>
      <w:r>
        <w:rPr>
          <w:rFonts w:eastAsia="宋体" w:hint="eastAsia"/>
          <w:i/>
          <w:iCs/>
        </w:rPr>
        <w:t xml:space="preserve">numberOfTriggeringCells </w:t>
      </w:r>
      <w:r>
        <w:rPr>
          <w:rFonts w:eastAsia="宋体" w:hint="eastAsia"/>
        </w:rPr>
        <w:t xml:space="preserve">for different purposes. </w:t>
      </w:r>
    </w:p>
    <w:p w:rsidR="00114735" w:rsidRDefault="00C70B86">
      <w:pPr>
        <w:spacing w:after="120" w:line="240" w:lineRule="auto"/>
        <w:rPr>
          <w:rFonts w:eastAsia="宋体"/>
        </w:rPr>
      </w:pPr>
      <w:r>
        <w:rPr>
          <w:rFonts w:eastAsia="宋体" w:hint="eastAsia"/>
        </w:rPr>
        <w:t xml:space="preserve">For example, in the above example, event A4H1@50m is configured </w:t>
      </w:r>
      <w:r>
        <w:rPr>
          <w:rFonts w:eastAsia="宋体" w:hint="eastAsia"/>
        </w:rPr>
        <w:t xml:space="preserve">for interference detection </w:t>
      </w:r>
      <w:r>
        <w:rPr>
          <w:rFonts w:eastAsia="宋体" w:hint="eastAsia"/>
        </w:rPr>
        <w:t xml:space="preserve">with </w:t>
      </w:r>
      <w:r>
        <w:rPr>
          <w:rFonts w:eastAsia="宋体" w:hint="eastAsia"/>
          <w:i/>
          <w:iCs/>
        </w:rPr>
        <w:t>numberOfTriggeringCells</w:t>
      </w:r>
      <w:r>
        <w:rPr>
          <w:rFonts w:eastAsia="宋体" w:hint="eastAsia"/>
        </w:rPr>
        <w:t xml:space="preserve">=3, </w:t>
      </w:r>
      <w:r>
        <w:rPr>
          <w:rFonts w:eastAsia="宋体" w:hint="eastAsia"/>
        </w:rPr>
        <w:t>while A4H1@100 is configured for m</w:t>
      </w:r>
      <w:r>
        <w:rPr>
          <w:rFonts w:eastAsia="宋体" w:hint="eastAsia"/>
        </w:rPr>
        <w:t xml:space="preserve">obility without </w:t>
      </w:r>
      <w:r>
        <w:rPr>
          <w:rFonts w:eastAsia="宋体" w:hint="eastAsia"/>
          <w:i/>
          <w:iCs/>
        </w:rPr>
        <w:t>numberOfTriggeringCells</w:t>
      </w:r>
      <w:r>
        <w:rPr>
          <w:rFonts w:eastAsia="宋体" w:hint="eastAsia"/>
        </w:rPr>
        <w:t>.  Assuming UE is at 120m, and A4H1@100m is triggered first. If only the distances of H1 threshold and UE altitude are compared between the two triggered events, measurement report for A4H1@50m will NOT be transmitted</w:t>
      </w:r>
      <w:r>
        <w:rPr>
          <w:rFonts w:eastAsia="宋体" w:hint="eastAsia"/>
        </w:rPr>
        <w:t xml:space="preserve"> since it is not the nearest one. </w:t>
      </w:r>
    </w:p>
    <w:p w:rsidR="00114735" w:rsidRDefault="00C70B86">
      <w:pPr>
        <w:spacing w:after="120" w:line="240" w:lineRule="auto"/>
        <w:rPr>
          <w:rFonts w:eastAsia="宋体"/>
        </w:rPr>
      </w:pPr>
      <w:r>
        <w:rPr>
          <w:rFonts w:eastAsia="宋体" w:hint="eastAsia"/>
        </w:rPr>
        <w:t xml:space="preserve">If the cells included in the </w:t>
      </w:r>
      <w:r>
        <w:rPr>
          <w:rFonts w:eastAsia="宋体" w:hint="eastAsia"/>
          <w:i/>
          <w:iCs/>
        </w:rPr>
        <w:t xml:space="preserve">cellsTriggeredList </w:t>
      </w:r>
      <w:r>
        <w:rPr>
          <w:rFonts w:eastAsia="宋体" w:hint="eastAsia"/>
        </w:rPr>
        <w:t xml:space="preserve">of these two events </w:t>
      </w:r>
      <w:r>
        <w:rPr>
          <w:rFonts w:eastAsia="宋体" w:hint="eastAsia"/>
        </w:rPr>
        <w:t xml:space="preserve">are same, or </w:t>
      </w:r>
      <w:r>
        <w:rPr>
          <w:rFonts w:eastAsia="宋体" w:hint="eastAsia"/>
          <w:i/>
          <w:iCs/>
        </w:rPr>
        <w:t xml:space="preserve">cellsTriggeredList </w:t>
      </w:r>
      <w:r>
        <w:rPr>
          <w:rFonts w:eastAsia="宋体" w:hint="eastAsia"/>
        </w:rPr>
        <w:t xml:space="preserve">of A4H1@100m includes all cells included in </w:t>
      </w:r>
      <w:r>
        <w:rPr>
          <w:rFonts w:eastAsia="宋体" w:hint="eastAsia"/>
          <w:i/>
          <w:iCs/>
        </w:rPr>
        <w:t>cellsTriggeredList</w:t>
      </w:r>
      <w:r>
        <w:rPr>
          <w:rFonts w:eastAsia="宋体" w:hint="eastAsia"/>
        </w:rPr>
        <w:t xml:space="preserve"> of A4H1@50m, there is no harm to block event A4H1@50m sinc</w:t>
      </w:r>
      <w:r>
        <w:rPr>
          <w:rFonts w:eastAsia="宋体" w:hint="eastAsia"/>
        </w:rPr>
        <w:t>e network has already received the measurement results (send for A4H1@100m).</w:t>
      </w:r>
    </w:p>
    <w:p w:rsidR="00114735" w:rsidRDefault="00C70B86">
      <w:pPr>
        <w:spacing w:after="120" w:line="240" w:lineRule="auto"/>
        <w:rPr>
          <w:rFonts w:eastAsia="宋体"/>
        </w:rPr>
      </w:pPr>
      <w:r>
        <w:rPr>
          <w:rFonts w:eastAsia="宋体" w:hint="eastAsia"/>
        </w:rPr>
        <w:t xml:space="preserve">However, if the cells contained in </w:t>
      </w:r>
      <w:r>
        <w:rPr>
          <w:rFonts w:eastAsia="宋体" w:hint="eastAsia"/>
          <w:i/>
          <w:iCs/>
        </w:rPr>
        <w:t xml:space="preserve">cellsTriggeredList </w:t>
      </w:r>
      <w:r>
        <w:rPr>
          <w:rFonts w:eastAsia="宋体" w:hint="eastAsia"/>
        </w:rPr>
        <w:t xml:space="preserve">are different from that for A4H1@100m (i.e. there is at least one triggered cell of A4H1@50m is not included in the </w:t>
      </w:r>
      <w:r>
        <w:rPr>
          <w:rFonts w:eastAsia="宋体" w:hint="eastAsia"/>
          <w:i/>
          <w:iCs/>
        </w:rPr>
        <w:t>cellsTrig</w:t>
      </w:r>
      <w:r>
        <w:rPr>
          <w:rFonts w:eastAsia="宋体" w:hint="eastAsia"/>
          <w:i/>
          <w:iCs/>
        </w:rPr>
        <w:t xml:space="preserve">geredList </w:t>
      </w:r>
      <w:r>
        <w:rPr>
          <w:rFonts w:eastAsia="宋体" w:hint="eastAsia"/>
        </w:rPr>
        <w:t xml:space="preserve">of A4H1@100m), we prefer to transmit the measurement report. Since there is more triggered cells pending for reporting and A4H1@50m is configured for interference detection purpose, the measurement report may be interested by the network for RRM </w:t>
      </w:r>
      <w:r>
        <w:rPr>
          <w:rFonts w:eastAsia="宋体" w:hint="eastAsia"/>
        </w:rPr>
        <w:t xml:space="preserve">decision, e.g. to control uplink interference based on the measurement report. </w:t>
      </w:r>
    </w:p>
    <w:p w:rsidR="00114735" w:rsidRDefault="00C70B86">
      <w:pPr>
        <w:spacing w:after="120" w:line="240" w:lineRule="auto"/>
        <w:ind w:left="1252" w:hangingChars="594" w:hanging="1252"/>
        <w:rPr>
          <w:b/>
          <w:bCs/>
          <w:szCs w:val="21"/>
        </w:rPr>
      </w:pPr>
      <w:r>
        <w:rPr>
          <w:rFonts w:hint="eastAsia"/>
          <w:b/>
          <w:bCs/>
          <w:szCs w:val="21"/>
        </w:rPr>
        <w:t xml:space="preserve">Observation 2: </w:t>
      </w:r>
      <w:r>
        <w:rPr>
          <w:rFonts w:hint="eastAsia"/>
          <w:b/>
          <w:bCs/>
          <w:szCs w:val="21"/>
        </w:rPr>
        <w:t xml:space="preserve">If only distance between altitude threshold and UE altitude is considered when comparing triggered events, an event with bigger distance will be blocked even if </w:t>
      </w:r>
      <w:r>
        <w:rPr>
          <w:rFonts w:hint="eastAsia"/>
          <w:b/>
          <w:bCs/>
          <w:szCs w:val="21"/>
        </w:rPr>
        <w:t xml:space="preserve">more triggered cells are included in its </w:t>
      </w:r>
      <w:r>
        <w:rPr>
          <w:rFonts w:hint="eastAsia"/>
          <w:b/>
          <w:bCs/>
          <w:i/>
          <w:iCs/>
          <w:szCs w:val="21"/>
        </w:rPr>
        <w:t xml:space="preserve">cellsTriggeredList </w:t>
      </w:r>
      <w:r>
        <w:rPr>
          <w:rFonts w:hint="eastAsia"/>
          <w:b/>
          <w:bCs/>
          <w:szCs w:val="21"/>
        </w:rPr>
        <w:t>and configured for different purpose from the event with the smallest distance, which is not beneficial for network</w:t>
      </w:r>
      <w:r>
        <w:rPr>
          <w:b/>
          <w:bCs/>
          <w:szCs w:val="21"/>
        </w:rPr>
        <w:t>’</w:t>
      </w:r>
      <w:r>
        <w:rPr>
          <w:rFonts w:hint="eastAsia"/>
          <w:b/>
          <w:bCs/>
          <w:szCs w:val="21"/>
        </w:rPr>
        <w:t>s RRM decision.</w:t>
      </w:r>
    </w:p>
    <w:p w:rsidR="00114735" w:rsidRDefault="00C70B86">
      <w:pPr>
        <w:spacing w:after="120" w:line="240" w:lineRule="auto"/>
        <w:rPr>
          <w:rFonts w:eastAsia="宋体"/>
        </w:rPr>
      </w:pPr>
      <w:r>
        <w:rPr>
          <w:rFonts w:eastAsia="宋体" w:hint="eastAsia"/>
        </w:rPr>
        <w:t>To avoid such situation, both distance and triggered cells shoul</w:t>
      </w:r>
      <w:r>
        <w:rPr>
          <w:rFonts w:eastAsia="宋体" w:hint="eastAsia"/>
        </w:rPr>
        <w:t xml:space="preserve">d be considered when comparing events. In general, if at least one of the triggered cells of an event is not included in any </w:t>
      </w:r>
      <w:r>
        <w:rPr>
          <w:rFonts w:eastAsia="宋体" w:hint="eastAsia"/>
          <w:i/>
          <w:iCs/>
        </w:rPr>
        <w:t xml:space="preserve">cellsTriggeredList </w:t>
      </w:r>
      <w:r>
        <w:rPr>
          <w:rFonts w:eastAsia="宋体" w:hint="eastAsia"/>
        </w:rPr>
        <w:t>defined for other events that has smaller distance, the measurement report for that event is transmitted to netw</w:t>
      </w:r>
      <w:r>
        <w:rPr>
          <w:rFonts w:eastAsia="宋体" w:hint="eastAsia"/>
        </w:rPr>
        <w:t xml:space="preserve">ork, and the corresponding entry in </w:t>
      </w:r>
      <w:r>
        <w:rPr>
          <w:rFonts w:eastAsia="宋体" w:hint="eastAsia"/>
          <w:i/>
          <w:iCs/>
        </w:rPr>
        <w:t xml:space="preserve">VarMeasReportList </w:t>
      </w:r>
      <w:r>
        <w:rPr>
          <w:rFonts w:eastAsia="宋体" w:hint="eastAsia"/>
        </w:rPr>
        <w:t xml:space="preserve">is not removed. </w:t>
      </w:r>
    </w:p>
    <w:p w:rsidR="00114735" w:rsidRDefault="00C70B86">
      <w:pPr>
        <w:spacing w:after="120" w:line="240" w:lineRule="auto"/>
        <w:ind w:left="1069" w:hangingChars="507" w:hanging="1069"/>
        <w:rPr>
          <w:b/>
          <w:i/>
          <w:iCs/>
        </w:rPr>
      </w:pPr>
      <w:r>
        <w:rPr>
          <w:rFonts w:hint="eastAsia"/>
          <w:b/>
          <w:bCs/>
          <w:szCs w:val="21"/>
        </w:rPr>
        <w:t xml:space="preserve">Proposal 2: UE to transmit measurement report triggered by the event not with the smallest distance, but at least a triggered cell of which is not included in any </w:t>
      </w:r>
      <w:r>
        <w:rPr>
          <w:rFonts w:hint="eastAsia"/>
          <w:b/>
          <w:bCs/>
          <w:i/>
          <w:iCs/>
          <w:szCs w:val="21"/>
        </w:rPr>
        <w:t xml:space="preserve">cellsTriggeredList </w:t>
      </w:r>
      <w:r>
        <w:rPr>
          <w:rFonts w:hint="eastAsia"/>
          <w:b/>
          <w:bCs/>
          <w:szCs w:val="21"/>
        </w:rPr>
        <w:t>def</w:t>
      </w:r>
      <w:r>
        <w:rPr>
          <w:rFonts w:hint="eastAsia"/>
          <w:b/>
          <w:bCs/>
          <w:szCs w:val="21"/>
        </w:rPr>
        <w:t xml:space="preserve">ined for events with smaller distance. </w:t>
      </w:r>
      <w:r>
        <w:rPr>
          <w:rFonts w:eastAsia="宋体" w:hint="eastAsia"/>
          <w:b/>
          <w:bCs/>
        </w:rPr>
        <w:t xml:space="preserve">The entry corresponding to the event is not removed from </w:t>
      </w:r>
      <w:r>
        <w:rPr>
          <w:rFonts w:eastAsia="宋体" w:hint="eastAsia"/>
          <w:b/>
          <w:bCs/>
          <w:i/>
          <w:iCs/>
        </w:rPr>
        <w:t>VarMeasReportList</w:t>
      </w:r>
      <w:r>
        <w:rPr>
          <w:rFonts w:eastAsia="宋体" w:hint="eastAsia"/>
          <w:b/>
          <w:bCs/>
        </w:rPr>
        <w:t>.</w:t>
      </w:r>
    </w:p>
    <w:p w:rsidR="00114735" w:rsidRDefault="00C70B86">
      <w:pPr>
        <w:spacing w:after="120" w:line="240" w:lineRule="auto"/>
        <w:rPr>
          <w:rFonts w:eastAsia="宋体"/>
        </w:rPr>
      </w:pPr>
      <w:r>
        <w:rPr>
          <w:rFonts w:eastAsia="宋体" w:hint="eastAsia"/>
        </w:rPr>
        <w:t>Text proposal for proposal 1 and proposal 2 is provided in Annex based on Rapp</w:t>
      </w:r>
      <w:r>
        <w:rPr>
          <w:rFonts w:eastAsia="宋体"/>
        </w:rPr>
        <w:t>’</w:t>
      </w:r>
      <w:r>
        <w:rPr>
          <w:rFonts w:eastAsia="宋体" w:hint="eastAsia"/>
        </w:rPr>
        <w:t>s proposed CR.</w:t>
      </w:r>
    </w:p>
    <w:p w:rsidR="00114735" w:rsidRDefault="00C70B86">
      <w:pPr>
        <w:spacing w:after="120" w:line="240" w:lineRule="auto"/>
        <w:ind w:left="1069" w:hangingChars="507" w:hanging="1069"/>
        <w:rPr>
          <w:b/>
          <w:bCs/>
          <w:szCs w:val="21"/>
        </w:rPr>
      </w:pPr>
      <w:r>
        <w:rPr>
          <w:rFonts w:hint="eastAsia"/>
          <w:b/>
          <w:bCs/>
          <w:szCs w:val="21"/>
        </w:rPr>
        <w:t xml:space="preserve">Proposal 3: RAN2 to adopt the TP as provided </w:t>
      </w:r>
      <w:r>
        <w:rPr>
          <w:rFonts w:hint="eastAsia"/>
          <w:b/>
          <w:bCs/>
          <w:szCs w:val="21"/>
        </w:rPr>
        <w:t>in Annex.</w:t>
      </w:r>
    </w:p>
    <w:p w:rsidR="00114735" w:rsidRDefault="00C70B8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14735" w:rsidRDefault="00C70B86">
      <w:pPr>
        <w:spacing w:after="120" w:line="240" w:lineRule="auto"/>
        <w:ind w:left="1252" w:hangingChars="594" w:hanging="1252"/>
        <w:rPr>
          <w:rFonts w:eastAsia="宋体"/>
        </w:rPr>
      </w:pPr>
      <w:r>
        <w:rPr>
          <w:rFonts w:hint="eastAsia"/>
          <w:b/>
          <w:bCs/>
          <w:szCs w:val="21"/>
        </w:rPr>
        <w:t>Observation 1:</w:t>
      </w:r>
      <w:r w:rsidR="00CB75D9">
        <w:rPr>
          <w:b/>
          <w:bCs/>
          <w:szCs w:val="21"/>
        </w:rPr>
        <w:t xml:space="preserve"> </w:t>
      </w:r>
      <w:r>
        <w:rPr>
          <w:rFonts w:hint="eastAsia"/>
          <w:b/>
          <w:bCs/>
          <w:szCs w:val="21"/>
        </w:rPr>
        <w:t>It is beneficial for UE mobility performance by measurement reports with more cells results, which let network have more choices for mobility configuration/handover decision, e.g. more choices in configuring</w:t>
      </w:r>
      <w:r>
        <w:rPr>
          <w:rFonts w:hint="eastAsia"/>
          <w:b/>
          <w:bCs/>
          <w:szCs w:val="21"/>
        </w:rPr>
        <w:t xml:space="preserve"> candidate cells for CHO/LTM.</w:t>
      </w:r>
    </w:p>
    <w:p w:rsidR="00114735" w:rsidRDefault="00C70B86">
      <w:pPr>
        <w:spacing w:after="120" w:line="240" w:lineRule="auto"/>
        <w:ind w:left="1252" w:hangingChars="594" w:hanging="1252"/>
        <w:rPr>
          <w:b/>
          <w:bCs/>
          <w:szCs w:val="21"/>
        </w:rPr>
      </w:pPr>
      <w:r>
        <w:rPr>
          <w:rFonts w:hint="eastAsia"/>
          <w:b/>
          <w:bCs/>
          <w:szCs w:val="21"/>
        </w:rPr>
        <w:t xml:space="preserve">Observation 2: </w:t>
      </w:r>
      <w:r>
        <w:rPr>
          <w:rFonts w:hint="eastAsia"/>
          <w:b/>
          <w:bCs/>
          <w:szCs w:val="21"/>
        </w:rPr>
        <w:t xml:space="preserve">If only distance between altitude threshold and UE altitude is considered when comparing triggered events, an event with bigger distance will be blocked even if more triggered cells are included in its </w:t>
      </w:r>
      <w:r>
        <w:rPr>
          <w:rFonts w:hint="eastAsia"/>
          <w:b/>
          <w:bCs/>
          <w:i/>
          <w:iCs/>
          <w:szCs w:val="21"/>
        </w:rPr>
        <w:t>cellsTrig</w:t>
      </w:r>
      <w:r>
        <w:rPr>
          <w:rFonts w:hint="eastAsia"/>
          <w:b/>
          <w:bCs/>
          <w:i/>
          <w:iCs/>
          <w:szCs w:val="21"/>
        </w:rPr>
        <w:t xml:space="preserve">geredList </w:t>
      </w:r>
      <w:r>
        <w:rPr>
          <w:rFonts w:hint="eastAsia"/>
          <w:b/>
          <w:bCs/>
          <w:szCs w:val="21"/>
        </w:rPr>
        <w:t>and configured for different purpose from the event with the smallest distance, which is not beneficial for network</w:t>
      </w:r>
      <w:r>
        <w:rPr>
          <w:b/>
          <w:bCs/>
          <w:szCs w:val="21"/>
        </w:rPr>
        <w:t>’</w:t>
      </w:r>
      <w:r>
        <w:rPr>
          <w:rFonts w:hint="eastAsia"/>
          <w:b/>
          <w:bCs/>
          <w:szCs w:val="21"/>
        </w:rPr>
        <w:t>s RRM decision.</w:t>
      </w:r>
    </w:p>
    <w:p w:rsidR="00114735" w:rsidRDefault="00C70B86">
      <w:pPr>
        <w:spacing w:after="120" w:line="240" w:lineRule="auto"/>
        <w:ind w:left="1069" w:hangingChars="507" w:hanging="1069"/>
        <w:rPr>
          <w:b/>
          <w:bCs/>
          <w:szCs w:val="21"/>
        </w:rPr>
      </w:pPr>
      <w:r>
        <w:rPr>
          <w:rFonts w:hint="eastAsia"/>
          <w:b/>
          <w:bCs/>
          <w:szCs w:val="21"/>
        </w:rPr>
        <w:t>Proposal 1:</w:t>
      </w:r>
      <w:r w:rsidR="00CB75D9">
        <w:rPr>
          <w:b/>
          <w:bCs/>
          <w:szCs w:val="21"/>
        </w:rPr>
        <w:t xml:space="preserve"> </w:t>
      </w:r>
      <w:r>
        <w:rPr>
          <w:rFonts w:hint="eastAsia"/>
          <w:b/>
          <w:bCs/>
          <w:szCs w:val="21"/>
        </w:rPr>
        <w:t xml:space="preserve">When a measId is removed from </w:t>
      </w:r>
      <w:r>
        <w:rPr>
          <w:rFonts w:hint="eastAsia"/>
          <w:b/>
          <w:bCs/>
          <w:i/>
          <w:iCs/>
          <w:szCs w:val="21"/>
        </w:rPr>
        <w:t>VarMeasReportList</w:t>
      </w:r>
      <w:r>
        <w:rPr>
          <w:rFonts w:hint="eastAsia"/>
          <w:b/>
          <w:bCs/>
          <w:szCs w:val="21"/>
        </w:rPr>
        <w:t>, the associated periodical reporting timer should be st</w:t>
      </w:r>
      <w:r>
        <w:rPr>
          <w:rFonts w:hint="eastAsia"/>
          <w:b/>
          <w:bCs/>
          <w:szCs w:val="21"/>
        </w:rPr>
        <w:t>opped if it is running.</w:t>
      </w:r>
    </w:p>
    <w:p w:rsidR="00114735" w:rsidRDefault="00C70B86">
      <w:pPr>
        <w:spacing w:after="120" w:line="240" w:lineRule="auto"/>
        <w:ind w:left="1069" w:hangingChars="507" w:hanging="1069"/>
        <w:rPr>
          <w:b/>
          <w:i/>
          <w:iCs/>
        </w:rPr>
      </w:pPr>
      <w:r>
        <w:rPr>
          <w:rFonts w:hint="eastAsia"/>
          <w:b/>
          <w:bCs/>
          <w:szCs w:val="21"/>
        </w:rPr>
        <w:t xml:space="preserve">Proposal 2: UE to transmit measurement report triggered by the event not with the smallest distance, but at least a triggered cell of which is not included in any </w:t>
      </w:r>
      <w:r>
        <w:rPr>
          <w:rFonts w:hint="eastAsia"/>
          <w:b/>
          <w:bCs/>
          <w:i/>
          <w:iCs/>
          <w:szCs w:val="21"/>
        </w:rPr>
        <w:t xml:space="preserve">cellsTriggeredList </w:t>
      </w:r>
      <w:r>
        <w:rPr>
          <w:rFonts w:hint="eastAsia"/>
          <w:b/>
          <w:bCs/>
          <w:szCs w:val="21"/>
        </w:rPr>
        <w:t xml:space="preserve">defined for events with smaller distance. </w:t>
      </w:r>
      <w:r>
        <w:rPr>
          <w:rFonts w:eastAsia="宋体" w:hint="eastAsia"/>
          <w:b/>
          <w:bCs/>
        </w:rPr>
        <w:t xml:space="preserve">The entry corresponding to the event is not removed from </w:t>
      </w:r>
      <w:r>
        <w:rPr>
          <w:rFonts w:eastAsia="宋体" w:hint="eastAsia"/>
          <w:b/>
          <w:bCs/>
          <w:i/>
          <w:iCs/>
        </w:rPr>
        <w:t>VarMeasReportList</w:t>
      </w:r>
      <w:r>
        <w:rPr>
          <w:rFonts w:eastAsia="宋体" w:hint="eastAsia"/>
          <w:b/>
          <w:bCs/>
        </w:rPr>
        <w:t>.</w:t>
      </w:r>
    </w:p>
    <w:p w:rsidR="00114735" w:rsidRDefault="00C70B86">
      <w:pPr>
        <w:spacing w:after="120" w:line="240" w:lineRule="auto"/>
        <w:ind w:left="1069" w:hangingChars="507" w:hanging="1069"/>
        <w:rPr>
          <w:b/>
          <w:bCs/>
          <w:szCs w:val="21"/>
        </w:rPr>
      </w:pPr>
      <w:r>
        <w:rPr>
          <w:rFonts w:hint="eastAsia"/>
          <w:b/>
          <w:bCs/>
          <w:szCs w:val="21"/>
        </w:rPr>
        <w:t>Proposal 3:RAN2 to adopt the TP as provided in Annex.</w:t>
      </w:r>
    </w:p>
    <w:p w:rsidR="00114735" w:rsidRDefault="00C70B8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114735" w:rsidRDefault="00C70B86">
      <w:pPr>
        <w:numPr>
          <w:ilvl w:val="0"/>
          <w:numId w:val="4"/>
        </w:numPr>
        <w:overflowPunct w:val="0"/>
        <w:autoSpaceDE w:val="0"/>
        <w:autoSpaceDN w:val="0"/>
        <w:adjustRightInd w:val="0"/>
        <w:spacing w:after="120" w:line="240" w:lineRule="auto"/>
        <w:textAlignment w:val="baseline"/>
      </w:pPr>
      <w:bookmarkStart w:id="3" w:name="_GoBack"/>
      <w:bookmarkEnd w:id="3"/>
      <w:r>
        <w:rPr>
          <w:rFonts w:hint="eastAsia"/>
        </w:rPr>
        <w:t>R2-2402503</w:t>
      </w:r>
      <w:r>
        <w:rPr>
          <w:rFonts w:hint="eastAsia"/>
        </w:rPr>
        <w:t xml:space="preserve"> </w:t>
      </w:r>
      <w:r>
        <w:rPr>
          <w:rFonts w:hint="eastAsia"/>
        </w:rPr>
        <w:t>Report-[POST125][008][UAV]-v14_Rapp</w:t>
      </w:r>
      <w:r>
        <w:rPr>
          <w:rFonts w:hint="eastAsia"/>
        </w:rPr>
        <w:tab/>
      </w:r>
      <w:r>
        <w:rPr>
          <w:rFonts w:hint="eastAsia"/>
        </w:rPr>
        <w:t>Qualcomm Incorporated</w:t>
      </w:r>
    </w:p>
    <w:p w:rsidR="00114735" w:rsidRDefault="00C70B8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 Text Proposal</w:t>
      </w:r>
    </w:p>
    <w:p w:rsidR="00114735" w:rsidRDefault="00C70B86">
      <w:pPr>
        <w:keepNext/>
        <w:keepLines/>
        <w:overflowPunct w:val="0"/>
        <w:autoSpaceDE w:val="0"/>
        <w:autoSpaceDN w:val="0"/>
        <w:adjustRightInd w:val="0"/>
        <w:spacing w:before="120" w:after="180"/>
        <w:ind w:left="1134" w:hanging="1134"/>
        <w:textAlignment w:val="baseline"/>
        <w:outlineLvl w:val="2"/>
        <w:rPr>
          <w:rFonts w:ascii="Calibri Light" w:eastAsia="Times New Roman" w:hAnsi="Calibri Light"/>
          <w:b/>
          <w:bCs/>
          <w:sz w:val="26"/>
          <w:szCs w:val="26"/>
          <w:lang w:val="en-GB" w:eastAsia="en-US"/>
        </w:rPr>
      </w:pPr>
      <w:r>
        <w:rPr>
          <w:rFonts w:ascii="Arial" w:eastAsia="Times New Roman" w:hAnsi="Arial"/>
          <w:sz w:val="28"/>
          <w:szCs w:val="20"/>
          <w:lang w:val="en-GB" w:eastAsia="ja-JP"/>
        </w:rPr>
        <w:t>5.5.5</w:t>
      </w:r>
      <w:r>
        <w:rPr>
          <w:rFonts w:ascii="Arial" w:eastAsia="Times New Roman" w:hAnsi="Arial"/>
          <w:sz w:val="28"/>
          <w:szCs w:val="20"/>
          <w:lang w:val="en-GB" w:eastAsia="ja-JP"/>
        </w:rPr>
        <w:tab/>
        <w:t>Measurement reporting</w:t>
      </w:r>
    </w:p>
    <w:p w:rsidR="00114735" w:rsidRDefault="00C70B86">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eastAsia="ja-JP"/>
        </w:rPr>
      </w:pPr>
      <w:r>
        <w:rPr>
          <w:rFonts w:ascii="Arial" w:eastAsia="Times New Roman" w:hAnsi="Arial"/>
          <w:sz w:val="24"/>
          <w:lang w:val="en-GB" w:eastAsia="ja-JP"/>
        </w:rPr>
        <w:t>5.5.5.1</w:t>
      </w:r>
      <w:r>
        <w:rPr>
          <w:rFonts w:ascii="Arial" w:eastAsia="Times New Roman" w:hAnsi="Arial"/>
          <w:sz w:val="24"/>
          <w:lang w:val="en-GB" w:eastAsia="ja-JP"/>
        </w:rPr>
        <w:tab/>
        <w:t>General</w:t>
      </w:r>
    </w:p>
    <w:p w:rsidR="00114735" w:rsidRDefault="00C70B86">
      <w:pPr>
        <w:keepNext/>
        <w:keepLines/>
        <w:overflowPunct w:val="0"/>
        <w:autoSpaceDE w:val="0"/>
        <w:autoSpaceDN w:val="0"/>
        <w:adjustRightInd w:val="0"/>
        <w:spacing w:before="60" w:after="120"/>
        <w:jc w:val="center"/>
        <w:textAlignment w:val="baseline"/>
        <w:rPr>
          <w:rFonts w:ascii="Arial" w:eastAsia="MS Mincho" w:hAnsi="Arial"/>
          <w:b/>
          <w:lang w:val="en-GB" w:eastAsia="en-US"/>
        </w:rPr>
      </w:pPr>
      <w:r>
        <w:rPr>
          <w:rFonts w:ascii="Arial" w:eastAsia="MS Mincho" w:hAnsi="Arial"/>
          <w:b/>
          <w:lang w:val="en-GB" w:eastAsia="en-US"/>
        </w:rPr>
        <w:object w:dxaOrig="3458" w:dyaOrig="1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9" o:title=""/>
          </v:shape>
          <o:OLEObject Type="Embed" ProgID="Mscgen.Chart" ShapeID="_x0000_i1025" DrawAspect="Content" ObjectID="_1773819763" r:id="rId10"/>
        </w:object>
      </w:r>
    </w:p>
    <w:p w:rsidR="00114735" w:rsidRDefault="00C70B86">
      <w:pPr>
        <w:keepLines/>
        <w:overflowPunct w:val="0"/>
        <w:autoSpaceDE w:val="0"/>
        <w:autoSpaceDN w:val="0"/>
        <w:adjustRightInd w:val="0"/>
        <w:spacing w:after="240"/>
        <w:jc w:val="center"/>
        <w:textAlignment w:val="baseline"/>
        <w:rPr>
          <w:rFonts w:ascii="Arial" w:eastAsia="MS Mincho" w:hAnsi="Arial"/>
          <w:b/>
          <w:lang w:val="en-GB" w:eastAsia="en-US"/>
        </w:rPr>
      </w:pPr>
      <w:r>
        <w:rPr>
          <w:rFonts w:ascii="Arial" w:eastAsia="MS Mincho" w:hAnsi="Arial"/>
          <w:b/>
          <w:lang w:val="en-GB" w:eastAsia="en-US"/>
        </w:rPr>
        <w:t>Figure 5.5.5.1-1: Measurement reporting</w:t>
      </w:r>
    </w:p>
    <w:p w:rsidR="00114735" w:rsidRDefault="00C70B86">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en-US"/>
        </w:rPr>
      </w:pPr>
      <w:r>
        <w:rPr>
          <w:rFonts w:eastAsia="Times New Roman"/>
          <w:kern w:val="0"/>
          <w:sz w:val="20"/>
          <w:szCs w:val="20"/>
          <w:lang w:val="en-GB" w:eastAsia="en-US"/>
        </w:rPr>
        <w:t xml:space="preserve">The purpose of this procedure is to transfer measurement results from the UE to the network. The UE shall initiate this procedure only after </w:t>
      </w:r>
      <w:r>
        <w:rPr>
          <w:rFonts w:eastAsia="Times New Roman"/>
          <w:kern w:val="0"/>
          <w:sz w:val="20"/>
          <w:szCs w:val="20"/>
          <w:lang w:val="en-GB" w:eastAsia="en-US"/>
        </w:rPr>
        <w:t>successful AS security activation.</w:t>
      </w:r>
    </w:p>
    <w:p w:rsidR="00114735" w:rsidRDefault="00C70B86">
      <w:pPr>
        <w:widowControl/>
        <w:overflowPunct w:val="0"/>
        <w:autoSpaceDE w:val="0"/>
        <w:autoSpaceDN w:val="0"/>
        <w:adjustRightInd w:val="0"/>
        <w:spacing w:after="180" w:line="240" w:lineRule="auto"/>
        <w:jc w:val="left"/>
        <w:textAlignment w:val="baseline"/>
        <w:rPr>
          <w:rFonts w:eastAsia="Times New Roman"/>
          <w:color w:val="FF0000"/>
          <w:kern w:val="0"/>
          <w:sz w:val="20"/>
          <w:szCs w:val="20"/>
          <w:u w:val="single"/>
          <w:lang w:val="en-GB" w:eastAsia="en-US"/>
        </w:rPr>
      </w:pPr>
      <w:r>
        <w:rPr>
          <w:rFonts w:eastAsia="Times New Roman"/>
          <w:color w:val="FF0000"/>
          <w:kern w:val="0"/>
          <w:sz w:val="20"/>
          <w:szCs w:val="20"/>
          <w:u w:val="single"/>
          <w:lang w:val="en-GB" w:eastAsia="en-US"/>
        </w:rPr>
        <w:t xml:space="preserve">The UE shall, for each entry in the </w:t>
      </w:r>
      <w:r>
        <w:rPr>
          <w:rFonts w:eastAsia="Times New Roman"/>
          <w:i/>
          <w:iCs/>
          <w:color w:val="FF0000"/>
          <w:kern w:val="0"/>
          <w:sz w:val="20"/>
          <w:szCs w:val="20"/>
          <w:u w:val="single"/>
          <w:lang w:val="en-GB" w:eastAsia="en-US"/>
        </w:rPr>
        <w:t>VarMeasReportList</w:t>
      </w:r>
      <w:r>
        <w:rPr>
          <w:rFonts w:eastAsia="Times New Roman"/>
          <w:color w:val="FF0000"/>
          <w:kern w:val="0"/>
          <w:sz w:val="20"/>
          <w:szCs w:val="20"/>
          <w:u w:val="single"/>
          <w:lang w:val="en-GB" w:eastAsia="en-US"/>
        </w:rPr>
        <w:t>:</w:t>
      </w:r>
    </w:p>
    <w:p w:rsidR="00114735" w:rsidRDefault="00C70B86">
      <w:pPr>
        <w:spacing w:after="180"/>
        <w:ind w:left="568" w:hanging="284"/>
        <w:rPr>
          <w:rFonts w:eastAsia="Times New Roman"/>
          <w:color w:val="FF0000"/>
          <w:u w:val="single"/>
          <w:lang w:val="en-GB" w:eastAsia="en-US"/>
        </w:rPr>
      </w:pPr>
      <w:r>
        <w:rPr>
          <w:rFonts w:eastAsia="Times New Roman"/>
          <w:color w:val="FF0000"/>
          <w:u w:val="single"/>
          <w:lang w:val="en-GB" w:eastAsia="en-US"/>
        </w:rPr>
        <w:t>1&gt;</w:t>
      </w:r>
      <w:r>
        <w:rPr>
          <w:rFonts w:eastAsia="Times New Roman"/>
          <w:color w:val="FF0000"/>
          <w:u w:val="single"/>
          <w:lang w:val="en-GB" w:eastAsia="en-US"/>
        </w:rPr>
        <w:tab/>
        <w:t xml:space="preserve">if the </w:t>
      </w:r>
      <w:r>
        <w:rPr>
          <w:rFonts w:eastAsia="Times New Roman"/>
          <w:i/>
          <w:color w:val="FF0000"/>
          <w:u w:val="single"/>
          <w:lang w:val="en-GB" w:eastAsia="en-US"/>
        </w:rPr>
        <w:t>eventH1</w:t>
      </w:r>
      <w:r>
        <w:rPr>
          <w:rFonts w:eastAsia="Times New Roman"/>
          <w:color w:val="FF0000"/>
          <w:u w:val="single"/>
          <w:lang w:val="en-GB" w:eastAsia="en-US"/>
        </w:rPr>
        <w:t xml:space="preserve"> or </w:t>
      </w:r>
      <w:r>
        <w:rPr>
          <w:rFonts w:eastAsia="Times New Roman"/>
          <w:i/>
          <w:color w:val="FF0000"/>
          <w:u w:val="single"/>
          <w:lang w:val="en-GB" w:eastAsia="en-US"/>
        </w:rPr>
        <w:t>eventH2</w:t>
      </w:r>
      <w:r>
        <w:rPr>
          <w:rFonts w:eastAsia="Times New Roman"/>
          <w:iCs/>
          <w:color w:val="FF0000"/>
          <w:u w:val="single"/>
          <w:lang w:val="en-GB" w:eastAsia="en-US"/>
        </w:rPr>
        <w:t xml:space="preserve"> </w:t>
      </w:r>
      <w:r>
        <w:rPr>
          <w:rFonts w:eastAsia="Times New Roman"/>
          <w:color w:val="FF0000"/>
          <w:u w:val="single"/>
          <w:lang w:val="en-GB" w:eastAsia="en-US"/>
        </w:rPr>
        <w:t xml:space="preserve">is configured in the corresponding </w:t>
      </w:r>
      <w:r>
        <w:rPr>
          <w:rFonts w:eastAsia="Times New Roman"/>
          <w:i/>
          <w:color w:val="FF0000"/>
          <w:u w:val="single"/>
          <w:lang w:val="en-GB" w:eastAsia="en-US"/>
        </w:rPr>
        <w:t>reportConfig</w:t>
      </w:r>
      <w:r>
        <w:rPr>
          <w:rFonts w:eastAsia="Times New Roman"/>
          <w:color w:val="FF0000"/>
          <w:u w:val="single"/>
          <w:lang w:val="en-GB" w:eastAsia="en-US"/>
        </w:rPr>
        <w:t xml:space="preserve"> associated with the </w:t>
      </w:r>
      <w:r>
        <w:rPr>
          <w:rFonts w:eastAsia="Times New Roman"/>
          <w:i/>
          <w:color w:val="FF0000"/>
          <w:u w:val="single"/>
          <w:lang w:val="en-GB" w:eastAsia="en-US"/>
        </w:rPr>
        <w:t>measId</w:t>
      </w:r>
      <w:r>
        <w:rPr>
          <w:rFonts w:eastAsia="Times New Roman"/>
          <w:color w:val="FF0000"/>
          <w:u w:val="single"/>
          <w:lang w:val="en-GB" w:eastAsia="en-US"/>
        </w:rPr>
        <w:t xml:space="preserve"> that triggered the measurement reporting:</w:t>
      </w:r>
    </w:p>
    <w:p w:rsidR="00114735" w:rsidRDefault="00C70B86">
      <w:pPr>
        <w:overflowPunct w:val="0"/>
        <w:autoSpaceDE w:val="0"/>
        <w:autoSpaceDN w:val="0"/>
        <w:adjustRightInd w:val="0"/>
        <w:spacing w:after="180"/>
        <w:ind w:left="851" w:hanging="284"/>
        <w:textAlignment w:val="baseline"/>
        <w:rPr>
          <w:rFonts w:eastAsia="Times New Roman"/>
          <w:color w:val="FF0000"/>
          <w:u w:val="single"/>
          <w:lang w:val="en-GB" w:eastAsia="en-US"/>
        </w:rPr>
      </w:pPr>
      <w:r>
        <w:rPr>
          <w:rFonts w:eastAsia="Times New Roman"/>
          <w:color w:val="FF0000"/>
          <w:u w:val="single"/>
          <w:lang w:val="en-GB" w:eastAsia="en-US"/>
        </w:rPr>
        <w:lastRenderedPageBreak/>
        <w:t>2&gt;</w:t>
      </w:r>
      <w:r>
        <w:rPr>
          <w:rFonts w:eastAsia="Times New Roman"/>
          <w:color w:val="FF0000"/>
          <w:u w:val="single"/>
          <w:lang w:val="en-GB" w:eastAsia="en-US"/>
        </w:rPr>
        <w:tab/>
      </w:r>
      <w:r>
        <w:rPr>
          <w:rFonts w:eastAsia="Times New Roman"/>
          <w:color w:val="FF0000"/>
          <w:u w:val="single"/>
          <w:lang w:val="en-GB" w:eastAsia="en-US"/>
        </w:rPr>
        <w:t xml:space="preserve">for all the entries in the </w:t>
      </w:r>
      <w:r>
        <w:rPr>
          <w:rFonts w:eastAsia="Times New Roman"/>
          <w:i/>
          <w:iCs/>
          <w:color w:val="FF0000"/>
          <w:u w:val="single"/>
          <w:lang w:val="en-GB" w:eastAsia="en-US"/>
        </w:rPr>
        <w:t>VarMeasReportList</w:t>
      </w:r>
      <w:r>
        <w:rPr>
          <w:rFonts w:eastAsia="Times New Roman"/>
          <w:color w:val="FF0000"/>
          <w:u w:val="single"/>
          <w:lang w:val="en-GB" w:eastAsia="en-US"/>
        </w:rPr>
        <w:t xml:space="preserve"> for which the measurement reporting procedure was triggered and the corresponding </w:t>
      </w:r>
      <w:r>
        <w:rPr>
          <w:rFonts w:eastAsia="Times New Roman"/>
          <w:i/>
          <w:color w:val="FF0000"/>
          <w:u w:val="single"/>
          <w:lang w:val="en-GB" w:eastAsia="en-US"/>
        </w:rPr>
        <w:t>reportConfig</w:t>
      </w:r>
      <w:r>
        <w:rPr>
          <w:rFonts w:eastAsia="Times New Roman"/>
          <w:color w:val="FF0000"/>
          <w:u w:val="single"/>
          <w:lang w:val="en-GB" w:eastAsia="en-US"/>
        </w:rPr>
        <w:t xml:space="preserve"> is configured with the same </w:t>
      </w:r>
      <w:r>
        <w:rPr>
          <w:rFonts w:eastAsia="Times New Roman"/>
          <w:i/>
          <w:iCs/>
          <w:color w:val="FF0000"/>
          <w:u w:val="single"/>
          <w:lang w:val="en-GB" w:eastAsia="en-US"/>
        </w:rPr>
        <w:t>eventID</w:t>
      </w:r>
      <w:r>
        <w:rPr>
          <w:rFonts w:eastAsia="Times New Roman"/>
          <w:color w:val="FF0000"/>
          <w:u w:val="single"/>
          <w:lang w:val="en-GB" w:eastAsia="en-US"/>
        </w:rPr>
        <w:t xml:space="preserve"> and </w:t>
      </w:r>
      <w:r>
        <w:rPr>
          <w:rFonts w:eastAsia="Times New Roman"/>
          <w:i/>
          <w:iCs/>
          <w:color w:val="FF0000"/>
          <w:u w:val="single"/>
          <w:lang w:val="en-GB" w:eastAsia="en-US"/>
        </w:rPr>
        <w:t>simulMultiTriggerSingleMeasReport</w:t>
      </w:r>
      <w:r>
        <w:rPr>
          <w:rFonts w:eastAsia="Times New Roman"/>
          <w:color w:val="FF0000"/>
          <w:u w:val="single"/>
          <w:lang w:val="en-GB" w:eastAsia="en-US"/>
        </w:rPr>
        <w:t xml:space="preserve"> set to </w:t>
      </w:r>
      <w:r>
        <w:rPr>
          <w:rFonts w:eastAsia="Times New Roman"/>
          <w:i/>
          <w:iCs/>
          <w:color w:val="FF0000"/>
          <w:u w:val="single"/>
          <w:lang w:val="en-GB" w:eastAsia="en-US"/>
        </w:rPr>
        <w:t>true</w:t>
      </w:r>
      <w:r>
        <w:rPr>
          <w:rFonts w:eastAsia="Times New Roman"/>
          <w:color w:val="FF0000"/>
          <w:u w:val="single"/>
          <w:lang w:val="en-GB" w:eastAsia="en-US"/>
        </w:rPr>
        <w:t>:</w:t>
      </w:r>
    </w:p>
    <w:p w:rsidR="00114735" w:rsidRDefault="00C70B86">
      <w:pPr>
        <w:overflowPunct w:val="0"/>
        <w:autoSpaceDE w:val="0"/>
        <w:autoSpaceDN w:val="0"/>
        <w:adjustRightInd w:val="0"/>
        <w:spacing w:after="180"/>
        <w:ind w:left="1135" w:hanging="284"/>
        <w:rPr>
          <w:rFonts w:eastAsia="Times New Roman"/>
          <w:color w:val="FF0000"/>
          <w:u w:val="single"/>
        </w:rPr>
      </w:pPr>
      <w:r>
        <w:rPr>
          <w:rFonts w:eastAsia="Times New Roman"/>
          <w:color w:val="FF0000"/>
          <w:u w:val="single"/>
        </w:rPr>
        <w:t>3&gt;</w:t>
      </w:r>
      <w:r>
        <w:rPr>
          <w:rFonts w:eastAsia="Times New Roman"/>
          <w:color w:val="FF0000"/>
          <w:u w:val="single"/>
        </w:rPr>
        <w:tab/>
        <w:t>except for the entry corre</w:t>
      </w:r>
      <w:r>
        <w:rPr>
          <w:rFonts w:eastAsia="Times New Roman"/>
          <w:color w:val="FF0000"/>
          <w:u w:val="single"/>
        </w:rPr>
        <w:t xml:space="preserve">sponding to the event for which the difference between the configured altitude threshold and the altitude of the UE is the smallest, remove all other measurement reporting entries from the </w:t>
      </w:r>
      <w:r>
        <w:rPr>
          <w:rFonts w:eastAsia="Times New Roman"/>
          <w:i/>
          <w:iCs/>
          <w:color w:val="FF0000"/>
          <w:u w:val="single"/>
        </w:rPr>
        <w:t>VarMeasReportList</w:t>
      </w:r>
      <w:r>
        <w:rPr>
          <w:rFonts w:eastAsia="Times New Roman"/>
          <w:color w:val="FF0000"/>
          <w:u w:val="single"/>
        </w:rPr>
        <w:t>,</w:t>
      </w:r>
      <w:r>
        <w:rPr>
          <w:rFonts w:eastAsia="Times New Roman" w:hint="eastAsia"/>
          <w:color w:val="FF0000"/>
          <w:u w:val="single"/>
        </w:rPr>
        <w:t xml:space="preserve"> </w:t>
      </w:r>
      <w:r>
        <w:rPr>
          <w:rFonts w:eastAsia="宋体" w:hint="eastAsia"/>
          <w:color w:val="FF0000"/>
          <w:sz w:val="20"/>
          <w:szCs w:val="20"/>
          <w:highlight w:val="yellow"/>
          <w:u w:val="single"/>
        </w:rPr>
        <w:t xml:space="preserve">and stop the associated </w:t>
      </w:r>
      <w:r>
        <w:rPr>
          <w:color w:val="FF0000"/>
          <w:sz w:val="20"/>
          <w:szCs w:val="20"/>
          <w:highlight w:val="yellow"/>
          <w:u w:val="single"/>
        </w:rPr>
        <w:t xml:space="preserve">periodical reporting </w:t>
      </w:r>
      <w:r>
        <w:rPr>
          <w:color w:val="FF0000"/>
          <w:sz w:val="20"/>
          <w:szCs w:val="20"/>
          <w:highlight w:val="yellow"/>
          <w:u w:val="single"/>
        </w:rPr>
        <w:t>timer</w:t>
      </w:r>
      <w:r>
        <w:rPr>
          <w:rFonts w:eastAsia="宋体" w:hint="eastAsia"/>
          <w:color w:val="FF0000"/>
          <w:sz w:val="20"/>
          <w:szCs w:val="20"/>
          <w:highlight w:val="yellow"/>
          <w:u w:val="single"/>
        </w:rPr>
        <w:t>(s),</w:t>
      </w:r>
      <w:r>
        <w:rPr>
          <w:rFonts w:eastAsia="Times New Roman"/>
          <w:color w:val="FF0000"/>
          <w:u w:val="single"/>
        </w:rPr>
        <w:t xml:space="preserve"> if any;</w:t>
      </w:r>
    </w:p>
    <w:p w:rsidR="00114735" w:rsidRDefault="00C70B86">
      <w:pPr>
        <w:spacing w:after="180"/>
        <w:ind w:left="568" w:hanging="284"/>
        <w:rPr>
          <w:rFonts w:eastAsia="Times New Roman"/>
          <w:color w:val="FF0000"/>
          <w:u w:val="single"/>
          <w:lang w:val="en-GB" w:eastAsia="en-US"/>
        </w:rPr>
      </w:pPr>
      <w:r>
        <w:rPr>
          <w:rFonts w:eastAsia="Times New Roman"/>
          <w:color w:val="FF0000"/>
          <w:u w:val="single"/>
          <w:lang w:val="en-GB" w:eastAsia="en-US"/>
        </w:rPr>
        <w:t>1&gt;</w:t>
      </w:r>
      <w:r>
        <w:rPr>
          <w:rFonts w:eastAsia="Times New Roman"/>
          <w:color w:val="FF0000"/>
          <w:u w:val="single"/>
          <w:lang w:val="en-GB" w:eastAsia="en-US"/>
        </w:rPr>
        <w:tab/>
        <w:t xml:space="preserve">else if the </w:t>
      </w:r>
      <w:r>
        <w:rPr>
          <w:rFonts w:eastAsia="Times New Roman"/>
          <w:i/>
          <w:color w:val="FF0000"/>
          <w:u w:val="single"/>
          <w:lang w:val="en-GB" w:eastAsia="en-US"/>
        </w:rPr>
        <w:t xml:space="preserve">eventA3H1 </w:t>
      </w:r>
      <w:r>
        <w:rPr>
          <w:rFonts w:eastAsia="Times New Roman"/>
          <w:iCs/>
          <w:color w:val="FF0000"/>
          <w:u w:val="single"/>
          <w:lang w:val="en-GB" w:eastAsia="en-US"/>
        </w:rPr>
        <w:t>or</w:t>
      </w:r>
      <w:r>
        <w:rPr>
          <w:rFonts w:eastAsia="Times New Roman"/>
          <w:i/>
          <w:color w:val="FF0000"/>
          <w:u w:val="single"/>
          <w:lang w:val="en-GB" w:eastAsia="en-US"/>
        </w:rPr>
        <w:t xml:space="preserve"> eventA3H2</w:t>
      </w:r>
      <w:r>
        <w:rPr>
          <w:rFonts w:eastAsia="Times New Roman"/>
          <w:iCs/>
          <w:color w:val="FF0000"/>
          <w:u w:val="single"/>
          <w:lang w:val="en-GB" w:eastAsia="en-US"/>
        </w:rPr>
        <w:t xml:space="preserve"> or</w:t>
      </w:r>
      <w:r>
        <w:rPr>
          <w:rFonts w:eastAsia="Times New Roman"/>
          <w:i/>
          <w:color w:val="FF0000"/>
          <w:u w:val="single"/>
          <w:lang w:val="en-GB" w:eastAsia="en-US"/>
        </w:rPr>
        <w:t xml:space="preserve"> eventA4H1 </w:t>
      </w:r>
      <w:r>
        <w:rPr>
          <w:rFonts w:eastAsia="Times New Roman"/>
          <w:iCs/>
          <w:color w:val="FF0000"/>
          <w:u w:val="single"/>
          <w:lang w:val="en-GB" w:eastAsia="en-US"/>
        </w:rPr>
        <w:t>or</w:t>
      </w:r>
      <w:r>
        <w:rPr>
          <w:rFonts w:eastAsia="Times New Roman"/>
          <w:i/>
          <w:color w:val="FF0000"/>
          <w:u w:val="single"/>
          <w:lang w:val="en-GB" w:eastAsia="en-US"/>
        </w:rPr>
        <w:t xml:space="preserve"> eventA4H2 </w:t>
      </w:r>
      <w:r>
        <w:rPr>
          <w:rFonts w:eastAsia="Times New Roman"/>
          <w:iCs/>
          <w:color w:val="FF0000"/>
          <w:u w:val="single"/>
          <w:lang w:val="en-GB" w:eastAsia="en-US"/>
        </w:rPr>
        <w:t>or</w:t>
      </w:r>
      <w:r>
        <w:rPr>
          <w:rFonts w:eastAsia="Times New Roman"/>
          <w:i/>
          <w:color w:val="FF0000"/>
          <w:u w:val="single"/>
          <w:lang w:val="en-GB" w:eastAsia="en-US"/>
        </w:rPr>
        <w:t xml:space="preserve"> eventA5H1</w:t>
      </w:r>
      <w:r>
        <w:rPr>
          <w:rFonts w:eastAsia="Times New Roman"/>
          <w:iCs/>
          <w:color w:val="FF0000"/>
          <w:u w:val="single"/>
          <w:lang w:val="en-GB" w:eastAsia="en-US"/>
        </w:rPr>
        <w:t xml:space="preserve"> or </w:t>
      </w:r>
      <w:r>
        <w:rPr>
          <w:rFonts w:eastAsia="Times New Roman"/>
          <w:i/>
          <w:color w:val="FF0000"/>
          <w:u w:val="single"/>
          <w:lang w:val="en-GB" w:eastAsia="en-US"/>
        </w:rPr>
        <w:t>eventA5H2</w:t>
      </w:r>
      <w:r>
        <w:rPr>
          <w:rFonts w:eastAsia="Times New Roman"/>
          <w:color w:val="FF0000"/>
          <w:u w:val="single"/>
          <w:lang w:val="en-GB" w:eastAsia="en-US"/>
        </w:rPr>
        <w:t xml:space="preserve"> is configured in the corresponding </w:t>
      </w:r>
      <w:r>
        <w:rPr>
          <w:rFonts w:eastAsia="Times New Roman"/>
          <w:i/>
          <w:color w:val="FF0000"/>
          <w:u w:val="single"/>
          <w:lang w:val="en-GB" w:eastAsia="en-US"/>
        </w:rPr>
        <w:t>reportConfig</w:t>
      </w:r>
      <w:r>
        <w:rPr>
          <w:rFonts w:eastAsia="Times New Roman"/>
          <w:color w:val="FF0000"/>
          <w:u w:val="single"/>
          <w:lang w:val="en-GB" w:eastAsia="en-US"/>
        </w:rPr>
        <w:t xml:space="preserve"> associated with the </w:t>
      </w:r>
      <w:r>
        <w:rPr>
          <w:rFonts w:eastAsia="Times New Roman"/>
          <w:i/>
          <w:color w:val="FF0000"/>
          <w:u w:val="single"/>
          <w:lang w:val="en-GB" w:eastAsia="en-US"/>
        </w:rPr>
        <w:t>measId</w:t>
      </w:r>
      <w:r>
        <w:rPr>
          <w:rFonts w:eastAsia="Times New Roman"/>
          <w:color w:val="FF0000"/>
          <w:u w:val="single"/>
          <w:lang w:val="en-GB" w:eastAsia="en-US"/>
        </w:rPr>
        <w:t xml:space="preserve"> that triggered the measurement reporting:</w:t>
      </w:r>
    </w:p>
    <w:p w:rsidR="00114735" w:rsidRDefault="00C70B86">
      <w:pPr>
        <w:overflowPunct w:val="0"/>
        <w:autoSpaceDE w:val="0"/>
        <w:autoSpaceDN w:val="0"/>
        <w:adjustRightInd w:val="0"/>
        <w:spacing w:after="180"/>
        <w:ind w:left="851" w:hanging="284"/>
        <w:textAlignment w:val="baseline"/>
        <w:rPr>
          <w:rFonts w:eastAsia="Times New Roman"/>
          <w:color w:val="FF0000"/>
          <w:u w:val="single"/>
          <w:lang w:val="en-GB" w:eastAsia="en-US"/>
        </w:rPr>
      </w:pPr>
      <w:r>
        <w:rPr>
          <w:rFonts w:eastAsia="Times New Roman"/>
          <w:color w:val="FF0000"/>
          <w:u w:val="single"/>
          <w:lang w:val="en-GB" w:eastAsia="en-US"/>
        </w:rPr>
        <w:t>2&gt;</w:t>
      </w:r>
      <w:r>
        <w:rPr>
          <w:rFonts w:eastAsia="Times New Roman"/>
          <w:color w:val="FF0000"/>
          <w:u w:val="single"/>
          <w:lang w:val="en-GB" w:eastAsia="en-US"/>
        </w:rPr>
        <w:tab/>
        <w:t xml:space="preserve">for all the entries in the </w:t>
      </w:r>
      <w:r>
        <w:rPr>
          <w:rFonts w:eastAsia="Times New Roman"/>
          <w:i/>
          <w:iCs/>
          <w:color w:val="FF0000"/>
          <w:u w:val="single"/>
          <w:lang w:val="en-GB" w:eastAsia="en-US"/>
        </w:rPr>
        <w:t>V</w:t>
      </w:r>
      <w:r>
        <w:rPr>
          <w:rFonts w:eastAsia="Times New Roman"/>
          <w:i/>
          <w:iCs/>
          <w:color w:val="FF0000"/>
          <w:u w:val="single"/>
          <w:lang w:val="en-GB" w:eastAsia="en-US"/>
        </w:rPr>
        <w:t>arMeasReportList</w:t>
      </w:r>
      <w:r>
        <w:rPr>
          <w:rFonts w:eastAsia="Times New Roman"/>
          <w:color w:val="FF0000"/>
          <w:u w:val="single"/>
          <w:lang w:val="en-GB" w:eastAsia="en-US"/>
        </w:rPr>
        <w:t xml:space="preserve"> </w:t>
      </w:r>
      <w:r>
        <w:rPr>
          <w:rFonts w:eastAsia="Times New Roman"/>
          <w:iCs/>
          <w:color w:val="FF0000"/>
          <w:u w:val="single"/>
          <w:lang w:val="en-GB" w:eastAsia="en-US"/>
        </w:rPr>
        <w:t>associated with the same</w:t>
      </w:r>
      <w:r>
        <w:rPr>
          <w:rFonts w:eastAsia="Times New Roman"/>
          <w:i/>
          <w:color w:val="FF0000"/>
          <w:u w:val="single"/>
          <w:lang w:val="en-GB" w:eastAsia="en-US"/>
        </w:rPr>
        <w:t xml:space="preserve"> measObjectNR</w:t>
      </w:r>
      <w:r>
        <w:rPr>
          <w:rFonts w:eastAsia="Times New Roman"/>
          <w:color w:val="FF0000"/>
          <w:u w:val="single"/>
          <w:lang w:val="en-GB" w:eastAsia="en-US"/>
        </w:rPr>
        <w:t xml:space="preserve"> for which the measurement reporting procedure was triggered and the corresponding </w:t>
      </w:r>
      <w:r>
        <w:rPr>
          <w:rFonts w:eastAsia="Times New Roman"/>
          <w:i/>
          <w:color w:val="FF0000"/>
          <w:u w:val="single"/>
          <w:lang w:val="en-GB" w:eastAsia="en-US"/>
        </w:rPr>
        <w:t>reportConfig</w:t>
      </w:r>
      <w:r>
        <w:rPr>
          <w:rFonts w:eastAsia="Times New Roman"/>
          <w:color w:val="FF0000"/>
          <w:u w:val="single"/>
          <w:lang w:val="en-GB" w:eastAsia="en-US"/>
        </w:rPr>
        <w:t xml:space="preserve"> is configured with the same </w:t>
      </w:r>
      <w:r>
        <w:rPr>
          <w:rFonts w:eastAsia="Times New Roman"/>
          <w:i/>
          <w:iCs/>
          <w:color w:val="FF0000"/>
          <w:u w:val="single"/>
          <w:lang w:val="en-GB" w:eastAsia="en-US"/>
        </w:rPr>
        <w:t>eventID</w:t>
      </w:r>
      <w:r>
        <w:rPr>
          <w:rFonts w:eastAsia="Times New Roman"/>
          <w:color w:val="FF0000"/>
          <w:u w:val="single"/>
          <w:lang w:val="en-GB" w:eastAsia="en-US"/>
        </w:rPr>
        <w:t xml:space="preserve"> and </w:t>
      </w:r>
      <w:r>
        <w:rPr>
          <w:rFonts w:eastAsia="Times New Roman"/>
          <w:i/>
          <w:iCs/>
          <w:color w:val="FF0000"/>
          <w:u w:val="single"/>
          <w:lang w:val="en-GB" w:eastAsia="en-US"/>
        </w:rPr>
        <w:t>simulMultiTriggerSingleMeasReport</w:t>
      </w:r>
      <w:r>
        <w:rPr>
          <w:rFonts w:eastAsia="Times New Roman"/>
          <w:color w:val="FF0000"/>
          <w:u w:val="single"/>
          <w:lang w:val="en-GB" w:eastAsia="en-US"/>
        </w:rPr>
        <w:t xml:space="preserve"> set to </w:t>
      </w:r>
      <w:r>
        <w:rPr>
          <w:rFonts w:eastAsia="Times New Roman"/>
          <w:i/>
          <w:iCs/>
          <w:color w:val="FF0000"/>
          <w:u w:val="single"/>
          <w:lang w:val="en-GB" w:eastAsia="en-US"/>
        </w:rPr>
        <w:t>true</w:t>
      </w:r>
      <w:r>
        <w:rPr>
          <w:rFonts w:eastAsia="Times New Roman"/>
          <w:color w:val="FF0000"/>
          <w:u w:val="single"/>
          <w:lang w:val="en-GB" w:eastAsia="en-US"/>
        </w:rPr>
        <w:t>:</w:t>
      </w:r>
    </w:p>
    <w:p w:rsidR="00114735" w:rsidRDefault="00C70B86">
      <w:pPr>
        <w:overflowPunct w:val="0"/>
        <w:autoSpaceDE w:val="0"/>
        <w:autoSpaceDN w:val="0"/>
        <w:adjustRightInd w:val="0"/>
        <w:spacing w:after="180"/>
        <w:ind w:left="1135" w:hanging="284"/>
        <w:rPr>
          <w:rFonts w:eastAsia="Times New Roman"/>
          <w:color w:val="FF0000"/>
          <w:u w:val="single"/>
        </w:rPr>
      </w:pPr>
      <w:r>
        <w:rPr>
          <w:rFonts w:eastAsia="Times New Roman"/>
          <w:color w:val="FF0000"/>
          <w:u w:val="single"/>
        </w:rPr>
        <w:t>3&gt;</w:t>
      </w:r>
      <w:r>
        <w:rPr>
          <w:rFonts w:eastAsia="Times New Roman"/>
          <w:color w:val="FF0000"/>
          <w:u w:val="single"/>
        </w:rPr>
        <w:tab/>
      </w:r>
      <w:r>
        <w:rPr>
          <w:rFonts w:eastAsia="Times New Roman"/>
          <w:color w:val="FF0000"/>
          <w:u w:val="single"/>
        </w:rPr>
        <w:t xml:space="preserve">except for the entry corresponding to the event for which the difference between the configured altitude threshold and the altitude of the UE is the smallest, </w:t>
      </w:r>
      <w:r>
        <w:rPr>
          <w:rFonts w:eastAsia="Times New Roman" w:hint="eastAsia"/>
          <w:color w:val="FF0000"/>
          <w:kern w:val="0"/>
          <w:sz w:val="20"/>
          <w:szCs w:val="20"/>
          <w:highlight w:val="yellow"/>
          <w:u w:val="single"/>
        </w:rPr>
        <w:t xml:space="preserve">and </w:t>
      </w:r>
      <w:r>
        <w:rPr>
          <w:rFonts w:eastAsia="Times New Roman" w:hint="eastAsia"/>
          <w:color w:val="FF0000"/>
          <w:kern w:val="0"/>
          <w:sz w:val="20"/>
          <w:szCs w:val="20"/>
          <w:highlight w:val="yellow"/>
          <w:u w:val="single"/>
        </w:rPr>
        <w:t xml:space="preserve">except for </w:t>
      </w:r>
      <w:r>
        <w:rPr>
          <w:rFonts w:eastAsia="Times New Roman" w:hint="eastAsia"/>
          <w:color w:val="FF0000"/>
          <w:kern w:val="0"/>
          <w:sz w:val="20"/>
          <w:szCs w:val="20"/>
          <w:highlight w:val="yellow"/>
          <w:u w:val="single"/>
        </w:rPr>
        <w:t xml:space="preserve">the entry for which </w:t>
      </w:r>
      <w:r w:rsidRPr="00CB75D9">
        <w:rPr>
          <w:rFonts w:eastAsia="Times New Roman"/>
          <w:i/>
          <w:iCs/>
          <w:color w:val="FF0000"/>
          <w:kern w:val="0"/>
          <w:sz w:val="20"/>
          <w:szCs w:val="20"/>
          <w:highlight w:val="yellow"/>
          <w:u w:val="single"/>
        </w:rPr>
        <w:t xml:space="preserve">cellsTriggeredList </w:t>
      </w:r>
      <w:r w:rsidRPr="00CB75D9">
        <w:rPr>
          <w:rFonts w:eastAsia="Times New Roman"/>
          <w:color w:val="FF0000"/>
          <w:kern w:val="0"/>
          <w:sz w:val="20"/>
          <w:szCs w:val="20"/>
          <w:highlight w:val="yellow"/>
          <w:u w:val="single"/>
        </w:rPr>
        <w:t xml:space="preserve">defined within the </w:t>
      </w:r>
      <w:r w:rsidRPr="00CB75D9">
        <w:rPr>
          <w:rFonts w:eastAsia="Times New Roman"/>
          <w:i/>
          <w:iCs/>
          <w:color w:val="FF0000"/>
          <w:kern w:val="0"/>
          <w:sz w:val="20"/>
          <w:szCs w:val="20"/>
          <w:highlight w:val="yellow"/>
          <w:u w:val="single"/>
        </w:rPr>
        <w:t>VarMeasReportList</w:t>
      </w:r>
      <w:r>
        <w:rPr>
          <w:rFonts w:eastAsia="Times New Roman" w:hint="eastAsia"/>
          <w:i/>
          <w:iCs/>
          <w:color w:val="FF0000"/>
          <w:kern w:val="0"/>
          <w:sz w:val="20"/>
          <w:szCs w:val="20"/>
          <w:highlight w:val="yellow"/>
          <w:u w:val="single"/>
        </w:rPr>
        <w:t xml:space="preserve"> </w:t>
      </w:r>
      <w:r>
        <w:rPr>
          <w:rFonts w:eastAsia="Times New Roman" w:hint="eastAsia"/>
          <w:color w:val="FF0000"/>
          <w:kern w:val="0"/>
          <w:sz w:val="20"/>
          <w:szCs w:val="20"/>
          <w:highlight w:val="yellow"/>
          <w:u w:val="single"/>
        </w:rPr>
        <w:t xml:space="preserve">includes </w:t>
      </w:r>
      <w:r>
        <w:rPr>
          <w:rFonts w:eastAsia="Times New Roman" w:hint="eastAsia"/>
          <w:color w:val="FF0000"/>
          <w:kern w:val="0"/>
          <w:sz w:val="20"/>
          <w:szCs w:val="20"/>
          <w:highlight w:val="yellow"/>
          <w:u w:val="single"/>
        </w:rPr>
        <w:t xml:space="preserve">at least one </w:t>
      </w:r>
      <w:r>
        <w:rPr>
          <w:rFonts w:eastAsia="Times New Roman" w:hint="eastAsia"/>
          <w:color w:val="FF0000"/>
          <w:kern w:val="0"/>
          <w:sz w:val="20"/>
          <w:szCs w:val="20"/>
          <w:highlight w:val="yellow"/>
          <w:u w:val="single"/>
        </w:rPr>
        <w:t>cell</w:t>
      </w:r>
      <w:r>
        <w:rPr>
          <w:rFonts w:eastAsia="Times New Roman" w:hint="eastAsia"/>
          <w:color w:val="FF0000"/>
          <w:kern w:val="0"/>
          <w:sz w:val="20"/>
          <w:szCs w:val="20"/>
          <w:highlight w:val="yellow"/>
          <w:u w:val="single"/>
        </w:rPr>
        <w:t xml:space="preserve"> that is </w:t>
      </w:r>
      <w:r>
        <w:rPr>
          <w:rFonts w:eastAsia="Times New Roman" w:hint="eastAsia"/>
          <w:color w:val="FF0000"/>
          <w:kern w:val="0"/>
          <w:sz w:val="20"/>
          <w:szCs w:val="20"/>
          <w:highlight w:val="yellow"/>
          <w:u w:val="single"/>
        </w:rPr>
        <w:t xml:space="preserve">not included in any </w:t>
      </w:r>
      <w:r>
        <w:rPr>
          <w:rFonts w:eastAsia="Times New Roman" w:hint="eastAsia"/>
          <w:i/>
          <w:iCs/>
          <w:color w:val="FF0000"/>
          <w:kern w:val="0"/>
          <w:sz w:val="20"/>
          <w:szCs w:val="20"/>
          <w:highlight w:val="yellow"/>
          <w:u w:val="single"/>
        </w:rPr>
        <w:t xml:space="preserve">cellsTriggeredList </w:t>
      </w:r>
      <w:r>
        <w:rPr>
          <w:rFonts w:eastAsia="Times New Roman" w:hint="eastAsia"/>
          <w:color w:val="FF0000"/>
          <w:kern w:val="0"/>
          <w:sz w:val="20"/>
          <w:szCs w:val="20"/>
          <w:highlight w:val="yellow"/>
          <w:u w:val="single"/>
        </w:rPr>
        <w:t xml:space="preserve">defined within the </w:t>
      </w:r>
      <w:r>
        <w:rPr>
          <w:rFonts w:eastAsia="Times New Roman" w:hint="eastAsia"/>
          <w:i/>
          <w:iCs/>
          <w:color w:val="FF0000"/>
          <w:kern w:val="0"/>
          <w:sz w:val="20"/>
          <w:szCs w:val="20"/>
          <w:highlight w:val="yellow"/>
          <w:u w:val="single"/>
        </w:rPr>
        <w:t xml:space="preserve">VarMeasReportList </w:t>
      </w:r>
      <w:r>
        <w:rPr>
          <w:rFonts w:eastAsia="Times New Roman" w:hint="eastAsia"/>
          <w:color w:val="FF0000"/>
          <w:kern w:val="0"/>
          <w:sz w:val="20"/>
          <w:szCs w:val="20"/>
          <w:highlight w:val="yellow"/>
          <w:u w:val="single"/>
        </w:rPr>
        <w:t>for the entries corresponding to the events for which the difference between the configured altitude threshold and the altitude of the UE are sma</w:t>
      </w:r>
      <w:r>
        <w:rPr>
          <w:rFonts w:eastAsia="Times New Roman" w:hint="eastAsia"/>
          <w:color w:val="FF0000"/>
          <w:kern w:val="0"/>
          <w:sz w:val="20"/>
          <w:szCs w:val="20"/>
          <w:highlight w:val="yellow"/>
          <w:u w:val="single"/>
        </w:rPr>
        <w:t xml:space="preserve">ller, </w:t>
      </w:r>
      <w:r>
        <w:rPr>
          <w:rFonts w:eastAsia="Times New Roman"/>
          <w:color w:val="FF0000"/>
          <w:u w:val="single"/>
        </w:rPr>
        <w:t xml:space="preserve">remove all other measurement reporting entries from the </w:t>
      </w:r>
      <w:r>
        <w:rPr>
          <w:rFonts w:eastAsia="Times New Roman"/>
          <w:i/>
          <w:iCs/>
          <w:color w:val="FF0000"/>
          <w:u w:val="single"/>
        </w:rPr>
        <w:t>VarMeasReportList</w:t>
      </w:r>
      <w:r>
        <w:rPr>
          <w:rFonts w:eastAsia="Times New Roman"/>
          <w:color w:val="FF0000"/>
          <w:u w:val="single"/>
        </w:rPr>
        <w:t>,</w:t>
      </w:r>
      <w:r>
        <w:rPr>
          <w:rFonts w:eastAsia="Times New Roman" w:hint="eastAsia"/>
          <w:color w:val="FF0000"/>
          <w:u w:val="single"/>
        </w:rPr>
        <w:t xml:space="preserve"> </w:t>
      </w:r>
      <w:r>
        <w:rPr>
          <w:rFonts w:eastAsia="宋体" w:hint="eastAsia"/>
          <w:color w:val="FF0000"/>
          <w:sz w:val="20"/>
          <w:szCs w:val="20"/>
          <w:highlight w:val="yellow"/>
          <w:u w:val="single"/>
        </w:rPr>
        <w:t xml:space="preserve">and stop the associated </w:t>
      </w:r>
      <w:r>
        <w:rPr>
          <w:color w:val="FF0000"/>
          <w:sz w:val="20"/>
          <w:szCs w:val="20"/>
          <w:highlight w:val="yellow"/>
          <w:u w:val="single"/>
        </w:rPr>
        <w:t>periodical reporting timer</w:t>
      </w:r>
      <w:r>
        <w:rPr>
          <w:rFonts w:eastAsia="宋体" w:hint="eastAsia"/>
          <w:color w:val="FF0000"/>
          <w:sz w:val="20"/>
          <w:szCs w:val="20"/>
          <w:highlight w:val="yellow"/>
          <w:u w:val="single"/>
        </w:rPr>
        <w:t>(s),</w:t>
      </w:r>
      <w:r>
        <w:rPr>
          <w:rFonts w:eastAsia="Times New Roman"/>
          <w:color w:val="FF0000"/>
          <w:u w:val="single"/>
        </w:rPr>
        <w:t xml:space="preserve"> if any;</w:t>
      </w:r>
    </w:p>
    <w:p w:rsidR="00114735" w:rsidRDefault="00C70B86">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en-US"/>
        </w:rPr>
      </w:pPr>
      <w:r>
        <w:rPr>
          <w:rFonts w:eastAsia="Times New Roman"/>
          <w:kern w:val="0"/>
          <w:sz w:val="20"/>
          <w:szCs w:val="20"/>
          <w:lang w:val="en-GB" w:eastAsia="en-US"/>
        </w:rPr>
        <w:t xml:space="preserve">For the </w:t>
      </w:r>
      <w:r>
        <w:rPr>
          <w:rFonts w:eastAsia="Times New Roman"/>
          <w:i/>
          <w:kern w:val="0"/>
          <w:sz w:val="20"/>
          <w:szCs w:val="20"/>
          <w:lang w:val="en-GB" w:eastAsia="en-US"/>
        </w:rPr>
        <w:t>measId</w:t>
      </w:r>
      <w:r>
        <w:rPr>
          <w:rFonts w:eastAsia="Times New Roman"/>
          <w:kern w:val="0"/>
          <w:sz w:val="20"/>
          <w:szCs w:val="20"/>
          <w:lang w:val="en-GB" w:eastAsia="en-US"/>
        </w:rPr>
        <w:t xml:space="preserve"> for which the measurement reporting procedure was triggered, the UE shall set the </w:t>
      </w:r>
      <w:r>
        <w:rPr>
          <w:rFonts w:eastAsia="Times New Roman"/>
          <w:i/>
          <w:kern w:val="0"/>
          <w:sz w:val="20"/>
          <w:szCs w:val="20"/>
          <w:lang w:val="en-GB" w:eastAsia="en-US"/>
        </w:rPr>
        <w:t>measResults</w:t>
      </w:r>
      <w:r>
        <w:rPr>
          <w:rFonts w:eastAsia="Times New Roman"/>
          <w:kern w:val="0"/>
          <w:sz w:val="20"/>
          <w:szCs w:val="20"/>
          <w:lang w:val="en-GB" w:eastAsia="en-US"/>
        </w:rPr>
        <w:t xml:space="preserve"> within the </w:t>
      </w:r>
      <w:r>
        <w:rPr>
          <w:rFonts w:eastAsia="Times New Roman"/>
          <w:i/>
          <w:kern w:val="0"/>
          <w:sz w:val="20"/>
          <w:szCs w:val="20"/>
          <w:lang w:val="en-GB" w:eastAsia="en-US"/>
        </w:rPr>
        <w:t>MeasurementReport</w:t>
      </w:r>
      <w:r>
        <w:rPr>
          <w:rFonts w:eastAsia="Times New Roman"/>
          <w:kern w:val="0"/>
          <w:sz w:val="20"/>
          <w:szCs w:val="20"/>
          <w:lang w:val="en-GB" w:eastAsia="en-US"/>
        </w:rPr>
        <w:t xml:space="preserve"> message as follows:</w:t>
      </w:r>
    </w:p>
    <w:p w:rsidR="00114735" w:rsidRDefault="00C70B86">
      <w:pPr>
        <w:spacing w:after="180"/>
        <w:ind w:left="568" w:hanging="284"/>
        <w:rPr>
          <w:rFonts w:eastAsia="Times New Roman"/>
          <w:lang w:val="en-GB" w:eastAsia="en-US"/>
        </w:rPr>
      </w:pPr>
      <w:r>
        <w:rPr>
          <w:rFonts w:eastAsia="Times New Roman"/>
          <w:lang w:val="en-GB" w:eastAsia="en-US"/>
        </w:rPr>
        <w:t>1&gt;</w:t>
      </w:r>
      <w:r>
        <w:rPr>
          <w:rFonts w:eastAsia="Times New Roman"/>
          <w:lang w:val="en-GB" w:eastAsia="en-US"/>
        </w:rPr>
        <w:tab/>
        <w:t xml:space="preserve">set the </w:t>
      </w:r>
      <w:r>
        <w:rPr>
          <w:rFonts w:eastAsia="Times New Roman"/>
          <w:i/>
          <w:lang w:val="en-GB" w:eastAsia="en-US"/>
        </w:rPr>
        <w:t>measId</w:t>
      </w:r>
      <w:r>
        <w:rPr>
          <w:rFonts w:eastAsia="Times New Roman"/>
          <w:lang w:val="en-GB" w:eastAsia="en-US"/>
        </w:rPr>
        <w:t xml:space="preserve"> to the measurement identity that triggered the measurement reporting;</w:t>
      </w:r>
    </w:p>
    <w:p w:rsidR="00114735" w:rsidRDefault="00C70B86">
      <w:pPr>
        <w:spacing w:after="180"/>
        <w:ind w:left="568" w:hanging="284"/>
        <w:rPr>
          <w:rFonts w:eastAsia="MS PGothic"/>
          <w:i/>
          <w:iCs/>
          <w:lang w:val="en-GB" w:eastAsia="en-US"/>
        </w:rPr>
      </w:pPr>
      <w:r>
        <w:rPr>
          <w:rFonts w:eastAsia="MS PGothic"/>
          <w:lang w:val="en-GB" w:eastAsia="en-US"/>
        </w:rPr>
        <w:t>1&gt;</w:t>
      </w:r>
      <w:r>
        <w:rPr>
          <w:rFonts w:eastAsia="MS PGothic"/>
          <w:lang w:val="en-GB" w:eastAsia="en-US"/>
        </w:rPr>
        <w:tab/>
        <w:t xml:space="preserve">for each serving cell configured with </w:t>
      </w:r>
      <w:r>
        <w:rPr>
          <w:rFonts w:eastAsia="Times New Roman"/>
          <w:i/>
          <w:lang w:val="en-GB" w:eastAsia="en-US"/>
        </w:rPr>
        <w:t>servingCellMO</w:t>
      </w:r>
      <w:r>
        <w:rPr>
          <w:rFonts w:eastAsia="MS PGothic"/>
          <w:iCs/>
          <w:lang w:val="en-GB" w:eastAsia="en-US"/>
        </w:rPr>
        <w:t>:</w:t>
      </w:r>
    </w:p>
    <w:p w:rsidR="00114735" w:rsidRDefault="00C70B86">
      <w:pPr>
        <w:overflowPunct w:val="0"/>
        <w:autoSpaceDE w:val="0"/>
        <w:autoSpaceDN w:val="0"/>
        <w:adjustRightInd w:val="0"/>
        <w:spacing w:after="180"/>
        <w:ind w:left="851" w:hanging="284"/>
        <w:textAlignment w:val="baseline"/>
        <w:rPr>
          <w:rFonts w:eastAsia="MS PGothic"/>
          <w:lang w:val="en-GB" w:eastAsia="en-US"/>
        </w:rPr>
      </w:pPr>
      <w:r>
        <w:rPr>
          <w:rFonts w:eastAsia="MS PGothic"/>
          <w:lang w:val="en-GB" w:eastAsia="en-US"/>
        </w:rPr>
        <w:t>2&gt;</w:t>
      </w:r>
      <w:r>
        <w:rPr>
          <w:rFonts w:eastAsia="MS PGothic"/>
          <w:lang w:val="en-GB" w:eastAsia="en-US"/>
        </w:rPr>
        <w:tab/>
        <w:t xml:space="preserve">if the </w:t>
      </w:r>
      <w:r>
        <w:rPr>
          <w:rFonts w:eastAsia="Times New Roman"/>
          <w:i/>
          <w:lang w:val="en-GB" w:eastAsia="en-US"/>
        </w:rPr>
        <w:t>reportConfig</w:t>
      </w:r>
      <w:r>
        <w:rPr>
          <w:rFonts w:eastAsia="Times New Roman"/>
          <w:lang w:val="en-GB" w:eastAsia="en-US"/>
        </w:rPr>
        <w:t xml:space="preserve"> associated with the </w:t>
      </w:r>
      <w:r>
        <w:rPr>
          <w:rFonts w:eastAsia="Times New Roman"/>
          <w:i/>
          <w:lang w:val="en-GB" w:eastAsia="en-US"/>
        </w:rPr>
        <w:t>measId</w:t>
      </w:r>
      <w:r>
        <w:rPr>
          <w:rFonts w:eastAsia="Times New Roman"/>
          <w:lang w:val="en-GB" w:eastAsia="en-US"/>
        </w:rPr>
        <w:t xml:space="preserve"> that triggered the measurement reporting includes</w:t>
      </w:r>
      <w:r>
        <w:rPr>
          <w:rFonts w:eastAsia="MS PGothic"/>
          <w:lang w:val="en-GB" w:eastAsia="en-US"/>
        </w:rPr>
        <w:t xml:space="preserve"> </w:t>
      </w:r>
      <w:r>
        <w:rPr>
          <w:rFonts w:eastAsia="MS PGothic"/>
          <w:i/>
          <w:iCs/>
          <w:lang w:val="en-GB" w:eastAsia="en-US"/>
        </w:rPr>
        <w:t>rsType</w:t>
      </w:r>
      <w:r>
        <w:rPr>
          <w:rFonts w:eastAsia="MS PGothic"/>
          <w:iCs/>
          <w:lang w:val="en-GB" w:eastAsia="en-US"/>
        </w:rPr>
        <w:t>:</w:t>
      </w:r>
    </w:p>
    <w:p w:rsidR="00114735" w:rsidRDefault="00C70B86">
      <w:pPr>
        <w:overflowPunct w:val="0"/>
        <w:autoSpaceDE w:val="0"/>
        <w:autoSpaceDN w:val="0"/>
        <w:adjustRightInd w:val="0"/>
        <w:spacing w:after="180"/>
        <w:ind w:left="1135" w:hanging="284"/>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rFonts w:eastAsia="Times New Roman"/>
          <w:i/>
        </w:rPr>
        <w:t>reportConfig</w:t>
      </w:r>
      <w:r>
        <w:rPr>
          <w:rFonts w:eastAsia="Times New Roman"/>
        </w:rPr>
        <w:t xml:space="preserve"> </w:t>
      </w:r>
      <w:r>
        <w:rPr>
          <w:rFonts w:eastAsia="MS PGothic"/>
          <w:iCs/>
        </w:rPr>
        <w:t>that triggered the measurement report are available:</w:t>
      </w:r>
    </w:p>
    <w:p w:rsidR="00114735" w:rsidRDefault="00114735">
      <w:pPr>
        <w:widowControl/>
        <w:overflowPunct w:val="0"/>
        <w:autoSpaceDE w:val="0"/>
        <w:autoSpaceDN w:val="0"/>
        <w:adjustRightInd w:val="0"/>
        <w:spacing w:after="0" w:line="276" w:lineRule="auto"/>
        <w:jc w:val="left"/>
        <w:textAlignment w:val="baseline"/>
        <w:rPr>
          <w:rFonts w:eastAsia="Times New Roman"/>
          <w:kern w:val="0"/>
          <w:sz w:val="20"/>
          <w:szCs w:val="20"/>
          <w:lang w:val="en-GB" w:eastAsia="en-US"/>
        </w:rPr>
      </w:pPr>
    </w:p>
    <w:p w:rsidR="00114735" w:rsidRDefault="00C70B86">
      <w:pPr>
        <w:widowControl/>
        <w:overflowPunct w:val="0"/>
        <w:autoSpaceDE w:val="0"/>
        <w:autoSpaceDN w:val="0"/>
        <w:adjustRightInd w:val="0"/>
        <w:spacing w:after="0" w:line="276" w:lineRule="auto"/>
        <w:jc w:val="left"/>
        <w:textAlignment w:val="baseline"/>
        <w:rPr>
          <w:rFonts w:eastAsia="Times New Roman"/>
          <w:kern w:val="0"/>
          <w:sz w:val="20"/>
          <w:szCs w:val="20"/>
          <w:lang w:val="en-GB" w:eastAsia="en-US"/>
        </w:rPr>
      </w:pPr>
      <w:r>
        <w:rPr>
          <w:rFonts w:eastAsia="Times New Roman"/>
          <w:kern w:val="0"/>
          <w:sz w:val="20"/>
          <w:szCs w:val="20"/>
          <w:lang w:val="en-GB" w:eastAsia="en-US"/>
        </w:rPr>
        <w:t xml:space="preserve">&lt;&lt;TP end&gt;&gt; </w:t>
      </w:r>
    </w:p>
    <w:p w:rsidR="00114735" w:rsidRDefault="00114735">
      <w:pPr>
        <w:tabs>
          <w:tab w:val="left" w:pos="360"/>
        </w:tabs>
        <w:overflowPunct w:val="0"/>
        <w:autoSpaceDE w:val="0"/>
        <w:autoSpaceDN w:val="0"/>
        <w:adjustRightInd w:val="0"/>
        <w:spacing w:before="120" w:after="120" w:line="240" w:lineRule="auto"/>
        <w:textAlignment w:val="baseline"/>
      </w:pPr>
    </w:p>
    <w:sectPr w:rsidR="00114735">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B86" w:rsidRDefault="00C70B86">
      <w:pPr>
        <w:spacing w:line="240" w:lineRule="auto"/>
      </w:pPr>
      <w:r>
        <w:separator/>
      </w:r>
    </w:p>
  </w:endnote>
  <w:endnote w:type="continuationSeparator" w:id="0">
    <w:p w:rsidR="00C70B86" w:rsidRDefault="00C70B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B86" w:rsidRDefault="00C70B86">
      <w:pPr>
        <w:spacing w:after="0"/>
      </w:pPr>
      <w:r>
        <w:separator/>
      </w:r>
    </w:p>
  </w:footnote>
  <w:footnote w:type="continuationSeparator" w:id="0">
    <w:p w:rsidR="00C70B86" w:rsidRDefault="00C70B8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5035"/>
    <w:rsid w:val="00016A27"/>
    <w:rsid w:val="000172F4"/>
    <w:rsid w:val="00017BA5"/>
    <w:rsid w:val="00021259"/>
    <w:rsid w:val="00021359"/>
    <w:rsid w:val="000248FC"/>
    <w:rsid w:val="0002660A"/>
    <w:rsid w:val="00026899"/>
    <w:rsid w:val="0002698B"/>
    <w:rsid w:val="000273F1"/>
    <w:rsid w:val="00031667"/>
    <w:rsid w:val="00035EF9"/>
    <w:rsid w:val="00037973"/>
    <w:rsid w:val="00040427"/>
    <w:rsid w:val="00040A63"/>
    <w:rsid w:val="0004105F"/>
    <w:rsid w:val="00042E6F"/>
    <w:rsid w:val="00043923"/>
    <w:rsid w:val="0005107A"/>
    <w:rsid w:val="000563ED"/>
    <w:rsid w:val="000569AB"/>
    <w:rsid w:val="000635B8"/>
    <w:rsid w:val="00064A85"/>
    <w:rsid w:val="000672AC"/>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3E1D"/>
    <w:rsid w:val="00094334"/>
    <w:rsid w:val="00097209"/>
    <w:rsid w:val="00097368"/>
    <w:rsid w:val="0009777E"/>
    <w:rsid w:val="000A204F"/>
    <w:rsid w:val="000A2A28"/>
    <w:rsid w:val="000A2D0A"/>
    <w:rsid w:val="000A3A4E"/>
    <w:rsid w:val="000A53F5"/>
    <w:rsid w:val="000A5A53"/>
    <w:rsid w:val="000A634E"/>
    <w:rsid w:val="000A694E"/>
    <w:rsid w:val="000B1242"/>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D7B29"/>
    <w:rsid w:val="000E1125"/>
    <w:rsid w:val="000E1850"/>
    <w:rsid w:val="000E1993"/>
    <w:rsid w:val="000E3B8A"/>
    <w:rsid w:val="000E63FC"/>
    <w:rsid w:val="000F0A7B"/>
    <w:rsid w:val="000F32E2"/>
    <w:rsid w:val="00100030"/>
    <w:rsid w:val="00105872"/>
    <w:rsid w:val="00111C96"/>
    <w:rsid w:val="00111CE0"/>
    <w:rsid w:val="00111DF0"/>
    <w:rsid w:val="001128B8"/>
    <w:rsid w:val="001135C5"/>
    <w:rsid w:val="00114735"/>
    <w:rsid w:val="001147C0"/>
    <w:rsid w:val="00117E6B"/>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64EC"/>
    <w:rsid w:val="00147740"/>
    <w:rsid w:val="00150BAB"/>
    <w:rsid w:val="00153B68"/>
    <w:rsid w:val="001601B5"/>
    <w:rsid w:val="00160A40"/>
    <w:rsid w:val="001627D9"/>
    <w:rsid w:val="00171FF9"/>
    <w:rsid w:val="0017245C"/>
    <w:rsid w:val="00175874"/>
    <w:rsid w:val="001767E6"/>
    <w:rsid w:val="00176AC2"/>
    <w:rsid w:val="00177974"/>
    <w:rsid w:val="001802FB"/>
    <w:rsid w:val="001806A8"/>
    <w:rsid w:val="00180983"/>
    <w:rsid w:val="00181E5B"/>
    <w:rsid w:val="0018310D"/>
    <w:rsid w:val="00184193"/>
    <w:rsid w:val="00184E5A"/>
    <w:rsid w:val="00186C3C"/>
    <w:rsid w:val="00187FEF"/>
    <w:rsid w:val="00190A5F"/>
    <w:rsid w:val="00190A8D"/>
    <w:rsid w:val="001917BC"/>
    <w:rsid w:val="0019547D"/>
    <w:rsid w:val="00195E1F"/>
    <w:rsid w:val="00196645"/>
    <w:rsid w:val="00197997"/>
    <w:rsid w:val="00197AF3"/>
    <w:rsid w:val="001A36F9"/>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C66FB"/>
    <w:rsid w:val="001C7468"/>
    <w:rsid w:val="001D2914"/>
    <w:rsid w:val="001D2FB0"/>
    <w:rsid w:val="001D4420"/>
    <w:rsid w:val="001D7EA5"/>
    <w:rsid w:val="001E0341"/>
    <w:rsid w:val="001E1C36"/>
    <w:rsid w:val="001E25FD"/>
    <w:rsid w:val="001E3D8C"/>
    <w:rsid w:val="001E43EF"/>
    <w:rsid w:val="001E44CD"/>
    <w:rsid w:val="001E5F91"/>
    <w:rsid w:val="001E6F40"/>
    <w:rsid w:val="001F30BD"/>
    <w:rsid w:val="001F3DF5"/>
    <w:rsid w:val="001F4346"/>
    <w:rsid w:val="001F7A9A"/>
    <w:rsid w:val="001F7FD8"/>
    <w:rsid w:val="00200DAA"/>
    <w:rsid w:val="00201FFE"/>
    <w:rsid w:val="00202C4B"/>
    <w:rsid w:val="00202F5C"/>
    <w:rsid w:val="00205CC0"/>
    <w:rsid w:val="00206380"/>
    <w:rsid w:val="00212EB1"/>
    <w:rsid w:val="002155FA"/>
    <w:rsid w:val="00217023"/>
    <w:rsid w:val="002176DE"/>
    <w:rsid w:val="00220022"/>
    <w:rsid w:val="00223A87"/>
    <w:rsid w:val="00223B64"/>
    <w:rsid w:val="00224379"/>
    <w:rsid w:val="0023029F"/>
    <w:rsid w:val="0023057D"/>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49BF"/>
    <w:rsid w:val="00275699"/>
    <w:rsid w:val="00280BDD"/>
    <w:rsid w:val="00280FBF"/>
    <w:rsid w:val="00281718"/>
    <w:rsid w:val="002855D0"/>
    <w:rsid w:val="00287B56"/>
    <w:rsid w:val="00290E18"/>
    <w:rsid w:val="00291D54"/>
    <w:rsid w:val="002924D0"/>
    <w:rsid w:val="0029406E"/>
    <w:rsid w:val="00297A88"/>
    <w:rsid w:val="002A600E"/>
    <w:rsid w:val="002B22C6"/>
    <w:rsid w:val="002B24A3"/>
    <w:rsid w:val="002B2BBC"/>
    <w:rsid w:val="002B351B"/>
    <w:rsid w:val="002B3B5D"/>
    <w:rsid w:val="002B3C48"/>
    <w:rsid w:val="002B3D8F"/>
    <w:rsid w:val="002B434C"/>
    <w:rsid w:val="002B4F1D"/>
    <w:rsid w:val="002B6723"/>
    <w:rsid w:val="002C0864"/>
    <w:rsid w:val="002C0F12"/>
    <w:rsid w:val="002C2EBF"/>
    <w:rsid w:val="002C3873"/>
    <w:rsid w:val="002C4649"/>
    <w:rsid w:val="002D00AA"/>
    <w:rsid w:val="002D044D"/>
    <w:rsid w:val="002D0F0A"/>
    <w:rsid w:val="002D35FA"/>
    <w:rsid w:val="002D3797"/>
    <w:rsid w:val="002D6461"/>
    <w:rsid w:val="002D650F"/>
    <w:rsid w:val="002D6E18"/>
    <w:rsid w:val="002E002E"/>
    <w:rsid w:val="002E079B"/>
    <w:rsid w:val="002E28F9"/>
    <w:rsid w:val="002E7525"/>
    <w:rsid w:val="002F01CA"/>
    <w:rsid w:val="002F029C"/>
    <w:rsid w:val="002F1163"/>
    <w:rsid w:val="002F3161"/>
    <w:rsid w:val="002F407E"/>
    <w:rsid w:val="002F5517"/>
    <w:rsid w:val="003005AF"/>
    <w:rsid w:val="00304EE4"/>
    <w:rsid w:val="00305358"/>
    <w:rsid w:val="0030650B"/>
    <w:rsid w:val="003112A7"/>
    <w:rsid w:val="00312C1A"/>
    <w:rsid w:val="00312DD1"/>
    <w:rsid w:val="00313308"/>
    <w:rsid w:val="003144CA"/>
    <w:rsid w:val="003171FD"/>
    <w:rsid w:val="003201FC"/>
    <w:rsid w:val="00321077"/>
    <w:rsid w:val="00322B00"/>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4CEF"/>
    <w:rsid w:val="0034542E"/>
    <w:rsid w:val="00345FC0"/>
    <w:rsid w:val="003469FC"/>
    <w:rsid w:val="00347800"/>
    <w:rsid w:val="003504B5"/>
    <w:rsid w:val="003546A6"/>
    <w:rsid w:val="00354915"/>
    <w:rsid w:val="00354E6F"/>
    <w:rsid w:val="003577BE"/>
    <w:rsid w:val="00360BD7"/>
    <w:rsid w:val="00362FCF"/>
    <w:rsid w:val="0036468F"/>
    <w:rsid w:val="00366993"/>
    <w:rsid w:val="00370E0A"/>
    <w:rsid w:val="00371876"/>
    <w:rsid w:val="00372C00"/>
    <w:rsid w:val="00382FAE"/>
    <w:rsid w:val="003832DC"/>
    <w:rsid w:val="0038426C"/>
    <w:rsid w:val="00384541"/>
    <w:rsid w:val="00385326"/>
    <w:rsid w:val="00385C87"/>
    <w:rsid w:val="003863DA"/>
    <w:rsid w:val="00387F14"/>
    <w:rsid w:val="00391402"/>
    <w:rsid w:val="00391F87"/>
    <w:rsid w:val="00393338"/>
    <w:rsid w:val="00394979"/>
    <w:rsid w:val="00394FC5"/>
    <w:rsid w:val="00395D56"/>
    <w:rsid w:val="00396952"/>
    <w:rsid w:val="00396B4A"/>
    <w:rsid w:val="003A0084"/>
    <w:rsid w:val="003A150D"/>
    <w:rsid w:val="003A2A06"/>
    <w:rsid w:val="003A390E"/>
    <w:rsid w:val="003A3ACC"/>
    <w:rsid w:val="003A4C78"/>
    <w:rsid w:val="003A552B"/>
    <w:rsid w:val="003A66E6"/>
    <w:rsid w:val="003B132E"/>
    <w:rsid w:val="003B139B"/>
    <w:rsid w:val="003B1963"/>
    <w:rsid w:val="003B3A50"/>
    <w:rsid w:val="003B448B"/>
    <w:rsid w:val="003B4F2D"/>
    <w:rsid w:val="003C2194"/>
    <w:rsid w:val="003C3E62"/>
    <w:rsid w:val="003C54A8"/>
    <w:rsid w:val="003C5690"/>
    <w:rsid w:val="003C5A31"/>
    <w:rsid w:val="003D01E0"/>
    <w:rsid w:val="003D0EF8"/>
    <w:rsid w:val="003D0F37"/>
    <w:rsid w:val="003D1324"/>
    <w:rsid w:val="003D1455"/>
    <w:rsid w:val="003D2B72"/>
    <w:rsid w:val="003D42C7"/>
    <w:rsid w:val="003D74F3"/>
    <w:rsid w:val="003D7765"/>
    <w:rsid w:val="003E1518"/>
    <w:rsid w:val="003E1A5E"/>
    <w:rsid w:val="003E2DCD"/>
    <w:rsid w:val="003E42F6"/>
    <w:rsid w:val="003E48E7"/>
    <w:rsid w:val="003E7C95"/>
    <w:rsid w:val="003E7D68"/>
    <w:rsid w:val="003F0DCE"/>
    <w:rsid w:val="003F1437"/>
    <w:rsid w:val="003F448B"/>
    <w:rsid w:val="003F58F6"/>
    <w:rsid w:val="003F6316"/>
    <w:rsid w:val="00401149"/>
    <w:rsid w:val="00402720"/>
    <w:rsid w:val="00402985"/>
    <w:rsid w:val="00406113"/>
    <w:rsid w:val="00406593"/>
    <w:rsid w:val="004069B2"/>
    <w:rsid w:val="00410408"/>
    <w:rsid w:val="00411066"/>
    <w:rsid w:val="00413229"/>
    <w:rsid w:val="00417293"/>
    <w:rsid w:val="00417BBE"/>
    <w:rsid w:val="004228A3"/>
    <w:rsid w:val="004229AC"/>
    <w:rsid w:val="00423816"/>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1B59"/>
    <w:rsid w:val="00482BBB"/>
    <w:rsid w:val="00485114"/>
    <w:rsid w:val="00485670"/>
    <w:rsid w:val="00485AE4"/>
    <w:rsid w:val="00486111"/>
    <w:rsid w:val="00487905"/>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067A"/>
    <w:rsid w:val="004F10CA"/>
    <w:rsid w:val="004F4675"/>
    <w:rsid w:val="004F4764"/>
    <w:rsid w:val="004F557E"/>
    <w:rsid w:val="00501570"/>
    <w:rsid w:val="005017DA"/>
    <w:rsid w:val="0050411A"/>
    <w:rsid w:val="0050619E"/>
    <w:rsid w:val="00506680"/>
    <w:rsid w:val="005069E2"/>
    <w:rsid w:val="00506B0D"/>
    <w:rsid w:val="00506BCB"/>
    <w:rsid w:val="0051029C"/>
    <w:rsid w:val="005146EB"/>
    <w:rsid w:val="00514EAD"/>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164D"/>
    <w:rsid w:val="00552EBE"/>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77D15"/>
    <w:rsid w:val="005842C1"/>
    <w:rsid w:val="00585E04"/>
    <w:rsid w:val="00585EE4"/>
    <w:rsid w:val="005910DD"/>
    <w:rsid w:val="00593F48"/>
    <w:rsid w:val="005940C1"/>
    <w:rsid w:val="0059566C"/>
    <w:rsid w:val="0059585E"/>
    <w:rsid w:val="00597952"/>
    <w:rsid w:val="005A05A3"/>
    <w:rsid w:val="005A2641"/>
    <w:rsid w:val="005A3156"/>
    <w:rsid w:val="005A4048"/>
    <w:rsid w:val="005A53DF"/>
    <w:rsid w:val="005A6185"/>
    <w:rsid w:val="005B052E"/>
    <w:rsid w:val="005B220B"/>
    <w:rsid w:val="005B2E19"/>
    <w:rsid w:val="005B66D2"/>
    <w:rsid w:val="005B712D"/>
    <w:rsid w:val="005B72AF"/>
    <w:rsid w:val="005B7842"/>
    <w:rsid w:val="005C11FF"/>
    <w:rsid w:val="005C1AC7"/>
    <w:rsid w:val="005C20A4"/>
    <w:rsid w:val="005C2356"/>
    <w:rsid w:val="005C4B5D"/>
    <w:rsid w:val="005C75A2"/>
    <w:rsid w:val="005D3332"/>
    <w:rsid w:val="005D57F1"/>
    <w:rsid w:val="005D680C"/>
    <w:rsid w:val="005D747F"/>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233"/>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36AED"/>
    <w:rsid w:val="006372D3"/>
    <w:rsid w:val="006408DC"/>
    <w:rsid w:val="006413AD"/>
    <w:rsid w:val="00643A7A"/>
    <w:rsid w:val="0064545A"/>
    <w:rsid w:val="006503F8"/>
    <w:rsid w:val="00650D0F"/>
    <w:rsid w:val="00651856"/>
    <w:rsid w:val="00652024"/>
    <w:rsid w:val="006521E7"/>
    <w:rsid w:val="00655018"/>
    <w:rsid w:val="0065579F"/>
    <w:rsid w:val="0066451F"/>
    <w:rsid w:val="006702E2"/>
    <w:rsid w:val="00670351"/>
    <w:rsid w:val="006706AA"/>
    <w:rsid w:val="006718B7"/>
    <w:rsid w:val="00673154"/>
    <w:rsid w:val="00674597"/>
    <w:rsid w:val="006746B2"/>
    <w:rsid w:val="0067540D"/>
    <w:rsid w:val="0068365D"/>
    <w:rsid w:val="0068430C"/>
    <w:rsid w:val="00685237"/>
    <w:rsid w:val="00687C0B"/>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B52AC"/>
    <w:rsid w:val="006C2D21"/>
    <w:rsid w:val="006C5558"/>
    <w:rsid w:val="006C60A2"/>
    <w:rsid w:val="006C6193"/>
    <w:rsid w:val="006C7F97"/>
    <w:rsid w:val="006D5430"/>
    <w:rsid w:val="006D63EF"/>
    <w:rsid w:val="006D7CA8"/>
    <w:rsid w:val="006E2FE4"/>
    <w:rsid w:val="006E36C6"/>
    <w:rsid w:val="006E3B73"/>
    <w:rsid w:val="006E4FA6"/>
    <w:rsid w:val="006E5B28"/>
    <w:rsid w:val="006E7570"/>
    <w:rsid w:val="006F2252"/>
    <w:rsid w:val="006F259F"/>
    <w:rsid w:val="006F3D72"/>
    <w:rsid w:val="006F3FB1"/>
    <w:rsid w:val="006F4B94"/>
    <w:rsid w:val="006F511B"/>
    <w:rsid w:val="006F6130"/>
    <w:rsid w:val="006F6A75"/>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6E63"/>
    <w:rsid w:val="00727D4D"/>
    <w:rsid w:val="00731322"/>
    <w:rsid w:val="00731764"/>
    <w:rsid w:val="00731E30"/>
    <w:rsid w:val="00734C6F"/>
    <w:rsid w:val="0073620C"/>
    <w:rsid w:val="00736CDD"/>
    <w:rsid w:val="00736FEF"/>
    <w:rsid w:val="00737516"/>
    <w:rsid w:val="00741230"/>
    <w:rsid w:val="0074310F"/>
    <w:rsid w:val="00745B29"/>
    <w:rsid w:val="00745C1D"/>
    <w:rsid w:val="00745DB9"/>
    <w:rsid w:val="007517C3"/>
    <w:rsid w:val="00751F23"/>
    <w:rsid w:val="00752F68"/>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77CAB"/>
    <w:rsid w:val="00787A57"/>
    <w:rsid w:val="00787B7D"/>
    <w:rsid w:val="00791DE7"/>
    <w:rsid w:val="00792D48"/>
    <w:rsid w:val="00793203"/>
    <w:rsid w:val="00795931"/>
    <w:rsid w:val="00796A2A"/>
    <w:rsid w:val="00797BE2"/>
    <w:rsid w:val="007A053E"/>
    <w:rsid w:val="007A2A69"/>
    <w:rsid w:val="007A2C3A"/>
    <w:rsid w:val="007A532D"/>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2BDD"/>
    <w:rsid w:val="00833CF3"/>
    <w:rsid w:val="00835356"/>
    <w:rsid w:val="00836D5A"/>
    <w:rsid w:val="0083795A"/>
    <w:rsid w:val="00837A39"/>
    <w:rsid w:val="00837C9F"/>
    <w:rsid w:val="00840820"/>
    <w:rsid w:val="008408A5"/>
    <w:rsid w:val="00842419"/>
    <w:rsid w:val="00843379"/>
    <w:rsid w:val="008436F0"/>
    <w:rsid w:val="00843DAA"/>
    <w:rsid w:val="00843F40"/>
    <w:rsid w:val="008505B6"/>
    <w:rsid w:val="00850AD1"/>
    <w:rsid w:val="00851A3E"/>
    <w:rsid w:val="00852259"/>
    <w:rsid w:val="008533BB"/>
    <w:rsid w:val="00853419"/>
    <w:rsid w:val="0085593B"/>
    <w:rsid w:val="00855CBD"/>
    <w:rsid w:val="00856B75"/>
    <w:rsid w:val="00856F99"/>
    <w:rsid w:val="00857C0F"/>
    <w:rsid w:val="00860FE6"/>
    <w:rsid w:val="00864678"/>
    <w:rsid w:val="00864D17"/>
    <w:rsid w:val="008719DB"/>
    <w:rsid w:val="00872250"/>
    <w:rsid w:val="008731B8"/>
    <w:rsid w:val="00873D16"/>
    <w:rsid w:val="008755CD"/>
    <w:rsid w:val="00876842"/>
    <w:rsid w:val="008775A0"/>
    <w:rsid w:val="00880F6C"/>
    <w:rsid w:val="00884241"/>
    <w:rsid w:val="008855E2"/>
    <w:rsid w:val="00886521"/>
    <w:rsid w:val="008937A3"/>
    <w:rsid w:val="0089509A"/>
    <w:rsid w:val="008A0AC8"/>
    <w:rsid w:val="008A31B4"/>
    <w:rsid w:val="008A4324"/>
    <w:rsid w:val="008A4FE1"/>
    <w:rsid w:val="008A5E28"/>
    <w:rsid w:val="008A6A82"/>
    <w:rsid w:val="008B1CB9"/>
    <w:rsid w:val="008B4198"/>
    <w:rsid w:val="008B4609"/>
    <w:rsid w:val="008B725C"/>
    <w:rsid w:val="008C051E"/>
    <w:rsid w:val="008C1D6D"/>
    <w:rsid w:val="008C3E55"/>
    <w:rsid w:val="008C3F98"/>
    <w:rsid w:val="008C76B1"/>
    <w:rsid w:val="008D107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06E87"/>
    <w:rsid w:val="0091196A"/>
    <w:rsid w:val="00911DC9"/>
    <w:rsid w:val="00911DE4"/>
    <w:rsid w:val="009123FF"/>
    <w:rsid w:val="009137CD"/>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3273"/>
    <w:rsid w:val="00954F42"/>
    <w:rsid w:val="00957172"/>
    <w:rsid w:val="009578D1"/>
    <w:rsid w:val="00957A33"/>
    <w:rsid w:val="0096003B"/>
    <w:rsid w:val="00960601"/>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30A2"/>
    <w:rsid w:val="00984A31"/>
    <w:rsid w:val="00985DB7"/>
    <w:rsid w:val="0098614B"/>
    <w:rsid w:val="00986B3C"/>
    <w:rsid w:val="009903A8"/>
    <w:rsid w:val="00990997"/>
    <w:rsid w:val="00991070"/>
    <w:rsid w:val="00991140"/>
    <w:rsid w:val="0099291E"/>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165F"/>
    <w:rsid w:val="009C2086"/>
    <w:rsid w:val="009C2255"/>
    <w:rsid w:val="009C3006"/>
    <w:rsid w:val="009C495C"/>
    <w:rsid w:val="009D159F"/>
    <w:rsid w:val="009D1800"/>
    <w:rsid w:val="009D1E0D"/>
    <w:rsid w:val="009D213B"/>
    <w:rsid w:val="009D2A16"/>
    <w:rsid w:val="009D2E7A"/>
    <w:rsid w:val="009D3F2D"/>
    <w:rsid w:val="009D6952"/>
    <w:rsid w:val="009E068F"/>
    <w:rsid w:val="009E1B89"/>
    <w:rsid w:val="009E619C"/>
    <w:rsid w:val="009E7020"/>
    <w:rsid w:val="009E7045"/>
    <w:rsid w:val="009E748B"/>
    <w:rsid w:val="009F2244"/>
    <w:rsid w:val="009F3D12"/>
    <w:rsid w:val="009F4ECE"/>
    <w:rsid w:val="00A01159"/>
    <w:rsid w:val="00A035AF"/>
    <w:rsid w:val="00A03828"/>
    <w:rsid w:val="00A03B8C"/>
    <w:rsid w:val="00A03D3F"/>
    <w:rsid w:val="00A04BEB"/>
    <w:rsid w:val="00A04DE2"/>
    <w:rsid w:val="00A11A20"/>
    <w:rsid w:val="00A11DFB"/>
    <w:rsid w:val="00A11F1E"/>
    <w:rsid w:val="00A13708"/>
    <w:rsid w:val="00A13A0B"/>
    <w:rsid w:val="00A14BA5"/>
    <w:rsid w:val="00A15C80"/>
    <w:rsid w:val="00A15DA4"/>
    <w:rsid w:val="00A20607"/>
    <w:rsid w:val="00A20D0F"/>
    <w:rsid w:val="00A22250"/>
    <w:rsid w:val="00A2486B"/>
    <w:rsid w:val="00A25160"/>
    <w:rsid w:val="00A2769F"/>
    <w:rsid w:val="00A27E76"/>
    <w:rsid w:val="00A30A9E"/>
    <w:rsid w:val="00A31A13"/>
    <w:rsid w:val="00A323D7"/>
    <w:rsid w:val="00A32701"/>
    <w:rsid w:val="00A330EB"/>
    <w:rsid w:val="00A334CC"/>
    <w:rsid w:val="00A334D5"/>
    <w:rsid w:val="00A42BBE"/>
    <w:rsid w:val="00A44BE1"/>
    <w:rsid w:val="00A4500D"/>
    <w:rsid w:val="00A50415"/>
    <w:rsid w:val="00A51EFE"/>
    <w:rsid w:val="00A52CC4"/>
    <w:rsid w:val="00A542B8"/>
    <w:rsid w:val="00A54719"/>
    <w:rsid w:val="00A57F0E"/>
    <w:rsid w:val="00A604B1"/>
    <w:rsid w:val="00A612B9"/>
    <w:rsid w:val="00A6179E"/>
    <w:rsid w:val="00A6674B"/>
    <w:rsid w:val="00A66B14"/>
    <w:rsid w:val="00A66CF8"/>
    <w:rsid w:val="00A676FE"/>
    <w:rsid w:val="00A727DA"/>
    <w:rsid w:val="00A74F48"/>
    <w:rsid w:val="00A760E3"/>
    <w:rsid w:val="00A81A3A"/>
    <w:rsid w:val="00A82FB8"/>
    <w:rsid w:val="00A83E6C"/>
    <w:rsid w:val="00A84D8D"/>
    <w:rsid w:val="00A84EBB"/>
    <w:rsid w:val="00A854F8"/>
    <w:rsid w:val="00A900AE"/>
    <w:rsid w:val="00A9330E"/>
    <w:rsid w:val="00A938C0"/>
    <w:rsid w:val="00A939FB"/>
    <w:rsid w:val="00A93FD6"/>
    <w:rsid w:val="00A9447A"/>
    <w:rsid w:val="00A95040"/>
    <w:rsid w:val="00A95088"/>
    <w:rsid w:val="00A957EB"/>
    <w:rsid w:val="00A960AC"/>
    <w:rsid w:val="00A973F3"/>
    <w:rsid w:val="00AA2143"/>
    <w:rsid w:val="00AA3298"/>
    <w:rsid w:val="00AA41AA"/>
    <w:rsid w:val="00AA6892"/>
    <w:rsid w:val="00AB049C"/>
    <w:rsid w:val="00AB1D7B"/>
    <w:rsid w:val="00AB1EA3"/>
    <w:rsid w:val="00AB3399"/>
    <w:rsid w:val="00AB3D67"/>
    <w:rsid w:val="00AC1DB9"/>
    <w:rsid w:val="00AC4276"/>
    <w:rsid w:val="00AC464D"/>
    <w:rsid w:val="00AC4B2F"/>
    <w:rsid w:val="00AC51E8"/>
    <w:rsid w:val="00AD0CA9"/>
    <w:rsid w:val="00AD2407"/>
    <w:rsid w:val="00AD62D8"/>
    <w:rsid w:val="00AE5146"/>
    <w:rsid w:val="00AE55C5"/>
    <w:rsid w:val="00AE5A4F"/>
    <w:rsid w:val="00AE7B16"/>
    <w:rsid w:val="00AF0B65"/>
    <w:rsid w:val="00AF2E3E"/>
    <w:rsid w:val="00AF739D"/>
    <w:rsid w:val="00AF7EEF"/>
    <w:rsid w:val="00B00030"/>
    <w:rsid w:val="00B002E0"/>
    <w:rsid w:val="00B0053F"/>
    <w:rsid w:val="00B0132A"/>
    <w:rsid w:val="00B014B0"/>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477BF"/>
    <w:rsid w:val="00B500E6"/>
    <w:rsid w:val="00B5038B"/>
    <w:rsid w:val="00B52464"/>
    <w:rsid w:val="00B55CF3"/>
    <w:rsid w:val="00B57690"/>
    <w:rsid w:val="00B6461C"/>
    <w:rsid w:val="00B6656A"/>
    <w:rsid w:val="00B670CE"/>
    <w:rsid w:val="00B67B79"/>
    <w:rsid w:val="00B67E74"/>
    <w:rsid w:val="00B7195D"/>
    <w:rsid w:val="00B71B8A"/>
    <w:rsid w:val="00B82234"/>
    <w:rsid w:val="00B8283E"/>
    <w:rsid w:val="00B837AA"/>
    <w:rsid w:val="00B8791C"/>
    <w:rsid w:val="00B87D03"/>
    <w:rsid w:val="00B909E8"/>
    <w:rsid w:val="00B928EE"/>
    <w:rsid w:val="00B92AD5"/>
    <w:rsid w:val="00B94BA4"/>
    <w:rsid w:val="00B97DB5"/>
    <w:rsid w:val="00BA11AD"/>
    <w:rsid w:val="00BA2E0A"/>
    <w:rsid w:val="00BA69FF"/>
    <w:rsid w:val="00BB156E"/>
    <w:rsid w:val="00BB1660"/>
    <w:rsid w:val="00BB3ABA"/>
    <w:rsid w:val="00BB4FEC"/>
    <w:rsid w:val="00BB65B1"/>
    <w:rsid w:val="00BB69D5"/>
    <w:rsid w:val="00BC03E1"/>
    <w:rsid w:val="00BC4593"/>
    <w:rsid w:val="00BC7413"/>
    <w:rsid w:val="00BD05BF"/>
    <w:rsid w:val="00BD464A"/>
    <w:rsid w:val="00BD6CFB"/>
    <w:rsid w:val="00BD7546"/>
    <w:rsid w:val="00BE2594"/>
    <w:rsid w:val="00BE2902"/>
    <w:rsid w:val="00BE42CB"/>
    <w:rsid w:val="00BE571D"/>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169A3"/>
    <w:rsid w:val="00C202A6"/>
    <w:rsid w:val="00C205AA"/>
    <w:rsid w:val="00C21F2D"/>
    <w:rsid w:val="00C23439"/>
    <w:rsid w:val="00C24141"/>
    <w:rsid w:val="00C27213"/>
    <w:rsid w:val="00C277E7"/>
    <w:rsid w:val="00C278C2"/>
    <w:rsid w:val="00C31B6A"/>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A6D"/>
    <w:rsid w:val="00C52BAB"/>
    <w:rsid w:val="00C53622"/>
    <w:rsid w:val="00C54982"/>
    <w:rsid w:val="00C54B46"/>
    <w:rsid w:val="00C55B71"/>
    <w:rsid w:val="00C56DC0"/>
    <w:rsid w:val="00C621A1"/>
    <w:rsid w:val="00C63153"/>
    <w:rsid w:val="00C63CB8"/>
    <w:rsid w:val="00C65327"/>
    <w:rsid w:val="00C67382"/>
    <w:rsid w:val="00C6763C"/>
    <w:rsid w:val="00C67845"/>
    <w:rsid w:val="00C70B86"/>
    <w:rsid w:val="00C72471"/>
    <w:rsid w:val="00C72815"/>
    <w:rsid w:val="00C8086B"/>
    <w:rsid w:val="00C80B6E"/>
    <w:rsid w:val="00C82D97"/>
    <w:rsid w:val="00C830A1"/>
    <w:rsid w:val="00C84D14"/>
    <w:rsid w:val="00C86541"/>
    <w:rsid w:val="00C86840"/>
    <w:rsid w:val="00C9369C"/>
    <w:rsid w:val="00C93EDD"/>
    <w:rsid w:val="00C953EF"/>
    <w:rsid w:val="00C953F6"/>
    <w:rsid w:val="00C96A23"/>
    <w:rsid w:val="00CA0363"/>
    <w:rsid w:val="00CA06A4"/>
    <w:rsid w:val="00CA127C"/>
    <w:rsid w:val="00CA3F75"/>
    <w:rsid w:val="00CA501F"/>
    <w:rsid w:val="00CA59FA"/>
    <w:rsid w:val="00CA61CF"/>
    <w:rsid w:val="00CB1749"/>
    <w:rsid w:val="00CB3A9F"/>
    <w:rsid w:val="00CB5048"/>
    <w:rsid w:val="00CB75D9"/>
    <w:rsid w:val="00CC10DA"/>
    <w:rsid w:val="00CC43B7"/>
    <w:rsid w:val="00CC46C5"/>
    <w:rsid w:val="00CD229F"/>
    <w:rsid w:val="00CD58DC"/>
    <w:rsid w:val="00CE0676"/>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17E2C"/>
    <w:rsid w:val="00D205D0"/>
    <w:rsid w:val="00D21306"/>
    <w:rsid w:val="00D2151A"/>
    <w:rsid w:val="00D22151"/>
    <w:rsid w:val="00D25539"/>
    <w:rsid w:val="00D25CA2"/>
    <w:rsid w:val="00D26BCB"/>
    <w:rsid w:val="00D275C6"/>
    <w:rsid w:val="00D27639"/>
    <w:rsid w:val="00D32004"/>
    <w:rsid w:val="00D41A51"/>
    <w:rsid w:val="00D41C22"/>
    <w:rsid w:val="00D4215A"/>
    <w:rsid w:val="00D42DFD"/>
    <w:rsid w:val="00D45E14"/>
    <w:rsid w:val="00D4755C"/>
    <w:rsid w:val="00D52834"/>
    <w:rsid w:val="00D53DA7"/>
    <w:rsid w:val="00D544FE"/>
    <w:rsid w:val="00D54C61"/>
    <w:rsid w:val="00D5596F"/>
    <w:rsid w:val="00D56C39"/>
    <w:rsid w:val="00D56F3F"/>
    <w:rsid w:val="00D576EB"/>
    <w:rsid w:val="00D61F13"/>
    <w:rsid w:val="00D621FB"/>
    <w:rsid w:val="00D65FA0"/>
    <w:rsid w:val="00D66C7F"/>
    <w:rsid w:val="00D672D6"/>
    <w:rsid w:val="00D67D4A"/>
    <w:rsid w:val="00D70B9D"/>
    <w:rsid w:val="00D72B46"/>
    <w:rsid w:val="00D74055"/>
    <w:rsid w:val="00D7446B"/>
    <w:rsid w:val="00D75D2E"/>
    <w:rsid w:val="00D76420"/>
    <w:rsid w:val="00D806A3"/>
    <w:rsid w:val="00D81AF8"/>
    <w:rsid w:val="00D81BAC"/>
    <w:rsid w:val="00D83149"/>
    <w:rsid w:val="00D83173"/>
    <w:rsid w:val="00D8380A"/>
    <w:rsid w:val="00D83AE0"/>
    <w:rsid w:val="00D85273"/>
    <w:rsid w:val="00D90A99"/>
    <w:rsid w:val="00D90CC5"/>
    <w:rsid w:val="00D92C6A"/>
    <w:rsid w:val="00D9680F"/>
    <w:rsid w:val="00DA12AB"/>
    <w:rsid w:val="00DA425F"/>
    <w:rsid w:val="00DB22C6"/>
    <w:rsid w:val="00DB3689"/>
    <w:rsid w:val="00DB3767"/>
    <w:rsid w:val="00DB39E0"/>
    <w:rsid w:val="00DB5558"/>
    <w:rsid w:val="00DB6AE3"/>
    <w:rsid w:val="00DC0D2A"/>
    <w:rsid w:val="00DC22BE"/>
    <w:rsid w:val="00DC45BF"/>
    <w:rsid w:val="00DC5E33"/>
    <w:rsid w:val="00DC5F62"/>
    <w:rsid w:val="00DC7567"/>
    <w:rsid w:val="00DC7FAF"/>
    <w:rsid w:val="00DD02BA"/>
    <w:rsid w:val="00DD100B"/>
    <w:rsid w:val="00DD3A57"/>
    <w:rsid w:val="00DD42F9"/>
    <w:rsid w:val="00DD7880"/>
    <w:rsid w:val="00DE1B4A"/>
    <w:rsid w:val="00DE2CFF"/>
    <w:rsid w:val="00DE3330"/>
    <w:rsid w:val="00DE5939"/>
    <w:rsid w:val="00DF4CBC"/>
    <w:rsid w:val="00DF5370"/>
    <w:rsid w:val="00E0032E"/>
    <w:rsid w:val="00E0205D"/>
    <w:rsid w:val="00E02703"/>
    <w:rsid w:val="00E052E2"/>
    <w:rsid w:val="00E07F67"/>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3DA7"/>
    <w:rsid w:val="00E45DCA"/>
    <w:rsid w:val="00E468CA"/>
    <w:rsid w:val="00E521EE"/>
    <w:rsid w:val="00E52C0C"/>
    <w:rsid w:val="00E61FB3"/>
    <w:rsid w:val="00E62B3D"/>
    <w:rsid w:val="00E6315A"/>
    <w:rsid w:val="00E65E86"/>
    <w:rsid w:val="00E71B00"/>
    <w:rsid w:val="00E73C7F"/>
    <w:rsid w:val="00E73F72"/>
    <w:rsid w:val="00E740D9"/>
    <w:rsid w:val="00E77036"/>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1CAD"/>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5536"/>
    <w:rsid w:val="00ED7856"/>
    <w:rsid w:val="00ED792B"/>
    <w:rsid w:val="00ED7DC2"/>
    <w:rsid w:val="00EE5769"/>
    <w:rsid w:val="00EE5CA6"/>
    <w:rsid w:val="00EE6916"/>
    <w:rsid w:val="00EF1335"/>
    <w:rsid w:val="00EF1557"/>
    <w:rsid w:val="00EF19AD"/>
    <w:rsid w:val="00EF3590"/>
    <w:rsid w:val="00EF4AE0"/>
    <w:rsid w:val="00EF6FA1"/>
    <w:rsid w:val="00F008C4"/>
    <w:rsid w:val="00F012FF"/>
    <w:rsid w:val="00F01A21"/>
    <w:rsid w:val="00F046E9"/>
    <w:rsid w:val="00F04831"/>
    <w:rsid w:val="00F07549"/>
    <w:rsid w:val="00F12DA8"/>
    <w:rsid w:val="00F1322B"/>
    <w:rsid w:val="00F13699"/>
    <w:rsid w:val="00F25BEF"/>
    <w:rsid w:val="00F25E6A"/>
    <w:rsid w:val="00F270BA"/>
    <w:rsid w:val="00F27317"/>
    <w:rsid w:val="00F308AF"/>
    <w:rsid w:val="00F32911"/>
    <w:rsid w:val="00F337F8"/>
    <w:rsid w:val="00F3464D"/>
    <w:rsid w:val="00F36774"/>
    <w:rsid w:val="00F36C2A"/>
    <w:rsid w:val="00F37F33"/>
    <w:rsid w:val="00F405D4"/>
    <w:rsid w:val="00F40AA9"/>
    <w:rsid w:val="00F40C50"/>
    <w:rsid w:val="00F4100B"/>
    <w:rsid w:val="00F43D26"/>
    <w:rsid w:val="00F46B8B"/>
    <w:rsid w:val="00F47660"/>
    <w:rsid w:val="00F507DB"/>
    <w:rsid w:val="00F50F21"/>
    <w:rsid w:val="00F51399"/>
    <w:rsid w:val="00F5236F"/>
    <w:rsid w:val="00F52C7A"/>
    <w:rsid w:val="00F544AB"/>
    <w:rsid w:val="00F5653F"/>
    <w:rsid w:val="00F56A1B"/>
    <w:rsid w:val="00F577D9"/>
    <w:rsid w:val="00F605D5"/>
    <w:rsid w:val="00F6079F"/>
    <w:rsid w:val="00F64EA5"/>
    <w:rsid w:val="00F66A3D"/>
    <w:rsid w:val="00F66DF3"/>
    <w:rsid w:val="00F67AB2"/>
    <w:rsid w:val="00F73D21"/>
    <w:rsid w:val="00F74ED0"/>
    <w:rsid w:val="00F75B44"/>
    <w:rsid w:val="00F75E64"/>
    <w:rsid w:val="00F77AE0"/>
    <w:rsid w:val="00F81056"/>
    <w:rsid w:val="00F82B72"/>
    <w:rsid w:val="00F83593"/>
    <w:rsid w:val="00F837F7"/>
    <w:rsid w:val="00F86A45"/>
    <w:rsid w:val="00F90E30"/>
    <w:rsid w:val="00F917E4"/>
    <w:rsid w:val="00F91B00"/>
    <w:rsid w:val="00F9424D"/>
    <w:rsid w:val="00F943E7"/>
    <w:rsid w:val="00F94913"/>
    <w:rsid w:val="00F94DFC"/>
    <w:rsid w:val="00F96BAD"/>
    <w:rsid w:val="00FA1C39"/>
    <w:rsid w:val="00FA34B5"/>
    <w:rsid w:val="00FA5942"/>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0FF5F13"/>
    <w:rsid w:val="01093084"/>
    <w:rsid w:val="01131166"/>
    <w:rsid w:val="012071E5"/>
    <w:rsid w:val="0125172A"/>
    <w:rsid w:val="0140594E"/>
    <w:rsid w:val="015074D5"/>
    <w:rsid w:val="016210DF"/>
    <w:rsid w:val="0165600B"/>
    <w:rsid w:val="01670217"/>
    <w:rsid w:val="01697D6B"/>
    <w:rsid w:val="016B1BE3"/>
    <w:rsid w:val="016E3B27"/>
    <w:rsid w:val="01765EF2"/>
    <w:rsid w:val="01767489"/>
    <w:rsid w:val="017C407C"/>
    <w:rsid w:val="017E5EB5"/>
    <w:rsid w:val="017E77AA"/>
    <w:rsid w:val="01824A48"/>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866F9"/>
    <w:rsid w:val="01CD316B"/>
    <w:rsid w:val="01D11B08"/>
    <w:rsid w:val="01D45D8F"/>
    <w:rsid w:val="01DF1BA2"/>
    <w:rsid w:val="01EE78D1"/>
    <w:rsid w:val="01F528D0"/>
    <w:rsid w:val="02017286"/>
    <w:rsid w:val="02083EB7"/>
    <w:rsid w:val="020F2365"/>
    <w:rsid w:val="02115596"/>
    <w:rsid w:val="0212463B"/>
    <w:rsid w:val="02142423"/>
    <w:rsid w:val="02145888"/>
    <w:rsid w:val="021627D8"/>
    <w:rsid w:val="02193BD4"/>
    <w:rsid w:val="022D295E"/>
    <w:rsid w:val="02380A58"/>
    <w:rsid w:val="023827CA"/>
    <w:rsid w:val="023E2A26"/>
    <w:rsid w:val="024110AB"/>
    <w:rsid w:val="024412BB"/>
    <w:rsid w:val="02490685"/>
    <w:rsid w:val="024A4AC8"/>
    <w:rsid w:val="024B320F"/>
    <w:rsid w:val="025E22C8"/>
    <w:rsid w:val="02657A19"/>
    <w:rsid w:val="02664651"/>
    <w:rsid w:val="02737CFE"/>
    <w:rsid w:val="02825D7D"/>
    <w:rsid w:val="028A67A0"/>
    <w:rsid w:val="028B3E82"/>
    <w:rsid w:val="028C6FA5"/>
    <w:rsid w:val="028F0371"/>
    <w:rsid w:val="0293518F"/>
    <w:rsid w:val="0297259A"/>
    <w:rsid w:val="029C0A9A"/>
    <w:rsid w:val="02A2536A"/>
    <w:rsid w:val="02A7793D"/>
    <w:rsid w:val="02A8763C"/>
    <w:rsid w:val="02BA02BA"/>
    <w:rsid w:val="02C62E55"/>
    <w:rsid w:val="02E36F70"/>
    <w:rsid w:val="02E712F2"/>
    <w:rsid w:val="02E968F1"/>
    <w:rsid w:val="030524DD"/>
    <w:rsid w:val="0310429F"/>
    <w:rsid w:val="03130048"/>
    <w:rsid w:val="0315529D"/>
    <w:rsid w:val="03202434"/>
    <w:rsid w:val="03204437"/>
    <w:rsid w:val="03232F53"/>
    <w:rsid w:val="032C42D8"/>
    <w:rsid w:val="033E499A"/>
    <w:rsid w:val="03425F66"/>
    <w:rsid w:val="0347521D"/>
    <w:rsid w:val="035A5498"/>
    <w:rsid w:val="035B5483"/>
    <w:rsid w:val="03685A69"/>
    <w:rsid w:val="036C3B3B"/>
    <w:rsid w:val="036F0846"/>
    <w:rsid w:val="037175E3"/>
    <w:rsid w:val="037E5DCB"/>
    <w:rsid w:val="03857386"/>
    <w:rsid w:val="03892EFE"/>
    <w:rsid w:val="03937A66"/>
    <w:rsid w:val="03952494"/>
    <w:rsid w:val="03994D1D"/>
    <w:rsid w:val="039A2405"/>
    <w:rsid w:val="039A4F82"/>
    <w:rsid w:val="039A7700"/>
    <w:rsid w:val="039C19CD"/>
    <w:rsid w:val="03A13B95"/>
    <w:rsid w:val="03A74E48"/>
    <w:rsid w:val="03B21D7D"/>
    <w:rsid w:val="03B2360F"/>
    <w:rsid w:val="03BD31AF"/>
    <w:rsid w:val="03BE00C0"/>
    <w:rsid w:val="03D52450"/>
    <w:rsid w:val="03D63228"/>
    <w:rsid w:val="03E65927"/>
    <w:rsid w:val="03E75194"/>
    <w:rsid w:val="03E9137F"/>
    <w:rsid w:val="03EA7693"/>
    <w:rsid w:val="03EB0F7A"/>
    <w:rsid w:val="03EB5E4F"/>
    <w:rsid w:val="03EC1D7B"/>
    <w:rsid w:val="03F148CD"/>
    <w:rsid w:val="03F334EB"/>
    <w:rsid w:val="03F61A65"/>
    <w:rsid w:val="03FA5714"/>
    <w:rsid w:val="03FA694A"/>
    <w:rsid w:val="03FE0DFE"/>
    <w:rsid w:val="04067142"/>
    <w:rsid w:val="040D6866"/>
    <w:rsid w:val="04167747"/>
    <w:rsid w:val="041B2BA8"/>
    <w:rsid w:val="041C2081"/>
    <w:rsid w:val="042320E4"/>
    <w:rsid w:val="043373F7"/>
    <w:rsid w:val="043C128A"/>
    <w:rsid w:val="043E7F06"/>
    <w:rsid w:val="044469A4"/>
    <w:rsid w:val="04456CA0"/>
    <w:rsid w:val="0451320B"/>
    <w:rsid w:val="045749CF"/>
    <w:rsid w:val="045763FA"/>
    <w:rsid w:val="04665729"/>
    <w:rsid w:val="046F1C6A"/>
    <w:rsid w:val="047034F5"/>
    <w:rsid w:val="04754B65"/>
    <w:rsid w:val="04861082"/>
    <w:rsid w:val="048A123B"/>
    <w:rsid w:val="048C5BD9"/>
    <w:rsid w:val="04996B65"/>
    <w:rsid w:val="04A9488D"/>
    <w:rsid w:val="04C02971"/>
    <w:rsid w:val="04C0433E"/>
    <w:rsid w:val="04CB78DF"/>
    <w:rsid w:val="04DA6F35"/>
    <w:rsid w:val="04E9709C"/>
    <w:rsid w:val="04EB5671"/>
    <w:rsid w:val="04ED36E0"/>
    <w:rsid w:val="04FB5FD2"/>
    <w:rsid w:val="04FD677F"/>
    <w:rsid w:val="050C31AF"/>
    <w:rsid w:val="05174168"/>
    <w:rsid w:val="051E36E6"/>
    <w:rsid w:val="05243FC4"/>
    <w:rsid w:val="052C45EC"/>
    <w:rsid w:val="053166CA"/>
    <w:rsid w:val="05332C41"/>
    <w:rsid w:val="053B7663"/>
    <w:rsid w:val="05460EB1"/>
    <w:rsid w:val="054C7D3F"/>
    <w:rsid w:val="054D4214"/>
    <w:rsid w:val="05526E77"/>
    <w:rsid w:val="056D39BD"/>
    <w:rsid w:val="056E3078"/>
    <w:rsid w:val="05710901"/>
    <w:rsid w:val="05710C88"/>
    <w:rsid w:val="057B6B0A"/>
    <w:rsid w:val="058267E3"/>
    <w:rsid w:val="058442CB"/>
    <w:rsid w:val="05854823"/>
    <w:rsid w:val="05861966"/>
    <w:rsid w:val="05961927"/>
    <w:rsid w:val="05A11CF6"/>
    <w:rsid w:val="05B21BDC"/>
    <w:rsid w:val="05D1713F"/>
    <w:rsid w:val="05D92123"/>
    <w:rsid w:val="05DB1F60"/>
    <w:rsid w:val="05E024B6"/>
    <w:rsid w:val="05E42F27"/>
    <w:rsid w:val="05ED7C3E"/>
    <w:rsid w:val="05F13BE9"/>
    <w:rsid w:val="05F178AC"/>
    <w:rsid w:val="05FA2D29"/>
    <w:rsid w:val="06017A73"/>
    <w:rsid w:val="06022874"/>
    <w:rsid w:val="060A555D"/>
    <w:rsid w:val="060F2E18"/>
    <w:rsid w:val="06136726"/>
    <w:rsid w:val="061F64DF"/>
    <w:rsid w:val="06293C52"/>
    <w:rsid w:val="06356426"/>
    <w:rsid w:val="063F71ED"/>
    <w:rsid w:val="06406186"/>
    <w:rsid w:val="06447858"/>
    <w:rsid w:val="06526B6D"/>
    <w:rsid w:val="06577E85"/>
    <w:rsid w:val="065A21FC"/>
    <w:rsid w:val="0665683F"/>
    <w:rsid w:val="066E7703"/>
    <w:rsid w:val="066F0DC7"/>
    <w:rsid w:val="067851DF"/>
    <w:rsid w:val="067F0396"/>
    <w:rsid w:val="069038F1"/>
    <w:rsid w:val="06950319"/>
    <w:rsid w:val="069621D1"/>
    <w:rsid w:val="069E03BC"/>
    <w:rsid w:val="069E4BF1"/>
    <w:rsid w:val="069E5DC0"/>
    <w:rsid w:val="069F3235"/>
    <w:rsid w:val="06AF5E97"/>
    <w:rsid w:val="06B54B3C"/>
    <w:rsid w:val="06B91756"/>
    <w:rsid w:val="06BB3C62"/>
    <w:rsid w:val="06CC4C2E"/>
    <w:rsid w:val="06CE3E32"/>
    <w:rsid w:val="06D97CA7"/>
    <w:rsid w:val="06DA4BF0"/>
    <w:rsid w:val="06DA5822"/>
    <w:rsid w:val="06DE50E8"/>
    <w:rsid w:val="06EE5F3A"/>
    <w:rsid w:val="06F628A6"/>
    <w:rsid w:val="06F90F74"/>
    <w:rsid w:val="06FC5420"/>
    <w:rsid w:val="06FE56CC"/>
    <w:rsid w:val="0701056C"/>
    <w:rsid w:val="07056544"/>
    <w:rsid w:val="0706413A"/>
    <w:rsid w:val="070941F4"/>
    <w:rsid w:val="070A19CE"/>
    <w:rsid w:val="070F4249"/>
    <w:rsid w:val="071E610B"/>
    <w:rsid w:val="07387A0E"/>
    <w:rsid w:val="07485E01"/>
    <w:rsid w:val="074A02C8"/>
    <w:rsid w:val="074B5180"/>
    <w:rsid w:val="07505A8A"/>
    <w:rsid w:val="075926F1"/>
    <w:rsid w:val="07625AB8"/>
    <w:rsid w:val="07722969"/>
    <w:rsid w:val="077566D6"/>
    <w:rsid w:val="077B78D4"/>
    <w:rsid w:val="078158EA"/>
    <w:rsid w:val="07843668"/>
    <w:rsid w:val="07847AEC"/>
    <w:rsid w:val="078F057D"/>
    <w:rsid w:val="079368A6"/>
    <w:rsid w:val="07965C3F"/>
    <w:rsid w:val="079C5E01"/>
    <w:rsid w:val="07A575C7"/>
    <w:rsid w:val="07A75B9E"/>
    <w:rsid w:val="07AA6390"/>
    <w:rsid w:val="07B47F2F"/>
    <w:rsid w:val="07BE2890"/>
    <w:rsid w:val="07C4242C"/>
    <w:rsid w:val="07C84D70"/>
    <w:rsid w:val="07CF1963"/>
    <w:rsid w:val="07DE77CB"/>
    <w:rsid w:val="07E121C2"/>
    <w:rsid w:val="07E47A29"/>
    <w:rsid w:val="07E538C3"/>
    <w:rsid w:val="07E62C3B"/>
    <w:rsid w:val="07E876A3"/>
    <w:rsid w:val="07E95E04"/>
    <w:rsid w:val="07EC790A"/>
    <w:rsid w:val="07F50292"/>
    <w:rsid w:val="07FE63E8"/>
    <w:rsid w:val="080264AE"/>
    <w:rsid w:val="080661E3"/>
    <w:rsid w:val="083D222A"/>
    <w:rsid w:val="083E074C"/>
    <w:rsid w:val="083E7D1C"/>
    <w:rsid w:val="083F69AD"/>
    <w:rsid w:val="08442237"/>
    <w:rsid w:val="084B7ABB"/>
    <w:rsid w:val="08555405"/>
    <w:rsid w:val="08561FA2"/>
    <w:rsid w:val="08590F51"/>
    <w:rsid w:val="085911F2"/>
    <w:rsid w:val="085C37E5"/>
    <w:rsid w:val="086334CF"/>
    <w:rsid w:val="086707D7"/>
    <w:rsid w:val="08683CDA"/>
    <w:rsid w:val="08690BF0"/>
    <w:rsid w:val="086D32A4"/>
    <w:rsid w:val="0871466A"/>
    <w:rsid w:val="08750018"/>
    <w:rsid w:val="0877760D"/>
    <w:rsid w:val="08787E39"/>
    <w:rsid w:val="087F387F"/>
    <w:rsid w:val="08823EA5"/>
    <w:rsid w:val="08896E68"/>
    <w:rsid w:val="088E3F19"/>
    <w:rsid w:val="089874B3"/>
    <w:rsid w:val="089E1AEE"/>
    <w:rsid w:val="08A1177C"/>
    <w:rsid w:val="08A310E0"/>
    <w:rsid w:val="08AE1472"/>
    <w:rsid w:val="08B02DDD"/>
    <w:rsid w:val="08BB6EAC"/>
    <w:rsid w:val="08BD1D64"/>
    <w:rsid w:val="08BE13FA"/>
    <w:rsid w:val="08CA2035"/>
    <w:rsid w:val="08E33A5D"/>
    <w:rsid w:val="08E9332E"/>
    <w:rsid w:val="08EA1C68"/>
    <w:rsid w:val="08EF6C78"/>
    <w:rsid w:val="08F22BC2"/>
    <w:rsid w:val="08F54145"/>
    <w:rsid w:val="08FC34FC"/>
    <w:rsid w:val="08FC7AC7"/>
    <w:rsid w:val="08FE0807"/>
    <w:rsid w:val="08FE5C78"/>
    <w:rsid w:val="09021076"/>
    <w:rsid w:val="09050BE8"/>
    <w:rsid w:val="09065647"/>
    <w:rsid w:val="090968DC"/>
    <w:rsid w:val="0915066C"/>
    <w:rsid w:val="091959C4"/>
    <w:rsid w:val="092464BF"/>
    <w:rsid w:val="09330B6E"/>
    <w:rsid w:val="09392AF8"/>
    <w:rsid w:val="093E5899"/>
    <w:rsid w:val="094311F4"/>
    <w:rsid w:val="094F257F"/>
    <w:rsid w:val="09583843"/>
    <w:rsid w:val="09586CBC"/>
    <w:rsid w:val="09607DCD"/>
    <w:rsid w:val="096D227C"/>
    <w:rsid w:val="09712D2D"/>
    <w:rsid w:val="097D5B20"/>
    <w:rsid w:val="0980678C"/>
    <w:rsid w:val="098246C4"/>
    <w:rsid w:val="09A955D3"/>
    <w:rsid w:val="09AF1FDC"/>
    <w:rsid w:val="09B81315"/>
    <w:rsid w:val="09C068A5"/>
    <w:rsid w:val="09C1228B"/>
    <w:rsid w:val="09CA0AC6"/>
    <w:rsid w:val="09D50EC2"/>
    <w:rsid w:val="09E8048D"/>
    <w:rsid w:val="09F46281"/>
    <w:rsid w:val="09F546E9"/>
    <w:rsid w:val="09F7192D"/>
    <w:rsid w:val="09FD4DBD"/>
    <w:rsid w:val="0A090AAC"/>
    <w:rsid w:val="0A137A02"/>
    <w:rsid w:val="0A204B1C"/>
    <w:rsid w:val="0A243C94"/>
    <w:rsid w:val="0A2E5DB1"/>
    <w:rsid w:val="0A2F46DB"/>
    <w:rsid w:val="0A324A8A"/>
    <w:rsid w:val="0A337541"/>
    <w:rsid w:val="0A386426"/>
    <w:rsid w:val="0A4B0022"/>
    <w:rsid w:val="0A4D1D8A"/>
    <w:rsid w:val="0A4E1BB6"/>
    <w:rsid w:val="0A51312B"/>
    <w:rsid w:val="0A575370"/>
    <w:rsid w:val="0A582808"/>
    <w:rsid w:val="0A5B4AEA"/>
    <w:rsid w:val="0A5C2E75"/>
    <w:rsid w:val="0A6277D4"/>
    <w:rsid w:val="0A6614C9"/>
    <w:rsid w:val="0A664AD3"/>
    <w:rsid w:val="0A6775FD"/>
    <w:rsid w:val="0A7232D3"/>
    <w:rsid w:val="0A745034"/>
    <w:rsid w:val="0A773A3A"/>
    <w:rsid w:val="0A7C777B"/>
    <w:rsid w:val="0A850E5A"/>
    <w:rsid w:val="0A97216E"/>
    <w:rsid w:val="0A9C11D4"/>
    <w:rsid w:val="0AA5549A"/>
    <w:rsid w:val="0AAE3C34"/>
    <w:rsid w:val="0AB57D41"/>
    <w:rsid w:val="0AB74037"/>
    <w:rsid w:val="0ABA0B10"/>
    <w:rsid w:val="0ABB64D4"/>
    <w:rsid w:val="0ABF5314"/>
    <w:rsid w:val="0AC15133"/>
    <w:rsid w:val="0AC34F4A"/>
    <w:rsid w:val="0AE003FA"/>
    <w:rsid w:val="0AE3696C"/>
    <w:rsid w:val="0AEA7FE9"/>
    <w:rsid w:val="0AF957A7"/>
    <w:rsid w:val="0AF96902"/>
    <w:rsid w:val="0AFB4824"/>
    <w:rsid w:val="0B104C80"/>
    <w:rsid w:val="0B1537E9"/>
    <w:rsid w:val="0B1B0258"/>
    <w:rsid w:val="0B1B683B"/>
    <w:rsid w:val="0B1D1E17"/>
    <w:rsid w:val="0B2F5449"/>
    <w:rsid w:val="0B3A6177"/>
    <w:rsid w:val="0B3E1E23"/>
    <w:rsid w:val="0B542366"/>
    <w:rsid w:val="0B565EA1"/>
    <w:rsid w:val="0B566656"/>
    <w:rsid w:val="0B5730A8"/>
    <w:rsid w:val="0B5841D8"/>
    <w:rsid w:val="0B625907"/>
    <w:rsid w:val="0B641361"/>
    <w:rsid w:val="0B6D671D"/>
    <w:rsid w:val="0B800594"/>
    <w:rsid w:val="0B8006E3"/>
    <w:rsid w:val="0B833CB9"/>
    <w:rsid w:val="0B8459A2"/>
    <w:rsid w:val="0B884153"/>
    <w:rsid w:val="0B9502B4"/>
    <w:rsid w:val="0B95098E"/>
    <w:rsid w:val="0BA01E5E"/>
    <w:rsid w:val="0BA40793"/>
    <w:rsid w:val="0BB77542"/>
    <w:rsid w:val="0BC1136C"/>
    <w:rsid w:val="0BC87CC9"/>
    <w:rsid w:val="0BCE5465"/>
    <w:rsid w:val="0BD9718B"/>
    <w:rsid w:val="0BE64BE6"/>
    <w:rsid w:val="0BEA1A76"/>
    <w:rsid w:val="0BEB698D"/>
    <w:rsid w:val="0BF23B14"/>
    <w:rsid w:val="0BF4523A"/>
    <w:rsid w:val="0BF63EAB"/>
    <w:rsid w:val="0BF65AEA"/>
    <w:rsid w:val="0BFD3E01"/>
    <w:rsid w:val="0C022CD6"/>
    <w:rsid w:val="0C0F2FEF"/>
    <w:rsid w:val="0C115C01"/>
    <w:rsid w:val="0C196207"/>
    <w:rsid w:val="0C1E00BB"/>
    <w:rsid w:val="0C20192A"/>
    <w:rsid w:val="0C21687B"/>
    <w:rsid w:val="0C221921"/>
    <w:rsid w:val="0C257469"/>
    <w:rsid w:val="0C2B7B6C"/>
    <w:rsid w:val="0C2C3B9B"/>
    <w:rsid w:val="0C2E310B"/>
    <w:rsid w:val="0C35257F"/>
    <w:rsid w:val="0C3E5A3E"/>
    <w:rsid w:val="0C4E0C6C"/>
    <w:rsid w:val="0C5C4277"/>
    <w:rsid w:val="0C70637B"/>
    <w:rsid w:val="0C710975"/>
    <w:rsid w:val="0C7A6655"/>
    <w:rsid w:val="0C7D69BF"/>
    <w:rsid w:val="0C97562A"/>
    <w:rsid w:val="0C984D39"/>
    <w:rsid w:val="0CB47222"/>
    <w:rsid w:val="0CB5613D"/>
    <w:rsid w:val="0CC37D7B"/>
    <w:rsid w:val="0CCA31B6"/>
    <w:rsid w:val="0CCE60AE"/>
    <w:rsid w:val="0CE2368A"/>
    <w:rsid w:val="0CE55396"/>
    <w:rsid w:val="0CF31DF7"/>
    <w:rsid w:val="0CF40AF8"/>
    <w:rsid w:val="0D0B70C6"/>
    <w:rsid w:val="0D1F6EAF"/>
    <w:rsid w:val="0D216C56"/>
    <w:rsid w:val="0D272BBC"/>
    <w:rsid w:val="0D2C3BFA"/>
    <w:rsid w:val="0D2D3085"/>
    <w:rsid w:val="0D3B246C"/>
    <w:rsid w:val="0D3C52DB"/>
    <w:rsid w:val="0D3E2F48"/>
    <w:rsid w:val="0D4618D1"/>
    <w:rsid w:val="0D470E01"/>
    <w:rsid w:val="0D505683"/>
    <w:rsid w:val="0D5412D9"/>
    <w:rsid w:val="0D5639E7"/>
    <w:rsid w:val="0D563E1D"/>
    <w:rsid w:val="0D586FDE"/>
    <w:rsid w:val="0D5D28E6"/>
    <w:rsid w:val="0D5D3E94"/>
    <w:rsid w:val="0D651FC1"/>
    <w:rsid w:val="0D6D666D"/>
    <w:rsid w:val="0D6E7297"/>
    <w:rsid w:val="0D7545AF"/>
    <w:rsid w:val="0D755B76"/>
    <w:rsid w:val="0D781F4A"/>
    <w:rsid w:val="0D784EF3"/>
    <w:rsid w:val="0D823563"/>
    <w:rsid w:val="0D884641"/>
    <w:rsid w:val="0D8C2318"/>
    <w:rsid w:val="0D916371"/>
    <w:rsid w:val="0D930454"/>
    <w:rsid w:val="0D9F62EE"/>
    <w:rsid w:val="0DA858B9"/>
    <w:rsid w:val="0DB83232"/>
    <w:rsid w:val="0DBB3B85"/>
    <w:rsid w:val="0DBC5333"/>
    <w:rsid w:val="0DBE49F8"/>
    <w:rsid w:val="0DBF18EC"/>
    <w:rsid w:val="0DC96810"/>
    <w:rsid w:val="0DCC121C"/>
    <w:rsid w:val="0DCF5D35"/>
    <w:rsid w:val="0DD11D57"/>
    <w:rsid w:val="0DD446DD"/>
    <w:rsid w:val="0DE7427C"/>
    <w:rsid w:val="0DED07C4"/>
    <w:rsid w:val="0DEE33D9"/>
    <w:rsid w:val="0DF1033C"/>
    <w:rsid w:val="0DFE5905"/>
    <w:rsid w:val="0E022856"/>
    <w:rsid w:val="0E0248BD"/>
    <w:rsid w:val="0E0B52D7"/>
    <w:rsid w:val="0E104D98"/>
    <w:rsid w:val="0E1369CD"/>
    <w:rsid w:val="0E28192B"/>
    <w:rsid w:val="0E2F597F"/>
    <w:rsid w:val="0E37108C"/>
    <w:rsid w:val="0E3B3740"/>
    <w:rsid w:val="0E3D68E7"/>
    <w:rsid w:val="0E4271B8"/>
    <w:rsid w:val="0E4D26CC"/>
    <w:rsid w:val="0E560EFD"/>
    <w:rsid w:val="0E5D7B1D"/>
    <w:rsid w:val="0E6914EB"/>
    <w:rsid w:val="0E6A01E6"/>
    <w:rsid w:val="0E8C09CF"/>
    <w:rsid w:val="0E8D03D6"/>
    <w:rsid w:val="0E8D7C6B"/>
    <w:rsid w:val="0E930DC4"/>
    <w:rsid w:val="0EA31939"/>
    <w:rsid w:val="0EA41BE0"/>
    <w:rsid w:val="0EAD2320"/>
    <w:rsid w:val="0EB12EAE"/>
    <w:rsid w:val="0EBC642E"/>
    <w:rsid w:val="0EC509E4"/>
    <w:rsid w:val="0ECC22F2"/>
    <w:rsid w:val="0ED4677A"/>
    <w:rsid w:val="0ED64E1A"/>
    <w:rsid w:val="0EDC06F9"/>
    <w:rsid w:val="0EE1071D"/>
    <w:rsid w:val="0EE46AFC"/>
    <w:rsid w:val="0EF05D44"/>
    <w:rsid w:val="0EFD4C6D"/>
    <w:rsid w:val="0EFD6649"/>
    <w:rsid w:val="0EFF4DCA"/>
    <w:rsid w:val="0F024FD6"/>
    <w:rsid w:val="0F0869CE"/>
    <w:rsid w:val="0F0F0B31"/>
    <w:rsid w:val="0F0F0B4C"/>
    <w:rsid w:val="0F0F6DBD"/>
    <w:rsid w:val="0F1028FC"/>
    <w:rsid w:val="0F13714E"/>
    <w:rsid w:val="0F1B123C"/>
    <w:rsid w:val="0F1E1997"/>
    <w:rsid w:val="0F217358"/>
    <w:rsid w:val="0F2532AC"/>
    <w:rsid w:val="0F29705A"/>
    <w:rsid w:val="0F2D7AB0"/>
    <w:rsid w:val="0F3D7225"/>
    <w:rsid w:val="0F40726E"/>
    <w:rsid w:val="0F424B0D"/>
    <w:rsid w:val="0F4501A0"/>
    <w:rsid w:val="0F4A1CDE"/>
    <w:rsid w:val="0F4A7E65"/>
    <w:rsid w:val="0F557405"/>
    <w:rsid w:val="0F5626C1"/>
    <w:rsid w:val="0F63349B"/>
    <w:rsid w:val="0F634273"/>
    <w:rsid w:val="0F657649"/>
    <w:rsid w:val="0F6D575B"/>
    <w:rsid w:val="0F790B07"/>
    <w:rsid w:val="0F7F7301"/>
    <w:rsid w:val="0F806E95"/>
    <w:rsid w:val="0F847A92"/>
    <w:rsid w:val="0F99304D"/>
    <w:rsid w:val="0F9D3AE8"/>
    <w:rsid w:val="0FA351C5"/>
    <w:rsid w:val="0FAF376D"/>
    <w:rsid w:val="0FB52E3F"/>
    <w:rsid w:val="0FBF7F6A"/>
    <w:rsid w:val="0FCC249F"/>
    <w:rsid w:val="0FD8068E"/>
    <w:rsid w:val="0FD97329"/>
    <w:rsid w:val="0FDD3ABD"/>
    <w:rsid w:val="0FDD41C9"/>
    <w:rsid w:val="0FDE34CC"/>
    <w:rsid w:val="0FDF1003"/>
    <w:rsid w:val="0FE31C5B"/>
    <w:rsid w:val="0FF23DC6"/>
    <w:rsid w:val="0FFC2B88"/>
    <w:rsid w:val="0FFD42FF"/>
    <w:rsid w:val="10091C47"/>
    <w:rsid w:val="101207DA"/>
    <w:rsid w:val="10144ACE"/>
    <w:rsid w:val="10150A22"/>
    <w:rsid w:val="1019048E"/>
    <w:rsid w:val="10192E34"/>
    <w:rsid w:val="10220ACB"/>
    <w:rsid w:val="102D70D9"/>
    <w:rsid w:val="102F5819"/>
    <w:rsid w:val="10324C94"/>
    <w:rsid w:val="103E1201"/>
    <w:rsid w:val="104177FA"/>
    <w:rsid w:val="105553B4"/>
    <w:rsid w:val="105F2701"/>
    <w:rsid w:val="105F3355"/>
    <w:rsid w:val="10623B1A"/>
    <w:rsid w:val="10632D53"/>
    <w:rsid w:val="10633DE5"/>
    <w:rsid w:val="106C51AC"/>
    <w:rsid w:val="107B7142"/>
    <w:rsid w:val="10834BCA"/>
    <w:rsid w:val="1085601B"/>
    <w:rsid w:val="10870262"/>
    <w:rsid w:val="10986329"/>
    <w:rsid w:val="10993A5B"/>
    <w:rsid w:val="109A2B86"/>
    <w:rsid w:val="109C7E53"/>
    <w:rsid w:val="109D01C9"/>
    <w:rsid w:val="109E5C77"/>
    <w:rsid w:val="10A15BAF"/>
    <w:rsid w:val="10A54549"/>
    <w:rsid w:val="10AD1F54"/>
    <w:rsid w:val="10B20497"/>
    <w:rsid w:val="10B2230B"/>
    <w:rsid w:val="10BA6965"/>
    <w:rsid w:val="10BF0A1C"/>
    <w:rsid w:val="10C72515"/>
    <w:rsid w:val="10C91FA9"/>
    <w:rsid w:val="10D80BBB"/>
    <w:rsid w:val="10DC7FF8"/>
    <w:rsid w:val="10F55A3F"/>
    <w:rsid w:val="10F84D81"/>
    <w:rsid w:val="110651DD"/>
    <w:rsid w:val="110A40E9"/>
    <w:rsid w:val="110D1D09"/>
    <w:rsid w:val="11186F4B"/>
    <w:rsid w:val="11276D5B"/>
    <w:rsid w:val="112A395D"/>
    <w:rsid w:val="112C68E5"/>
    <w:rsid w:val="113112D9"/>
    <w:rsid w:val="113B3CEE"/>
    <w:rsid w:val="11407272"/>
    <w:rsid w:val="114E07E1"/>
    <w:rsid w:val="115246AD"/>
    <w:rsid w:val="11530C0C"/>
    <w:rsid w:val="11571A19"/>
    <w:rsid w:val="115A6F27"/>
    <w:rsid w:val="115D5D52"/>
    <w:rsid w:val="1168209E"/>
    <w:rsid w:val="116C5EAE"/>
    <w:rsid w:val="116F5D3F"/>
    <w:rsid w:val="117E1607"/>
    <w:rsid w:val="117E24E8"/>
    <w:rsid w:val="118655D2"/>
    <w:rsid w:val="1186675B"/>
    <w:rsid w:val="118D68C4"/>
    <w:rsid w:val="11941E54"/>
    <w:rsid w:val="11953B1A"/>
    <w:rsid w:val="11965A2F"/>
    <w:rsid w:val="11993508"/>
    <w:rsid w:val="11A52536"/>
    <w:rsid w:val="11AB22FD"/>
    <w:rsid w:val="11B30D67"/>
    <w:rsid w:val="11BA1B64"/>
    <w:rsid w:val="11C955BB"/>
    <w:rsid w:val="11CF6BAC"/>
    <w:rsid w:val="11DB1A57"/>
    <w:rsid w:val="11E65BE0"/>
    <w:rsid w:val="11F33AF7"/>
    <w:rsid w:val="120209EA"/>
    <w:rsid w:val="1208044F"/>
    <w:rsid w:val="120838DF"/>
    <w:rsid w:val="121264F9"/>
    <w:rsid w:val="12164442"/>
    <w:rsid w:val="121C61A9"/>
    <w:rsid w:val="121E625C"/>
    <w:rsid w:val="12205607"/>
    <w:rsid w:val="12214918"/>
    <w:rsid w:val="122350B5"/>
    <w:rsid w:val="12311DC5"/>
    <w:rsid w:val="12333415"/>
    <w:rsid w:val="12376C75"/>
    <w:rsid w:val="12383959"/>
    <w:rsid w:val="124C005C"/>
    <w:rsid w:val="124F0BED"/>
    <w:rsid w:val="12550A22"/>
    <w:rsid w:val="125A2D78"/>
    <w:rsid w:val="125F75C5"/>
    <w:rsid w:val="12652ED4"/>
    <w:rsid w:val="127C42A0"/>
    <w:rsid w:val="127F297D"/>
    <w:rsid w:val="1281311E"/>
    <w:rsid w:val="12907582"/>
    <w:rsid w:val="129137BD"/>
    <w:rsid w:val="129D0E16"/>
    <w:rsid w:val="129E5216"/>
    <w:rsid w:val="12AB4AA1"/>
    <w:rsid w:val="12B55392"/>
    <w:rsid w:val="12C22B12"/>
    <w:rsid w:val="12D86D99"/>
    <w:rsid w:val="12DC5B91"/>
    <w:rsid w:val="12EC625A"/>
    <w:rsid w:val="12EF1DC3"/>
    <w:rsid w:val="12EF741A"/>
    <w:rsid w:val="12F254D0"/>
    <w:rsid w:val="12F3239A"/>
    <w:rsid w:val="12FB3D15"/>
    <w:rsid w:val="12FE42D6"/>
    <w:rsid w:val="130A5E23"/>
    <w:rsid w:val="131C3CE3"/>
    <w:rsid w:val="131D5C4A"/>
    <w:rsid w:val="13207798"/>
    <w:rsid w:val="13281702"/>
    <w:rsid w:val="132A76BE"/>
    <w:rsid w:val="13353240"/>
    <w:rsid w:val="13492B60"/>
    <w:rsid w:val="135227FB"/>
    <w:rsid w:val="135F7E8D"/>
    <w:rsid w:val="13611100"/>
    <w:rsid w:val="136345D4"/>
    <w:rsid w:val="1365208E"/>
    <w:rsid w:val="136A565B"/>
    <w:rsid w:val="136C1339"/>
    <w:rsid w:val="137C093B"/>
    <w:rsid w:val="137C409F"/>
    <w:rsid w:val="13930028"/>
    <w:rsid w:val="1393591B"/>
    <w:rsid w:val="1396509F"/>
    <w:rsid w:val="13977F36"/>
    <w:rsid w:val="13997FDE"/>
    <w:rsid w:val="139D0995"/>
    <w:rsid w:val="13AE3872"/>
    <w:rsid w:val="13B567C3"/>
    <w:rsid w:val="13BB7F7B"/>
    <w:rsid w:val="13C221FD"/>
    <w:rsid w:val="13C82EA6"/>
    <w:rsid w:val="13CE2B1B"/>
    <w:rsid w:val="13D94098"/>
    <w:rsid w:val="13DD35D9"/>
    <w:rsid w:val="13ED1CD8"/>
    <w:rsid w:val="13F52407"/>
    <w:rsid w:val="13F54FCF"/>
    <w:rsid w:val="13F86C6F"/>
    <w:rsid w:val="13FF2E83"/>
    <w:rsid w:val="14005403"/>
    <w:rsid w:val="140300D1"/>
    <w:rsid w:val="14180497"/>
    <w:rsid w:val="141C1A37"/>
    <w:rsid w:val="141C2EE7"/>
    <w:rsid w:val="142255E8"/>
    <w:rsid w:val="142B7721"/>
    <w:rsid w:val="142C38AD"/>
    <w:rsid w:val="14363D29"/>
    <w:rsid w:val="143678DB"/>
    <w:rsid w:val="14506187"/>
    <w:rsid w:val="145449A3"/>
    <w:rsid w:val="145C52F8"/>
    <w:rsid w:val="1474522A"/>
    <w:rsid w:val="1476310A"/>
    <w:rsid w:val="14855B1C"/>
    <w:rsid w:val="148F7411"/>
    <w:rsid w:val="14915DCE"/>
    <w:rsid w:val="149766DD"/>
    <w:rsid w:val="1499542D"/>
    <w:rsid w:val="14A45533"/>
    <w:rsid w:val="14AD5F48"/>
    <w:rsid w:val="14AE35FC"/>
    <w:rsid w:val="14B74D7E"/>
    <w:rsid w:val="14B90961"/>
    <w:rsid w:val="14C1100B"/>
    <w:rsid w:val="14D601A3"/>
    <w:rsid w:val="14E35136"/>
    <w:rsid w:val="14E44113"/>
    <w:rsid w:val="14EA55B7"/>
    <w:rsid w:val="150E4907"/>
    <w:rsid w:val="15116183"/>
    <w:rsid w:val="1518712D"/>
    <w:rsid w:val="151F751C"/>
    <w:rsid w:val="1523274F"/>
    <w:rsid w:val="153D235D"/>
    <w:rsid w:val="153D4BC9"/>
    <w:rsid w:val="154821B7"/>
    <w:rsid w:val="154A1648"/>
    <w:rsid w:val="154E25E9"/>
    <w:rsid w:val="154E6181"/>
    <w:rsid w:val="155810A4"/>
    <w:rsid w:val="155C65AE"/>
    <w:rsid w:val="156003EA"/>
    <w:rsid w:val="156670AB"/>
    <w:rsid w:val="15694850"/>
    <w:rsid w:val="156A61CE"/>
    <w:rsid w:val="156B3378"/>
    <w:rsid w:val="156F3E1F"/>
    <w:rsid w:val="156F44D4"/>
    <w:rsid w:val="15715B51"/>
    <w:rsid w:val="157331F5"/>
    <w:rsid w:val="1574744F"/>
    <w:rsid w:val="15823994"/>
    <w:rsid w:val="159260CF"/>
    <w:rsid w:val="15947046"/>
    <w:rsid w:val="15951987"/>
    <w:rsid w:val="15A0619E"/>
    <w:rsid w:val="15B72752"/>
    <w:rsid w:val="15B80E69"/>
    <w:rsid w:val="15BA166F"/>
    <w:rsid w:val="15BD418E"/>
    <w:rsid w:val="15C72685"/>
    <w:rsid w:val="15C828CD"/>
    <w:rsid w:val="15CB3F81"/>
    <w:rsid w:val="15DE5A70"/>
    <w:rsid w:val="15E33943"/>
    <w:rsid w:val="15E954E0"/>
    <w:rsid w:val="15EB2AA9"/>
    <w:rsid w:val="15F4371E"/>
    <w:rsid w:val="15F85AA9"/>
    <w:rsid w:val="15FA25E1"/>
    <w:rsid w:val="15FD7743"/>
    <w:rsid w:val="160A20E3"/>
    <w:rsid w:val="160F2C35"/>
    <w:rsid w:val="161C2166"/>
    <w:rsid w:val="16203964"/>
    <w:rsid w:val="162810CA"/>
    <w:rsid w:val="162A486A"/>
    <w:rsid w:val="16314D23"/>
    <w:rsid w:val="16421999"/>
    <w:rsid w:val="164F3FB1"/>
    <w:rsid w:val="16542691"/>
    <w:rsid w:val="16545026"/>
    <w:rsid w:val="165663D1"/>
    <w:rsid w:val="16585FCB"/>
    <w:rsid w:val="16620331"/>
    <w:rsid w:val="16657E45"/>
    <w:rsid w:val="166746CF"/>
    <w:rsid w:val="166B5FF5"/>
    <w:rsid w:val="166D4CFC"/>
    <w:rsid w:val="16704C85"/>
    <w:rsid w:val="16744071"/>
    <w:rsid w:val="167C5BDC"/>
    <w:rsid w:val="1680645E"/>
    <w:rsid w:val="168821FC"/>
    <w:rsid w:val="168F585F"/>
    <w:rsid w:val="169612D1"/>
    <w:rsid w:val="169A40B4"/>
    <w:rsid w:val="16A137C5"/>
    <w:rsid w:val="16A21F5B"/>
    <w:rsid w:val="16BE1D19"/>
    <w:rsid w:val="16C00555"/>
    <w:rsid w:val="16C448E6"/>
    <w:rsid w:val="16CA1D2B"/>
    <w:rsid w:val="16DD0C31"/>
    <w:rsid w:val="16DF2B07"/>
    <w:rsid w:val="16E7282C"/>
    <w:rsid w:val="16ED5C2D"/>
    <w:rsid w:val="16F759AB"/>
    <w:rsid w:val="16FE3110"/>
    <w:rsid w:val="17026F10"/>
    <w:rsid w:val="170A3FAB"/>
    <w:rsid w:val="170A53EE"/>
    <w:rsid w:val="171F05FA"/>
    <w:rsid w:val="17275E00"/>
    <w:rsid w:val="173426EA"/>
    <w:rsid w:val="17380DC9"/>
    <w:rsid w:val="173E4C52"/>
    <w:rsid w:val="17432E41"/>
    <w:rsid w:val="17466E50"/>
    <w:rsid w:val="17482606"/>
    <w:rsid w:val="174B3A7D"/>
    <w:rsid w:val="174E114A"/>
    <w:rsid w:val="175454DC"/>
    <w:rsid w:val="175E627F"/>
    <w:rsid w:val="17636FAF"/>
    <w:rsid w:val="17702879"/>
    <w:rsid w:val="177761B3"/>
    <w:rsid w:val="178424FA"/>
    <w:rsid w:val="178D2C84"/>
    <w:rsid w:val="178D7F71"/>
    <w:rsid w:val="17930349"/>
    <w:rsid w:val="179E7495"/>
    <w:rsid w:val="17A026E1"/>
    <w:rsid w:val="17A21E1C"/>
    <w:rsid w:val="17AB2B97"/>
    <w:rsid w:val="17B851B2"/>
    <w:rsid w:val="17C30C5A"/>
    <w:rsid w:val="17C66C3A"/>
    <w:rsid w:val="17CC5ECE"/>
    <w:rsid w:val="17CE580D"/>
    <w:rsid w:val="17D83819"/>
    <w:rsid w:val="17D850B4"/>
    <w:rsid w:val="17DA3CCB"/>
    <w:rsid w:val="17DF0BAA"/>
    <w:rsid w:val="17F60521"/>
    <w:rsid w:val="17FC2C33"/>
    <w:rsid w:val="17FF4999"/>
    <w:rsid w:val="1800134D"/>
    <w:rsid w:val="18012955"/>
    <w:rsid w:val="180453F5"/>
    <w:rsid w:val="180C023B"/>
    <w:rsid w:val="18170776"/>
    <w:rsid w:val="181766A4"/>
    <w:rsid w:val="18226EE6"/>
    <w:rsid w:val="182B4F94"/>
    <w:rsid w:val="18366840"/>
    <w:rsid w:val="18372538"/>
    <w:rsid w:val="18392137"/>
    <w:rsid w:val="18455B6A"/>
    <w:rsid w:val="18474F16"/>
    <w:rsid w:val="18500692"/>
    <w:rsid w:val="18535C42"/>
    <w:rsid w:val="18607B41"/>
    <w:rsid w:val="18640C92"/>
    <w:rsid w:val="18641C3D"/>
    <w:rsid w:val="1867487B"/>
    <w:rsid w:val="18695C89"/>
    <w:rsid w:val="186A2009"/>
    <w:rsid w:val="18700C08"/>
    <w:rsid w:val="18710E28"/>
    <w:rsid w:val="18764199"/>
    <w:rsid w:val="18786E06"/>
    <w:rsid w:val="1885335D"/>
    <w:rsid w:val="18870497"/>
    <w:rsid w:val="188726D4"/>
    <w:rsid w:val="18874D23"/>
    <w:rsid w:val="188F68D6"/>
    <w:rsid w:val="18906FE3"/>
    <w:rsid w:val="1891017C"/>
    <w:rsid w:val="189B7E34"/>
    <w:rsid w:val="189C51CA"/>
    <w:rsid w:val="189C5A97"/>
    <w:rsid w:val="18A459CA"/>
    <w:rsid w:val="18A66233"/>
    <w:rsid w:val="18B22B5C"/>
    <w:rsid w:val="18B32649"/>
    <w:rsid w:val="18B8291A"/>
    <w:rsid w:val="18B84CB0"/>
    <w:rsid w:val="18B84F3C"/>
    <w:rsid w:val="18C25A18"/>
    <w:rsid w:val="18C605BC"/>
    <w:rsid w:val="18D824B5"/>
    <w:rsid w:val="18DE1AEB"/>
    <w:rsid w:val="18E37D51"/>
    <w:rsid w:val="18E41E18"/>
    <w:rsid w:val="18ED2210"/>
    <w:rsid w:val="18EF1B6E"/>
    <w:rsid w:val="18F33F2C"/>
    <w:rsid w:val="18F56338"/>
    <w:rsid w:val="18FC34F8"/>
    <w:rsid w:val="19090872"/>
    <w:rsid w:val="190C0ABD"/>
    <w:rsid w:val="19200A35"/>
    <w:rsid w:val="192141D8"/>
    <w:rsid w:val="19222C9D"/>
    <w:rsid w:val="19262457"/>
    <w:rsid w:val="192630C2"/>
    <w:rsid w:val="19306452"/>
    <w:rsid w:val="19352F90"/>
    <w:rsid w:val="194452C6"/>
    <w:rsid w:val="19447EB2"/>
    <w:rsid w:val="19471E13"/>
    <w:rsid w:val="194E56C4"/>
    <w:rsid w:val="195649F4"/>
    <w:rsid w:val="19684F1E"/>
    <w:rsid w:val="197255CC"/>
    <w:rsid w:val="19744352"/>
    <w:rsid w:val="199B0973"/>
    <w:rsid w:val="199F09F3"/>
    <w:rsid w:val="19A76461"/>
    <w:rsid w:val="19AB482C"/>
    <w:rsid w:val="19B00ED9"/>
    <w:rsid w:val="19B56E5D"/>
    <w:rsid w:val="19B93C2B"/>
    <w:rsid w:val="19BD310F"/>
    <w:rsid w:val="19BF3F9E"/>
    <w:rsid w:val="19C97BA9"/>
    <w:rsid w:val="19CB397F"/>
    <w:rsid w:val="19CC53F0"/>
    <w:rsid w:val="19D74D72"/>
    <w:rsid w:val="19D9306B"/>
    <w:rsid w:val="19EA15B3"/>
    <w:rsid w:val="19F312DE"/>
    <w:rsid w:val="19F5126C"/>
    <w:rsid w:val="19FA1601"/>
    <w:rsid w:val="19FC4936"/>
    <w:rsid w:val="1A065E3F"/>
    <w:rsid w:val="1A0726BF"/>
    <w:rsid w:val="1A112EAE"/>
    <w:rsid w:val="1A1D6630"/>
    <w:rsid w:val="1A3641BA"/>
    <w:rsid w:val="1A4848F2"/>
    <w:rsid w:val="1A4A1A45"/>
    <w:rsid w:val="1A4B7D0E"/>
    <w:rsid w:val="1A4F26CC"/>
    <w:rsid w:val="1A535F3F"/>
    <w:rsid w:val="1A552131"/>
    <w:rsid w:val="1A573AB7"/>
    <w:rsid w:val="1A6B4025"/>
    <w:rsid w:val="1A7702EA"/>
    <w:rsid w:val="1A7C32FF"/>
    <w:rsid w:val="1A7C3F77"/>
    <w:rsid w:val="1A80010B"/>
    <w:rsid w:val="1A841DE8"/>
    <w:rsid w:val="1A8B6ED6"/>
    <w:rsid w:val="1A91794A"/>
    <w:rsid w:val="1A9C7C88"/>
    <w:rsid w:val="1A9D46BC"/>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60D31"/>
    <w:rsid w:val="1AE93C9B"/>
    <w:rsid w:val="1AEB3547"/>
    <w:rsid w:val="1AF15582"/>
    <w:rsid w:val="1AF21DA7"/>
    <w:rsid w:val="1AFD5642"/>
    <w:rsid w:val="1AFF594E"/>
    <w:rsid w:val="1B047D82"/>
    <w:rsid w:val="1B09658F"/>
    <w:rsid w:val="1B097FBA"/>
    <w:rsid w:val="1B1B5988"/>
    <w:rsid w:val="1B2542E6"/>
    <w:rsid w:val="1B2929AB"/>
    <w:rsid w:val="1B2C3E91"/>
    <w:rsid w:val="1B47772F"/>
    <w:rsid w:val="1B50538E"/>
    <w:rsid w:val="1B5322E9"/>
    <w:rsid w:val="1B607248"/>
    <w:rsid w:val="1B612AFA"/>
    <w:rsid w:val="1B635F12"/>
    <w:rsid w:val="1B693EA3"/>
    <w:rsid w:val="1B6B1131"/>
    <w:rsid w:val="1B6C25E8"/>
    <w:rsid w:val="1B741476"/>
    <w:rsid w:val="1B793426"/>
    <w:rsid w:val="1B801536"/>
    <w:rsid w:val="1B8260BC"/>
    <w:rsid w:val="1B8A2061"/>
    <w:rsid w:val="1B8A6EA7"/>
    <w:rsid w:val="1B8C3320"/>
    <w:rsid w:val="1B957FCF"/>
    <w:rsid w:val="1BAA2BCF"/>
    <w:rsid w:val="1BD90066"/>
    <w:rsid w:val="1BD925D2"/>
    <w:rsid w:val="1BE07C15"/>
    <w:rsid w:val="1BE962C2"/>
    <w:rsid w:val="1BFA0C60"/>
    <w:rsid w:val="1BFF46B5"/>
    <w:rsid w:val="1C076C7C"/>
    <w:rsid w:val="1C161A83"/>
    <w:rsid w:val="1C1C4D13"/>
    <w:rsid w:val="1C296C3D"/>
    <w:rsid w:val="1C325787"/>
    <w:rsid w:val="1C3A709B"/>
    <w:rsid w:val="1C3D1800"/>
    <w:rsid w:val="1C512779"/>
    <w:rsid w:val="1C5B2253"/>
    <w:rsid w:val="1C614B79"/>
    <w:rsid w:val="1C6575F7"/>
    <w:rsid w:val="1C712D2E"/>
    <w:rsid w:val="1C762823"/>
    <w:rsid w:val="1C7802BE"/>
    <w:rsid w:val="1C7E4C2A"/>
    <w:rsid w:val="1C7F7184"/>
    <w:rsid w:val="1C804FFC"/>
    <w:rsid w:val="1C811EBE"/>
    <w:rsid w:val="1C865F70"/>
    <w:rsid w:val="1C8D3996"/>
    <w:rsid w:val="1C8E01DC"/>
    <w:rsid w:val="1C9723A4"/>
    <w:rsid w:val="1C9C1BE4"/>
    <w:rsid w:val="1CA0266C"/>
    <w:rsid w:val="1CA36569"/>
    <w:rsid w:val="1CAA66FD"/>
    <w:rsid w:val="1CAD3858"/>
    <w:rsid w:val="1CAF18A4"/>
    <w:rsid w:val="1CBA342B"/>
    <w:rsid w:val="1CC04946"/>
    <w:rsid w:val="1CC400CD"/>
    <w:rsid w:val="1CC57789"/>
    <w:rsid w:val="1CCA7433"/>
    <w:rsid w:val="1CCE5780"/>
    <w:rsid w:val="1CCE78A2"/>
    <w:rsid w:val="1CD75D57"/>
    <w:rsid w:val="1CDC087A"/>
    <w:rsid w:val="1CDF3E6D"/>
    <w:rsid w:val="1CE72540"/>
    <w:rsid w:val="1CE922E4"/>
    <w:rsid w:val="1CFB474C"/>
    <w:rsid w:val="1D022549"/>
    <w:rsid w:val="1D052D81"/>
    <w:rsid w:val="1D110690"/>
    <w:rsid w:val="1D111ED4"/>
    <w:rsid w:val="1D1E5C67"/>
    <w:rsid w:val="1D2C43C8"/>
    <w:rsid w:val="1D3073A1"/>
    <w:rsid w:val="1D317EAF"/>
    <w:rsid w:val="1D335855"/>
    <w:rsid w:val="1D3507AD"/>
    <w:rsid w:val="1D3B29EA"/>
    <w:rsid w:val="1D3F4F0A"/>
    <w:rsid w:val="1D522E11"/>
    <w:rsid w:val="1D5521F6"/>
    <w:rsid w:val="1D5C55A7"/>
    <w:rsid w:val="1D6747F5"/>
    <w:rsid w:val="1D680E97"/>
    <w:rsid w:val="1D702483"/>
    <w:rsid w:val="1D73304A"/>
    <w:rsid w:val="1D7B7BDF"/>
    <w:rsid w:val="1D7C0AC5"/>
    <w:rsid w:val="1D7E024C"/>
    <w:rsid w:val="1D812F92"/>
    <w:rsid w:val="1D850034"/>
    <w:rsid w:val="1D8B6EC0"/>
    <w:rsid w:val="1DA6457A"/>
    <w:rsid w:val="1DA70EBB"/>
    <w:rsid w:val="1DA83B07"/>
    <w:rsid w:val="1DAF2B60"/>
    <w:rsid w:val="1DAF4844"/>
    <w:rsid w:val="1DB15797"/>
    <w:rsid w:val="1DBE49AC"/>
    <w:rsid w:val="1DC43BC4"/>
    <w:rsid w:val="1DC84180"/>
    <w:rsid w:val="1DCC34E5"/>
    <w:rsid w:val="1DCF2EDB"/>
    <w:rsid w:val="1DD41CD7"/>
    <w:rsid w:val="1DDC1709"/>
    <w:rsid w:val="1DDE47B5"/>
    <w:rsid w:val="1DE56A6A"/>
    <w:rsid w:val="1DE925CC"/>
    <w:rsid w:val="1DF61D54"/>
    <w:rsid w:val="1DFD1A78"/>
    <w:rsid w:val="1DFD5D66"/>
    <w:rsid w:val="1E0020BC"/>
    <w:rsid w:val="1E081852"/>
    <w:rsid w:val="1E0F6C5F"/>
    <w:rsid w:val="1E1C0F23"/>
    <w:rsid w:val="1E1D3350"/>
    <w:rsid w:val="1E2D3856"/>
    <w:rsid w:val="1E2E6394"/>
    <w:rsid w:val="1E353476"/>
    <w:rsid w:val="1E3551D8"/>
    <w:rsid w:val="1E3C2C1F"/>
    <w:rsid w:val="1E493A73"/>
    <w:rsid w:val="1E4A3D26"/>
    <w:rsid w:val="1E4C7C99"/>
    <w:rsid w:val="1E6750EF"/>
    <w:rsid w:val="1E6B2852"/>
    <w:rsid w:val="1E6E29BC"/>
    <w:rsid w:val="1E721FE6"/>
    <w:rsid w:val="1E842EE0"/>
    <w:rsid w:val="1EA5131C"/>
    <w:rsid w:val="1EAC0652"/>
    <w:rsid w:val="1EC012AB"/>
    <w:rsid w:val="1EC33879"/>
    <w:rsid w:val="1EC97015"/>
    <w:rsid w:val="1ECC4525"/>
    <w:rsid w:val="1ECF381A"/>
    <w:rsid w:val="1ED25FFE"/>
    <w:rsid w:val="1EDD24BC"/>
    <w:rsid w:val="1EE16ED9"/>
    <w:rsid w:val="1EEA0C85"/>
    <w:rsid w:val="1EFD1865"/>
    <w:rsid w:val="1F021AFD"/>
    <w:rsid w:val="1F111BFE"/>
    <w:rsid w:val="1F1E5DB2"/>
    <w:rsid w:val="1F293665"/>
    <w:rsid w:val="1F2D23C5"/>
    <w:rsid w:val="1F2D7AB7"/>
    <w:rsid w:val="1F31093A"/>
    <w:rsid w:val="1F3C203A"/>
    <w:rsid w:val="1F4154A3"/>
    <w:rsid w:val="1F495793"/>
    <w:rsid w:val="1F4F31D2"/>
    <w:rsid w:val="1F634DD9"/>
    <w:rsid w:val="1F6D241E"/>
    <w:rsid w:val="1F7033A3"/>
    <w:rsid w:val="1F794D1A"/>
    <w:rsid w:val="1F8B4035"/>
    <w:rsid w:val="1F8E5C30"/>
    <w:rsid w:val="1F8F3B44"/>
    <w:rsid w:val="1FA042BC"/>
    <w:rsid w:val="1FA050B6"/>
    <w:rsid w:val="1FAB33E8"/>
    <w:rsid w:val="1FAD75BF"/>
    <w:rsid w:val="1FB468E3"/>
    <w:rsid w:val="1FB87C4A"/>
    <w:rsid w:val="1FDE1119"/>
    <w:rsid w:val="1FDE5CF0"/>
    <w:rsid w:val="1FE71698"/>
    <w:rsid w:val="1FE72BC6"/>
    <w:rsid w:val="1FF63782"/>
    <w:rsid w:val="2003750A"/>
    <w:rsid w:val="20055D8E"/>
    <w:rsid w:val="20087645"/>
    <w:rsid w:val="2010595F"/>
    <w:rsid w:val="202D186D"/>
    <w:rsid w:val="20436A08"/>
    <w:rsid w:val="20444A13"/>
    <w:rsid w:val="204A3E68"/>
    <w:rsid w:val="204E2B4B"/>
    <w:rsid w:val="204F627F"/>
    <w:rsid w:val="20577738"/>
    <w:rsid w:val="205B6F25"/>
    <w:rsid w:val="205E6316"/>
    <w:rsid w:val="206E2E6F"/>
    <w:rsid w:val="207E43F1"/>
    <w:rsid w:val="20867893"/>
    <w:rsid w:val="20870B41"/>
    <w:rsid w:val="209F40C4"/>
    <w:rsid w:val="20A523F4"/>
    <w:rsid w:val="20A61892"/>
    <w:rsid w:val="20AF6C77"/>
    <w:rsid w:val="20C12912"/>
    <w:rsid w:val="20C65458"/>
    <w:rsid w:val="20D35DF3"/>
    <w:rsid w:val="20D6616D"/>
    <w:rsid w:val="20D95613"/>
    <w:rsid w:val="20DB6833"/>
    <w:rsid w:val="20F30681"/>
    <w:rsid w:val="20F8066D"/>
    <w:rsid w:val="20FA1C1F"/>
    <w:rsid w:val="20FC1399"/>
    <w:rsid w:val="21084BF5"/>
    <w:rsid w:val="21090BEB"/>
    <w:rsid w:val="2112563D"/>
    <w:rsid w:val="21133D9A"/>
    <w:rsid w:val="211547AB"/>
    <w:rsid w:val="211A5AC0"/>
    <w:rsid w:val="211E5843"/>
    <w:rsid w:val="212028A2"/>
    <w:rsid w:val="21236E7B"/>
    <w:rsid w:val="212D6E70"/>
    <w:rsid w:val="21325170"/>
    <w:rsid w:val="21383079"/>
    <w:rsid w:val="213C4E2F"/>
    <w:rsid w:val="213D0E8C"/>
    <w:rsid w:val="2140662B"/>
    <w:rsid w:val="2146277C"/>
    <w:rsid w:val="214B63F8"/>
    <w:rsid w:val="214C3CD5"/>
    <w:rsid w:val="215779C0"/>
    <w:rsid w:val="215A2AFE"/>
    <w:rsid w:val="215F458F"/>
    <w:rsid w:val="21711085"/>
    <w:rsid w:val="217228C9"/>
    <w:rsid w:val="217F4373"/>
    <w:rsid w:val="21805C5B"/>
    <w:rsid w:val="218E0201"/>
    <w:rsid w:val="21926F6C"/>
    <w:rsid w:val="21936236"/>
    <w:rsid w:val="219B0652"/>
    <w:rsid w:val="219E589F"/>
    <w:rsid w:val="21A40264"/>
    <w:rsid w:val="21A71340"/>
    <w:rsid w:val="21AE7BDE"/>
    <w:rsid w:val="21B13AA1"/>
    <w:rsid w:val="21B24080"/>
    <w:rsid w:val="21B6306A"/>
    <w:rsid w:val="21B739BF"/>
    <w:rsid w:val="21BF67E6"/>
    <w:rsid w:val="21C051BE"/>
    <w:rsid w:val="21C268DE"/>
    <w:rsid w:val="21C44697"/>
    <w:rsid w:val="21D061B3"/>
    <w:rsid w:val="21D24CF4"/>
    <w:rsid w:val="21D87911"/>
    <w:rsid w:val="21DA2518"/>
    <w:rsid w:val="21DE47CF"/>
    <w:rsid w:val="21FA7C76"/>
    <w:rsid w:val="21FB378E"/>
    <w:rsid w:val="22086DD5"/>
    <w:rsid w:val="220B654F"/>
    <w:rsid w:val="220D602F"/>
    <w:rsid w:val="220E16ED"/>
    <w:rsid w:val="221122B7"/>
    <w:rsid w:val="221335D5"/>
    <w:rsid w:val="221803B8"/>
    <w:rsid w:val="222A359C"/>
    <w:rsid w:val="223332AD"/>
    <w:rsid w:val="223F2906"/>
    <w:rsid w:val="22460F19"/>
    <w:rsid w:val="224F0CCB"/>
    <w:rsid w:val="22575365"/>
    <w:rsid w:val="226B58C3"/>
    <w:rsid w:val="226F2366"/>
    <w:rsid w:val="226F6FBE"/>
    <w:rsid w:val="22712B55"/>
    <w:rsid w:val="227167CA"/>
    <w:rsid w:val="22727FD0"/>
    <w:rsid w:val="227B0B71"/>
    <w:rsid w:val="22805B8B"/>
    <w:rsid w:val="228135D1"/>
    <w:rsid w:val="2281465F"/>
    <w:rsid w:val="22886786"/>
    <w:rsid w:val="22941C5F"/>
    <w:rsid w:val="22A13519"/>
    <w:rsid w:val="22B23E9D"/>
    <w:rsid w:val="22C02AB0"/>
    <w:rsid w:val="22C11CC2"/>
    <w:rsid w:val="22C54E5E"/>
    <w:rsid w:val="22C672D7"/>
    <w:rsid w:val="22C84261"/>
    <w:rsid w:val="22CA6D56"/>
    <w:rsid w:val="22CD373A"/>
    <w:rsid w:val="22CD57C2"/>
    <w:rsid w:val="22CE6C8E"/>
    <w:rsid w:val="22D017AB"/>
    <w:rsid w:val="22D12D01"/>
    <w:rsid w:val="22D45893"/>
    <w:rsid w:val="22E329CA"/>
    <w:rsid w:val="22EE45DF"/>
    <w:rsid w:val="22F27762"/>
    <w:rsid w:val="22F94667"/>
    <w:rsid w:val="22FC1280"/>
    <w:rsid w:val="23001A71"/>
    <w:rsid w:val="230362A6"/>
    <w:rsid w:val="23050ED0"/>
    <w:rsid w:val="23057C2E"/>
    <w:rsid w:val="230A06F1"/>
    <w:rsid w:val="231405B8"/>
    <w:rsid w:val="231C0D19"/>
    <w:rsid w:val="2335341D"/>
    <w:rsid w:val="233B6DCC"/>
    <w:rsid w:val="233E2578"/>
    <w:rsid w:val="233F2E83"/>
    <w:rsid w:val="234257F3"/>
    <w:rsid w:val="234B4184"/>
    <w:rsid w:val="234F6DA9"/>
    <w:rsid w:val="234F75EF"/>
    <w:rsid w:val="23506762"/>
    <w:rsid w:val="235119CB"/>
    <w:rsid w:val="23557637"/>
    <w:rsid w:val="235D2C72"/>
    <w:rsid w:val="235F24E3"/>
    <w:rsid w:val="236647E7"/>
    <w:rsid w:val="23666256"/>
    <w:rsid w:val="23691369"/>
    <w:rsid w:val="23693C6E"/>
    <w:rsid w:val="236E3562"/>
    <w:rsid w:val="23722CB0"/>
    <w:rsid w:val="237233EF"/>
    <w:rsid w:val="23740228"/>
    <w:rsid w:val="238C2CA1"/>
    <w:rsid w:val="238E7B6A"/>
    <w:rsid w:val="238F69CD"/>
    <w:rsid w:val="2397196E"/>
    <w:rsid w:val="239C2C5D"/>
    <w:rsid w:val="23AC7988"/>
    <w:rsid w:val="23B2329F"/>
    <w:rsid w:val="23C13227"/>
    <w:rsid w:val="23C30FC1"/>
    <w:rsid w:val="23CA19C3"/>
    <w:rsid w:val="23CB1297"/>
    <w:rsid w:val="23CD6CFC"/>
    <w:rsid w:val="23CE6D8D"/>
    <w:rsid w:val="23CE7EFA"/>
    <w:rsid w:val="23CF38CC"/>
    <w:rsid w:val="23D876C6"/>
    <w:rsid w:val="23DB66E2"/>
    <w:rsid w:val="23DD1DFA"/>
    <w:rsid w:val="23E65005"/>
    <w:rsid w:val="23EB5CB5"/>
    <w:rsid w:val="23F00831"/>
    <w:rsid w:val="23FF6960"/>
    <w:rsid w:val="24044AAD"/>
    <w:rsid w:val="24175C19"/>
    <w:rsid w:val="242176A6"/>
    <w:rsid w:val="24244378"/>
    <w:rsid w:val="2429376D"/>
    <w:rsid w:val="243B73AD"/>
    <w:rsid w:val="24490420"/>
    <w:rsid w:val="244C76D3"/>
    <w:rsid w:val="245437FC"/>
    <w:rsid w:val="24585C21"/>
    <w:rsid w:val="245A673B"/>
    <w:rsid w:val="245D7497"/>
    <w:rsid w:val="24601C34"/>
    <w:rsid w:val="24716F2B"/>
    <w:rsid w:val="2473264B"/>
    <w:rsid w:val="247578DE"/>
    <w:rsid w:val="248136F0"/>
    <w:rsid w:val="24915BAB"/>
    <w:rsid w:val="24992C3F"/>
    <w:rsid w:val="249A5FF7"/>
    <w:rsid w:val="249C557D"/>
    <w:rsid w:val="249E445B"/>
    <w:rsid w:val="249F5284"/>
    <w:rsid w:val="249F57D9"/>
    <w:rsid w:val="24A16ECD"/>
    <w:rsid w:val="24A46A37"/>
    <w:rsid w:val="24A917C3"/>
    <w:rsid w:val="24AD5E47"/>
    <w:rsid w:val="24AF0F0C"/>
    <w:rsid w:val="24CE18C8"/>
    <w:rsid w:val="24DB7584"/>
    <w:rsid w:val="24DC690A"/>
    <w:rsid w:val="24DF68C8"/>
    <w:rsid w:val="24E113F5"/>
    <w:rsid w:val="24E12667"/>
    <w:rsid w:val="24E70DDF"/>
    <w:rsid w:val="24F43F8F"/>
    <w:rsid w:val="24FA6FEE"/>
    <w:rsid w:val="24FD0496"/>
    <w:rsid w:val="25005C72"/>
    <w:rsid w:val="25072CB6"/>
    <w:rsid w:val="250F3ABA"/>
    <w:rsid w:val="25150E4A"/>
    <w:rsid w:val="25214F60"/>
    <w:rsid w:val="252F2220"/>
    <w:rsid w:val="254816C3"/>
    <w:rsid w:val="254A0730"/>
    <w:rsid w:val="255F10C9"/>
    <w:rsid w:val="25603261"/>
    <w:rsid w:val="25621AE5"/>
    <w:rsid w:val="2571416C"/>
    <w:rsid w:val="25714E2D"/>
    <w:rsid w:val="25752C02"/>
    <w:rsid w:val="257C1EB5"/>
    <w:rsid w:val="25820624"/>
    <w:rsid w:val="25861D75"/>
    <w:rsid w:val="258C3B72"/>
    <w:rsid w:val="258D381B"/>
    <w:rsid w:val="258D6CA4"/>
    <w:rsid w:val="258F4D88"/>
    <w:rsid w:val="259C6706"/>
    <w:rsid w:val="259F2070"/>
    <w:rsid w:val="25A537C9"/>
    <w:rsid w:val="25A937E3"/>
    <w:rsid w:val="25A97B32"/>
    <w:rsid w:val="25AE239D"/>
    <w:rsid w:val="25B35FA5"/>
    <w:rsid w:val="25B564E3"/>
    <w:rsid w:val="25BB2173"/>
    <w:rsid w:val="25C66C19"/>
    <w:rsid w:val="25CE0B3E"/>
    <w:rsid w:val="25CF30BA"/>
    <w:rsid w:val="25D87AE6"/>
    <w:rsid w:val="25DE04AA"/>
    <w:rsid w:val="25E05466"/>
    <w:rsid w:val="25E71F78"/>
    <w:rsid w:val="25EA75FB"/>
    <w:rsid w:val="25EB1A7A"/>
    <w:rsid w:val="25F541CB"/>
    <w:rsid w:val="25FD3EE1"/>
    <w:rsid w:val="26033C65"/>
    <w:rsid w:val="260625F3"/>
    <w:rsid w:val="260715B5"/>
    <w:rsid w:val="26081BF8"/>
    <w:rsid w:val="260B6A7A"/>
    <w:rsid w:val="260C58C5"/>
    <w:rsid w:val="26103B59"/>
    <w:rsid w:val="2613456E"/>
    <w:rsid w:val="261F28E2"/>
    <w:rsid w:val="26264554"/>
    <w:rsid w:val="263235F5"/>
    <w:rsid w:val="26333A29"/>
    <w:rsid w:val="2634286A"/>
    <w:rsid w:val="26351784"/>
    <w:rsid w:val="26392AAE"/>
    <w:rsid w:val="26421452"/>
    <w:rsid w:val="26427A28"/>
    <w:rsid w:val="26463F9A"/>
    <w:rsid w:val="264832EC"/>
    <w:rsid w:val="264A5177"/>
    <w:rsid w:val="26525ABF"/>
    <w:rsid w:val="26574E2B"/>
    <w:rsid w:val="265826A7"/>
    <w:rsid w:val="265D4625"/>
    <w:rsid w:val="26610266"/>
    <w:rsid w:val="266C527A"/>
    <w:rsid w:val="267056BF"/>
    <w:rsid w:val="2682002D"/>
    <w:rsid w:val="268426E2"/>
    <w:rsid w:val="26871BB0"/>
    <w:rsid w:val="2689072D"/>
    <w:rsid w:val="268D61F7"/>
    <w:rsid w:val="26915CA2"/>
    <w:rsid w:val="26953577"/>
    <w:rsid w:val="26AD333E"/>
    <w:rsid w:val="26BF485A"/>
    <w:rsid w:val="26DE0FD1"/>
    <w:rsid w:val="26E2748C"/>
    <w:rsid w:val="26E32255"/>
    <w:rsid w:val="26EA75CE"/>
    <w:rsid w:val="26EB1F29"/>
    <w:rsid w:val="26EC6E10"/>
    <w:rsid w:val="26EF32CA"/>
    <w:rsid w:val="26F11DDD"/>
    <w:rsid w:val="26F37CBE"/>
    <w:rsid w:val="26F954F1"/>
    <w:rsid w:val="27107BF5"/>
    <w:rsid w:val="27326E8F"/>
    <w:rsid w:val="2735468D"/>
    <w:rsid w:val="27383A83"/>
    <w:rsid w:val="274A6662"/>
    <w:rsid w:val="275066E6"/>
    <w:rsid w:val="27570A55"/>
    <w:rsid w:val="2759419E"/>
    <w:rsid w:val="275C2CB3"/>
    <w:rsid w:val="276A0443"/>
    <w:rsid w:val="276C1027"/>
    <w:rsid w:val="276D0B0E"/>
    <w:rsid w:val="277328A2"/>
    <w:rsid w:val="27746913"/>
    <w:rsid w:val="2775446F"/>
    <w:rsid w:val="278B2D28"/>
    <w:rsid w:val="279039B2"/>
    <w:rsid w:val="27947308"/>
    <w:rsid w:val="2796033D"/>
    <w:rsid w:val="279C31E5"/>
    <w:rsid w:val="27AB4995"/>
    <w:rsid w:val="27B051D5"/>
    <w:rsid w:val="27B60AFD"/>
    <w:rsid w:val="27B914E9"/>
    <w:rsid w:val="27BA5A01"/>
    <w:rsid w:val="27BA76BA"/>
    <w:rsid w:val="27C32548"/>
    <w:rsid w:val="27C42D71"/>
    <w:rsid w:val="27C435E3"/>
    <w:rsid w:val="27C6664A"/>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46461"/>
    <w:rsid w:val="28377CB6"/>
    <w:rsid w:val="28420645"/>
    <w:rsid w:val="284566E9"/>
    <w:rsid w:val="284C4A2B"/>
    <w:rsid w:val="28526934"/>
    <w:rsid w:val="285577BE"/>
    <w:rsid w:val="285C5977"/>
    <w:rsid w:val="285D0959"/>
    <w:rsid w:val="28722B16"/>
    <w:rsid w:val="287440D8"/>
    <w:rsid w:val="287954D2"/>
    <w:rsid w:val="287E15AA"/>
    <w:rsid w:val="288D4F6F"/>
    <w:rsid w:val="289C0555"/>
    <w:rsid w:val="28AD4406"/>
    <w:rsid w:val="28B445F9"/>
    <w:rsid w:val="28B54D7C"/>
    <w:rsid w:val="28BB2CA0"/>
    <w:rsid w:val="28BC2993"/>
    <w:rsid w:val="28BD3A65"/>
    <w:rsid w:val="28C36B12"/>
    <w:rsid w:val="28C6288E"/>
    <w:rsid w:val="28CB7B04"/>
    <w:rsid w:val="28CC10A4"/>
    <w:rsid w:val="28D34355"/>
    <w:rsid w:val="28D61C74"/>
    <w:rsid w:val="28E2106E"/>
    <w:rsid w:val="28E95483"/>
    <w:rsid w:val="28EB4FE6"/>
    <w:rsid w:val="28EE4F7F"/>
    <w:rsid w:val="28F257BC"/>
    <w:rsid w:val="28F50C58"/>
    <w:rsid w:val="28F62E85"/>
    <w:rsid w:val="28FA532D"/>
    <w:rsid w:val="28FA7BD2"/>
    <w:rsid w:val="290441D9"/>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A8345E"/>
    <w:rsid w:val="29AD4F53"/>
    <w:rsid w:val="29BD1A42"/>
    <w:rsid w:val="29BF490D"/>
    <w:rsid w:val="29C33927"/>
    <w:rsid w:val="29C562CC"/>
    <w:rsid w:val="29C90D98"/>
    <w:rsid w:val="29DB2A84"/>
    <w:rsid w:val="29E522F6"/>
    <w:rsid w:val="29F500B0"/>
    <w:rsid w:val="29F50DAE"/>
    <w:rsid w:val="29F8715D"/>
    <w:rsid w:val="29FD43F1"/>
    <w:rsid w:val="2A030B0B"/>
    <w:rsid w:val="2A0857F5"/>
    <w:rsid w:val="2A0C1ECE"/>
    <w:rsid w:val="2A0D2B92"/>
    <w:rsid w:val="2A32766A"/>
    <w:rsid w:val="2A363620"/>
    <w:rsid w:val="2A377A4E"/>
    <w:rsid w:val="2A3B1576"/>
    <w:rsid w:val="2A4006A0"/>
    <w:rsid w:val="2A404777"/>
    <w:rsid w:val="2A5335B8"/>
    <w:rsid w:val="2A5B734B"/>
    <w:rsid w:val="2A5E6472"/>
    <w:rsid w:val="2A5F478B"/>
    <w:rsid w:val="2A6162EF"/>
    <w:rsid w:val="2A660CEE"/>
    <w:rsid w:val="2A664904"/>
    <w:rsid w:val="2A6747A6"/>
    <w:rsid w:val="2A6B5774"/>
    <w:rsid w:val="2A6C0C25"/>
    <w:rsid w:val="2A6C7032"/>
    <w:rsid w:val="2A712586"/>
    <w:rsid w:val="2A750383"/>
    <w:rsid w:val="2A7504B4"/>
    <w:rsid w:val="2A750734"/>
    <w:rsid w:val="2A750FDD"/>
    <w:rsid w:val="2A75687F"/>
    <w:rsid w:val="2A772052"/>
    <w:rsid w:val="2A772195"/>
    <w:rsid w:val="2A7752BC"/>
    <w:rsid w:val="2A7A4706"/>
    <w:rsid w:val="2A816BC9"/>
    <w:rsid w:val="2A8347FB"/>
    <w:rsid w:val="2A865A2F"/>
    <w:rsid w:val="2A8948BD"/>
    <w:rsid w:val="2A907E32"/>
    <w:rsid w:val="2A956BAE"/>
    <w:rsid w:val="2A982070"/>
    <w:rsid w:val="2A99550C"/>
    <w:rsid w:val="2A9B0C18"/>
    <w:rsid w:val="2A9B7B0C"/>
    <w:rsid w:val="2A9D68B2"/>
    <w:rsid w:val="2AA16B48"/>
    <w:rsid w:val="2AA270FE"/>
    <w:rsid w:val="2AA71A15"/>
    <w:rsid w:val="2AAB20D4"/>
    <w:rsid w:val="2AB072BA"/>
    <w:rsid w:val="2ABC14DB"/>
    <w:rsid w:val="2ABE3874"/>
    <w:rsid w:val="2ACA1D12"/>
    <w:rsid w:val="2AD56F26"/>
    <w:rsid w:val="2AF5473E"/>
    <w:rsid w:val="2AFD4450"/>
    <w:rsid w:val="2AFE3B79"/>
    <w:rsid w:val="2B03259E"/>
    <w:rsid w:val="2B034049"/>
    <w:rsid w:val="2B056B48"/>
    <w:rsid w:val="2B0748A3"/>
    <w:rsid w:val="2B155F4A"/>
    <w:rsid w:val="2B181DBF"/>
    <w:rsid w:val="2B1A0D71"/>
    <w:rsid w:val="2B242CD3"/>
    <w:rsid w:val="2B2A271C"/>
    <w:rsid w:val="2B2C43D0"/>
    <w:rsid w:val="2B325D8C"/>
    <w:rsid w:val="2B3541C6"/>
    <w:rsid w:val="2B397288"/>
    <w:rsid w:val="2B3F3060"/>
    <w:rsid w:val="2B4F35EF"/>
    <w:rsid w:val="2B5329A1"/>
    <w:rsid w:val="2B551969"/>
    <w:rsid w:val="2B5A2267"/>
    <w:rsid w:val="2B646AF1"/>
    <w:rsid w:val="2B707986"/>
    <w:rsid w:val="2B731A25"/>
    <w:rsid w:val="2B733E5F"/>
    <w:rsid w:val="2B7816DF"/>
    <w:rsid w:val="2B7C1A56"/>
    <w:rsid w:val="2B8A5BE5"/>
    <w:rsid w:val="2B8B12B1"/>
    <w:rsid w:val="2B930EF1"/>
    <w:rsid w:val="2B9454B1"/>
    <w:rsid w:val="2BA25574"/>
    <w:rsid w:val="2BA323A5"/>
    <w:rsid w:val="2BA40613"/>
    <w:rsid w:val="2BA568A1"/>
    <w:rsid w:val="2BA86189"/>
    <w:rsid w:val="2BAE7AC1"/>
    <w:rsid w:val="2BB36041"/>
    <w:rsid w:val="2BB6470A"/>
    <w:rsid w:val="2BBF1E23"/>
    <w:rsid w:val="2BC54120"/>
    <w:rsid w:val="2BDB5364"/>
    <w:rsid w:val="2BE573F8"/>
    <w:rsid w:val="2BEF171D"/>
    <w:rsid w:val="2BFE1E7E"/>
    <w:rsid w:val="2BFF2263"/>
    <w:rsid w:val="2BFF34F5"/>
    <w:rsid w:val="2C013F39"/>
    <w:rsid w:val="2C0B1078"/>
    <w:rsid w:val="2C1018B8"/>
    <w:rsid w:val="2C232156"/>
    <w:rsid w:val="2C2471E8"/>
    <w:rsid w:val="2C253560"/>
    <w:rsid w:val="2C295909"/>
    <w:rsid w:val="2C334998"/>
    <w:rsid w:val="2C35122A"/>
    <w:rsid w:val="2C364299"/>
    <w:rsid w:val="2C486C9F"/>
    <w:rsid w:val="2C5437C3"/>
    <w:rsid w:val="2C5446E8"/>
    <w:rsid w:val="2C594D81"/>
    <w:rsid w:val="2C5C42D2"/>
    <w:rsid w:val="2C5E7E3E"/>
    <w:rsid w:val="2C620297"/>
    <w:rsid w:val="2C640C50"/>
    <w:rsid w:val="2C641512"/>
    <w:rsid w:val="2C673A99"/>
    <w:rsid w:val="2C6E5DD6"/>
    <w:rsid w:val="2C6F0544"/>
    <w:rsid w:val="2C73035A"/>
    <w:rsid w:val="2C7E4A99"/>
    <w:rsid w:val="2C7E5F6C"/>
    <w:rsid w:val="2C825415"/>
    <w:rsid w:val="2C831780"/>
    <w:rsid w:val="2C877559"/>
    <w:rsid w:val="2C9121B3"/>
    <w:rsid w:val="2C9C7397"/>
    <w:rsid w:val="2CA02C0D"/>
    <w:rsid w:val="2CA62C22"/>
    <w:rsid w:val="2CB141FE"/>
    <w:rsid w:val="2CB14D25"/>
    <w:rsid w:val="2CB93C6B"/>
    <w:rsid w:val="2CBA29AB"/>
    <w:rsid w:val="2CBE4E27"/>
    <w:rsid w:val="2CC13CC3"/>
    <w:rsid w:val="2CC35504"/>
    <w:rsid w:val="2CDC7BC3"/>
    <w:rsid w:val="2CDD2949"/>
    <w:rsid w:val="2CE04B66"/>
    <w:rsid w:val="2CEB511E"/>
    <w:rsid w:val="2CFA67BB"/>
    <w:rsid w:val="2D0519BA"/>
    <w:rsid w:val="2D116AA8"/>
    <w:rsid w:val="2D184915"/>
    <w:rsid w:val="2D2102D7"/>
    <w:rsid w:val="2D242913"/>
    <w:rsid w:val="2D290954"/>
    <w:rsid w:val="2D2A668F"/>
    <w:rsid w:val="2D2B21F4"/>
    <w:rsid w:val="2D2E18DB"/>
    <w:rsid w:val="2D381B6C"/>
    <w:rsid w:val="2D3A36E0"/>
    <w:rsid w:val="2D3D59F8"/>
    <w:rsid w:val="2D411DE4"/>
    <w:rsid w:val="2D447CCF"/>
    <w:rsid w:val="2D4C0921"/>
    <w:rsid w:val="2D4D14E6"/>
    <w:rsid w:val="2D4E4D0B"/>
    <w:rsid w:val="2D5145BB"/>
    <w:rsid w:val="2D6274B8"/>
    <w:rsid w:val="2D7322FD"/>
    <w:rsid w:val="2D7406B9"/>
    <w:rsid w:val="2D7E5AB6"/>
    <w:rsid w:val="2D881BC0"/>
    <w:rsid w:val="2D8E2EA1"/>
    <w:rsid w:val="2D8F27DB"/>
    <w:rsid w:val="2D9054C8"/>
    <w:rsid w:val="2D927047"/>
    <w:rsid w:val="2D966719"/>
    <w:rsid w:val="2D97240F"/>
    <w:rsid w:val="2D9C0C2E"/>
    <w:rsid w:val="2D9E5A09"/>
    <w:rsid w:val="2D9E7AAD"/>
    <w:rsid w:val="2DA10413"/>
    <w:rsid w:val="2DA34768"/>
    <w:rsid w:val="2DAA2805"/>
    <w:rsid w:val="2DB46007"/>
    <w:rsid w:val="2DC17807"/>
    <w:rsid w:val="2DC6113C"/>
    <w:rsid w:val="2DC92410"/>
    <w:rsid w:val="2DCB4BB9"/>
    <w:rsid w:val="2DCE7635"/>
    <w:rsid w:val="2DD70417"/>
    <w:rsid w:val="2DDB0F96"/>
    <w:rsid w:val="2DDD65CB"/>
    <w:rsid w:val="2DE35418"/>
    <w:rsid w:val="2E035274"/>
    <w:rsid w:val="2E064941"/>
    <w:rsid w:val="2E0D4E92"/>
    <w:rsid w:val="2E101687"/>
    <w:rsid w:val="2E125435"/>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726189"/>
    <w:rsid w:val="2E793DB1"/>
    <w:rsid w:val="2E7A6576"/>
    <w:rsid w:val="2E7C4D98"/>
    <w:rsid w:val="2E806A22"/>
    <w:rsid w:val="2E8C2695"/>
    <w:rsid w:val="2E986EE0"/>
    <w:rsid w:val="2EA33BDB"/>
    <w:rsid w:val="2EA45ECC"/>
    <w:rsid w:val="2EA961CA"/>
    <w:rsid w:val="2EAC7A25"/>
    <w:rsid w:val="2EAE500C"/>
    <w:rsid w:val="2EB11C1F"/>
    <w:rsid w:val="2EB86D2A"/>
    <w:rsid w:val="2EC81F77"/>
    <w:rsid w:val="2EDF3CED"/>
    <w:rsid w:val="2EDF7FDA"/>
    <w:rsid w:val="2EEB2C6B"/>
    <w:rsid w:val="2EF9378F"/>
    <w:rsid w:val="2F102D49"/>
    <w:rsid w:val="2F1544E7"/>
    <w:rsid w:val="2F1A178D"/>
    <w:rsid w:val="2F223112"/>
    <w:rsid w:val="2F2832E3"/>
    <w:rsid w:val="2F2A028B"/>
    <w:rsid w:val="2F2B0DFA"/>
    <w:rsid w:val="2F2E4CD3"/>
    <w:rsid w:val="2F3502A1"/>
    <w:rsid w:val="2F3C1119"/>
    <w:rsid w:val="2F3F322C"/>
    <w:rsid w:val="2F4361BA"/>
    <w:rsid w:val="2F4773C1"/>
    <w:rsid w:val="2F4D7FE8"/>
    <w:rsid w:val="2F570BF8"/>
    <w:rsid w:val="2F601512"/>
    <w:rsid w:val="2F644678"/>
    <w:rsid w:val="2F645E81"/>
    <w:rsid w:val="2F6A3BE3"/>
    <w:rsid w:val="2F6F6636"/>
    <w:rsid w:val="2F734078"/>
    <w:rsid w:val="2F7D414C"/>
    <w:rsid w:val="2F820752"/>
    <w:rsid w:val="2F8412FC"/>
    <w:rsid w:val="2F843CF0"/>
    <w:rsid w:val="2F8612D3"/>
    <w:rsid w:val="2F875D7B"/>
    <w:rsid w:val="2F8E5104"/>
    <w:rsid w:val="2F9251E4"/>
    <w:rsid w:val="2FA557A7"/>
    <w:rsid w:val="2FBD3859"/>
    <w:rsid w:val="2FC40827"/>
    <w:rsid w:val="2FC52567"/>
    <w:rsid w:val="2FCC6278"/>
    <w:rsid w:val="2FD3373E"/>
    <w:rsid w:val="2FDD2BAB"/>
    <w:rsid w:val="2FE73242"/>
    <w:rsid w:val="2FEB512F"/>
    <w:rsid w:val="2FF06294"/>
    <w:rsid w:val="2FF13DD5"/>
    <w:rsid w:val="2FF15809"/>
    <w:rsid w:val="2FF66C8B"/>
    <w:rsid w:val="2FF9135A"/>
    <w:rsid w:val="2FF97E06"/>
    <w:rsid w:val="300F6B5F"/>
    <w:rsid w:val="30121DB6"/>
    <w:rsid w:val="30194267"/>
    <w:rsid w:val="301D0232"/>
    <w:rsid w:val="30257298"/>
    <w:rsid w:val="30265DB3"/>
    <w:rsid w:val="30281E1B"/>
    <w:rsid w:val="303D2A1B"/>
    <w:rsid w:val="303E008C"/>
    <w:rsid w:val="303E2FFE"/>
    <w:rsid w:val="30423C79"/>
    <w:rsid w:val="304E239C"/>
    <w:rsid w:val="306205C4"/>
    <w:rsid w:val="30657AE9"/>
    <w:rsid w:val="306772F9"/>
    <w:rsid w:val="306A5BA8"/>
    <w:rsid w:val="306C22C5"/>
    <w:rsid w:val="307A4007"/>
    <w:rsid w:val="307D218E"/>
    <w:rsid w:val="30856D7B"/>
    <w:rsid w:val="308A183B"/>
    <w:rsid w:val="308E5FDF"/>
    <w:rsid w:val="30926D0D"/>
    <w:rsid w:val="30947C49"/>
    <w:rsid w:val="309C6DDB"/>
    <w:rsid w:val="309E3F80"/>
    <w:rsid w:val="30A10A3D"/>
    <w:rsid w:val="30A76E60"/>
    <w:rsid w:val="30B31F9C"/>
    <w:rsid w:val="30B456E9"/>
    <w:rsid w:val="30B5287E"/>
    <w:rsid w:val="30BB3500"/>
    <w:rsid w:val="30BC215E"/>
    <w:rsid w:val="30BE0B68"/>
    <w:rsid w:val="30F25E93"/>
    <w:rsid w:val="30F578C5"/>
    <w:rsid w:val="30F86718"/>
    <w:rsid w:val="31000234"/>
    <w:rsid w:val="31165C0D"/>
    <w:rsid w:val="31182199"/>
    <w:rsid w:val="31191845"/>
    <w:rsid w:val="31302D16"/>
    <w:rsid w:val="31375B9A"/>
    <w:rsid w:val="31392A46"/>
    <w:rsid w:val="313A0546"/>
    <w:rsid w:val="313E3AD9"/>
    <w:rsid w:val="31470314"/>
    <w:rsid w:val="314C2760"/>
    <w:rsid w:val="316244B7"/>
    <w:rsid w:val="316F1595"/>
    <w:rsid w:val="317A415A"/>
    <w:rsid w:val="31854918"/>
    <w:rsid w:val="31895B80"/>
    <w:rsid w:val="31946A47"/>
    <w:rsid w:val="31963578"/>
    <w:rsid w:val="31A32722"/>
    <w:rsid w:val="31A91D45"/>
    <w:rsid w:val="31AC7DF1"/>
    <w:rsid w:val="31AE5339"/>
    <w:rsid w:val="31AF3F03"/>
    <w:rsid w:val="31B46F9B"/>
    <w:rsid w:val="31BA0E10"/>
    <w:rsid w:val="31BB2CDB"/>
    <w:rsid w:val="31C44658"/>
    <w:rsid w:val="31CA7BA9"/>
    <w:rsid w:val="31CB1EC5"/>
    <w:rsid w:val="31CF2C3A"/>
    <w:rsid w:val="31D063CB"/>
    <w:rsid w:val="31D811C4"/>
    <w:rsid w:val="31D918C1"/>
    <w:rsid w:val="31DF7D59"/>
    <w:rsid w:val="31E352CF"/>
    <w:rsid w:val="31EC57C4"/>
    <w:rsid w:val="3203771A"/>
    <w:rsid w:val="320A674B"/>
    <w:rsid w:val="320E75A5"/>
    <w:rsid w:val="32186538"/>
    <w:rsid w:val="3221030E"/>
    <w:rsid w:val="32267A64"/>
    <w:rsid w:val="322F0E63"/>
    <w:rsid w:val="32301C76"/>
    <w:rsid w:val="3237702B"/>
    <w:rsid w:val="32384218"/>
    <w:rsid w:val="324043DE"/>
    <w:rsid w:val="324178A4"/>
    <w:rsid w:val="32450245"/>
    <w:rsid w:val="32494549"/>
    <w:rsid w:val="32545FC5"/>
    <w:rsid w:val="325C2D76"/>
    <w:rsid w:val="326507A6"/>
    <w:rsid w:val="32657B0E"/>
    <w:rsid w:val="326719A9"/>
    <w:rsid w:val="326D6C96"/>
    <w:rsid w:val="326F13CB"/>
    <w:rsid w:val="326F5570"/>
    <w:rsid w:val="3284056D"/>
    <w:rsid w:val="328B4355"/>
    <w:rsid w:val="328D2F60"/>
    <w:rsid w:val="32941EA4"/>
    <w:rsid w:val="32A17E90"/>
    <w:rsid w:val="32B366CE"/>
    <w:rsid w:val="32BB3603"/>
    <w:rsid w:val="32BE6424"/>
    <w:rsid w:val="32BF74CC"/>
    <w:rsid w:val="32C246E2"/>
    <w:rsid w:val="32C31C14"/>
    <w:rsid w:val="32C74E18"/>
    <w:rsid w:val="32C753E9"/>
    <w:rsid w:val="32CD393F"/>
    <w:rsid w:val="32CE76E8"/>
    <w:rsid w:val="32CF3752"/>
    <w:rsid w:val="32DD7534"/>
    <w:rsid w:val="32E83B52"/>
    <w:rsid w:val="32F64C2C"/>
    <w:rsid w:val="32FD0FA8"/>
    <w:rsid w:val="3300373A"/>
    <w:rsid w:val="33022768"/>
    <w:rsid w:val="331401DC"/>
    <w:rsid w:val="3315683C"/>
    <w:rsid w:val="33196863"/>
    <w:rsid w:val="331B6EDE"/>
    <w:rsid w:val="331C31EE"/>
    <w:rsid w:val="33313D66"/>
    <w:rsid w:val="33352864"/>
    <w:rsid w:val="33385346"/>
    <w:rsid w:val="33397206"/>
    <w:rsid w:val="33451D77"/>
    <w:rsid w:val="33516568"/>
    <w:rsid w:val="33530865"/>
    <w:rsid w:val="335324A7"/>
    <w:rsid w:val="33547F1F"/>
    <w:rsid w:val="337169E0"/>
    <w:rsid w:val="33796778"/>
    <w:rsid w:val="337F01D0"/>
    <w:rsid w:val="338446D8"/>
    <w:rsid w:val="3397431E"/>
    <w:rsid w:val="33986BF1"/>
    <w:rsid w:val="33AD0C9D"/>
    <w:rsid w:val="33AE5FC0"/>
    <w:rsid w:val="33B51780"/>
    <w:rsid w:val="33B61BE4"/>
    <w:rsid w:val="33B80487"/>
    <w:rsid w:val="33BA6254"/>
    <w:rsid w:val="33C35F95"/>
    <w:rsid w:val="33CC7710"/>
    <w:rsid w:val="33D271EB"/>
    <w:rsid w:val="33DF2392"/>
    <w:rsid w:val="33E71937"/>
    <w:rsid w:val="33EC68D6"/>
    <w:rsid w:val="33F4710E"/>
    <w:rsid w:val="33FC6D82"/>
    <w:rsid w:val="33FE650E"/>
    <w:rsid w:val="340551E6"/>
    <w:rsid w:val="34070CF8"/>
    <w:rsid w:val="34075BDC"/>
    <w:rsid w:val="340925AB"/>
    <w:rsid w:val="340E5459"/>
    <w:rsid w:val="341E6F75"/>
    <w:rsid w:val="341E76A7"/>
    <w:rsid w:val="342245A0"/>
    <w:rsid w:val="34243808"/>
    <w:rsid w:val="34283065"/>
    <w:rsid w:val="34307514"/>
    <w:rsid w:val="34366609"/>
    <w:rsid w:val="343B5BC5"/>
    <w:rsid w:val="343F40C7"/>
    <w:rsid w:val="3441049C"/>
    <w:rsid w:val="34470C06"/>
    <w:rsid w:val="34591F09"/>
    <w:rsid w:val="345D0D02"/>
    <w:rsid w:val="345D1DC0"/>
    <w:rsid w:val="345E04A6"/>
    <w:rsid w:val="345E2E34"/>
    <w:rsid w:val="346856A8"/>
    <w:rsid w:val="346B074E"/>
    <w:rsid w:val="34700B52"/>
    <w:rsid w:val="347A36BE"/>
    <w:rsid w:val="347C5431"/>
    <w:rsid w:val="347E76AC"/>
    <w:rsid w:val="34802039"/>
    <w:rsid w:val="348C6744"/>
    <w:rsid w:val="34952676"/>
    <w:rsid w:val="349537D0"/>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095397"/>
    <w:rsid w:val="350B33F4"/>
    <w:rsid w:val="35151E73"/>
    <w:rsid w:val="351B5AFA"/>
    <w:rsid w:val="351D7160"/>
    <w:rsid w:val="351E408A"/>
    <w:rsid w:val="35303ACB"/>
    <w:rsid w:val="35436A96"/>
    <w:rsid w:val="3544100D"/>
    <w:rsid w:val="354F75DD"/>
    <w:rsid w:val="355015DA"/>
    <w:rsid w:val="35560A7E"/>
    <w:rsid w:val="35623A85"/>
    <w:rsid w:val="35666732"/>
    <w:rsid w:val="35683ADC"/>
    <w:rsid w:val="356A5601"/>
    <w:rsid w:val="35736DA8"/>
    <w:rsid w:val="358210F2"/>
    <w:rsid w:val="358A3815"/>
    <w:rsid w:val="358B13EB"/>
    <w:rsid w:val="359962FA"/>
    <w:rsid w:val="359F16E4"/>
    <w:rsid w:val="35A070D0"/>
    <w:rsid w:val="35A62EC1"/>
    <w:rsid w:val="35B9771A"/>
    <w:rsid w:val="35C606F5"/>
    <w:rsid w:val="35CB6289"/>
    <w:rsid w:val="35CE28FE"/>
    <w:rsid w:val="35D02FEC"/>
    <w:rsid w:val="35D63ACC"/>
    <w:rsid w:val="35D81E1B"/>
    <w:rsid w:val="35ED18D3"/>
    <w:rsid w:val="35FA78A7"/>
    <w:rsid w:val="35FD2EFD"/>
    <w:rsid w:val="35FE075F"/>
    <w:rsid w:val="35FF6231"/>
    <w:rsid w:val="3606138A"/>
    <w:rsid w:val="360A1772"/>
    <w:rsid w:val="36191317"/>
    <w:rsid w:val="3623361D"/>
    <w:rsid w:val="362929EA"/>
    <w:rsid w:val="362C03EF"/>
    <w:rsid w:val="36323950"/>
    <w:rsid w:val="36385E77"/>
    <w:rsid w:val="36422592"/>
    <w:rsid w:val="36513994"/>
    <w:rsid w:val="365341EB"/>
    <w:rsid w:val="365428F8"/>
    <w:rsid w:val="365430D0"/>
    <w:rsid w:val="365C313C"/>
    <w:rsid w:val="365D088C"/>
    <w:rsid w:val="3663131A"/>
    <w:rsid w:val="366B0451"/>
    <w:rsid w:val="367935A4"/>
    <w:rsid w:val="3683705A"/>
    <w:rsid w:val="36871A02"/>
    <w:rsid w:val="369251EB"/>
    <w:rsid w:val="36A20AB9"/>
    <w:rsid w:val="36B51C04"/>
    <w:rsid w:val="36BC1010"/>
    <w:rsid w:val="36C20A33"/>
    <w:rsid w:val="36C91572"/>
    <w:rsid w:val="36CD1928"/>
    <w:rsid w:val="36CF347B"/>
    <w:rsid w:val="36DD19D5"/>
    <w:rsid w:val="36DF0DCF"/>
    <w:rsid w:val="36E71C00"/>
    <w:rsid w:val="36E80F78"/>
    <w:rsid w:val="36E86D31"/>
    <w:rsid w:val="36EE2CBB"/>
    <w:rsid w:val="36F75F3F"/>
    <w:rsid w:val="37206A20"/>
    <w:rsid w:val="372A7F5B"/>
    <w:rsid w:val="372C5FF1"/>
    <w:rsid w:val="372D0DBF"/>
    <w:rsid w:val="372F1B40"/>
    <w:rsid w:val="372F3FF9"/>
    <w:rsid w:val="373129EF"/>
    <w:rsid w:val="37315A98"/>
    <w:rsid w:val="373621A3"/>
    <w:rsid w:val="373A3D76"/>
    <w:rsid w:val="373B05AC"/>
    <w:rsid w:val="374B3050"/>
    <w:rsid w:val="37512B30"/>
    <w:rsid w:val="3754377B"/>
    <w:rsid w:val="3764396F"/>
    <w:rsid w:val="376755B7"/>
    <w:rsid w:val="376D73D3"/>
    <w:rsid w:val="37757E6F"/>
    <w:rsid w:val="377E113A"/>
    <w:rsid w:val="37873DC6"/>
    <w:rsid w:val="378B06CC"/>
    <w:rsid w:val="378C5DE8"/>
    <w:rsid w:val="379A365A"/>
    <w:rsid w:val="37A81832"/>
    <w:rsid w:val="37AD0E97"/>
    <w:rsid w:val="37B3284E"/>
    <w:rsid w:val="37B56FC7"/>
    <w:rsid w:val="37B93020"/>
    <w:rsid w:val="37C75A14"/>
    <w:rsid w:val="37D51DFC"/>
    <w:rsid w:val="37DE5837"/>
    <w:rsid w:val="37E331C8"/>
    <w:rsid w:val="37FD7147"/>
    <w:rsid w:val="38006D92"/>
    <w:rsid w:val="380F45AD"/>
    <w:rsid w:val="38221F5D"/>
    <w:rsid w:val="383579C1"/>
    <w:rsid w:val="38365636"/>
    <w:rsid w:val="3838242E"/>
    <w:rsid w:val="383A26CD"/>
    <w:rsid w:val="3842298F"/>
    <w:rsid w:val="38490555"/>
    <w:rsid w:val="384934A4"/>
    <w:rsid w:val="38562637"/>
    <w:rsid w:val="3858063B"/>
    <w:rsid w:val="385A06DD"/>
    <w:rsid w:val="385D34C1"/>
    <w:rsid w:val="386052AA"/>
    <w:rsid w:val="38630B60"/>
    <w:rsid w:val="38631313"/>
    <w:rsid w:val="386B0ED9"/>
    <w:rsid w:val="38712827"/>
    <w:rsid w:val="387409B9"/>
    <w:rsid w:val="387D29BE"/>
    <w:rsid w:val="38837E13"/>
    <w:rsid w:val="38862BA8"/>
    <w:rsid w:val="388C5F8D"/>
    <w:rsid w:val="388F4D0D"/>
    <w:rsid w:val="38945C70"/>
    <w:rsid w:val="3894625F"/>
    <w:rsid w:val="389F12ED"/>
    <w:rsid w:val="38A05A0D"/>
    <w:rsid w:val="38A34698"/>
    <w:rsid w:val="38A968C8"/>
    <w:rsid w:val="38AB19DA"/>
    <w:rsid w:val="38AB2D83"/>
    <w:rsid w:val="38AF18C1"/>
    <w:rsid w:val="38B603BB"/>
    <w:rsid w:val="38B96453"/>
    <w:rsid w:val="38C13455"/>
    <w:rsid w:val="38C37207"/>
    <w:rsid w:val="38CD5651"/>
    <w:rsid w:val="38D25A92"/>
    <w:rsid w:val="38D27E22"/>
    <w:rsid w:val="38F05821"/>
    <w:rsid w:val="38F65986"/>
    <w:rsid w:val="39006C13"/>
    <w:rsid w:val="39037914"/>
    <w:rsid w:val="390A3D17"/>
    <w:rsid w:val="39193BBB"/>
    <w:rsid w:val="39197EF7"/>
    <w:rsid w:val="39267A2B"/>
    <w:rsid w:val="392A1EA2"/>
    <w:rsid w:val="393B6A45"/>
    <w:rsid w:val="393C457C"/>
    <w:rsid w:val="393D2C48"/>
    <w:rsid w:val="39433308"/>
    <w:rsid w:val="3948288A"/>
    <w:rsid w:val="3957061E"/>
    <w:rsid w:val="396430B4"/>
    <w:rsid w:val="39695894"/>
    <w:rsid w:val="396A5805"/>
    <w:rsid w:val="397D09C0"/>
    <w:rsid w:val="397E74E1"/>
    <w:rsid w:val="39882EE2"/>
    <w:rsid w:val="39884C68"/>
    <w:rsid w:val="399476E9"/>
    <w:rsid w:val="39AA29DA"/>
    <w:rsid w:val="39B50F31"/>
    <w:rsid w:val="39C403EC"/>
    <w:rsid w:val="39C84667"/>
    <w:rsid w:val="39CA73AF"/>
    <w:rsid w:val="39CF52DE"/>
    <w:rsid w:val="39DA71AF"/>
    <w:rsid w:val="39E530A4"/>
    <w:rsid w:val="39FF6602"/>
    <w:rsid w:val="3A033721"/>
    <w:rsid w:val="3A047EE6"/>
    <w:rsid w:val="3A0731EC"/>
    <w:rsid w:val="3A15267E"/>
    <w:rsid w:val="3A18263D"/>
    <w:rsid w:val="3A2549CE"/>
    <w:rsid w:val="3A2C6444"/>
    <w:rsid w:val="3A323E9A"/>
    <w:rsid w:val="3A3302A9"/>
    <w:rsid w:val="3A366876"/>
    <w:rsid w:val="3A3A7E9A"/>
    <w:rsid w:val="3A3E0FBF"/>
    <w:rsid w:val="3A3F3E43"/>
    <w:rsid w:val="3A4379E7"/>
    <w:rsid w:val="3A5F0F0B"/>
    <w:rsid w:val="3A615F7B"/>
    <w:rsid w:val="3A650A0E"/>
    <w:rsid w:val="3A6662AD"/>
    <w:rsid w:val="3A6C210B"/>
    <w:rsid w:val="3A707A73"/>
    <w:rsid w:val="3A731164"/>
    <w:rsid w:val="3A7F3816"/>
    <w:rsid w:val="3A8075B8"/>
    <w:rsid w:val="3A845910"/>
    <w:rsid w:val="3A887993"/>
    <w:rsid w:val="3A8D5643"/>
    <w:rsid w:val="3A986C86"/>
    <w:rsid w:val="3AA06442"/>
    <w:rsid w:val="3AA22139"/>
    <w:rsid w:val="3AB01047"/>
    <w:rsid w:val="3AB445DA"/>
    <w:rsid w:val="3ABD23EC"/>
    <w:rsid w:val="3AC40869"/>
    <w:rsid w:val="3ACA3C80"/>
    <w:rsid w:val="3AE93A93"/>
    <w:rsid w:val="3AEE64DE"/>
    <w:rsid w:val="3AFD3D21"/>
    <w:rsid w:val="3B06715E"/>
    <w:rsid w:val="3B0B55A2"/>
    <w:rsid w:val="3B0F1B0C"/>
    <w:rsid w:val="3B115E95"/>
    <w:rsid w:val="3B16341F"/>
    <w:rsid w:val="3B247D05"/>
    <w:rsid w:val="3B2D7969"/>
    <w:rsid w:val="3B3A5239"/>
    <w:rsid w:val="3B3A743F"/>
    <w:rsid w:val="3B472810"/>
    <w:rsid w:val="3B4E2D26"/>
    <w:rsid w:val="3B4F5659"/>
    <w:rsid w:val="3B587FC0"/>
    <w:rsid w:val="3B5C0C04"/>
    <w:rsid w:val="3B5C5E4F"/>
    <w:rsid w:val="3B686802"/>
    <w:rsid w:val="3B8A05C9"/>
    <w:rsid w:val="3B8B65A4"/>
    <w:rsid w:val="3B940F30"/>
    <w:rsid w:val="3B94771D"/>
    <w:rsid w:val="3B9C51AC"/>
    <w:rsid w:val="3BA86F0F"/>
    <w:rsid w:val="3BB26CEE"/>
    <w:rsid w:val="3BBE4E43"/>
    <w:rsid w:val="3BD473F8"/>
    <w:rsid w:val="3BDE71BE"/>
    <w:rsid w:val="3BED2ADE"/>
    <w:rsid w:val="3C0829E0"/>
    <w:rsid w:val="3C0B32C7"/>
    <w:rsid w:val="3C0B7D3C"/>
    <w:rsid w:val="3C123284"/>
    <w:rsid w:val="3C144C5E"/>
    <w:rsid w:val="3C145C57"/>
    <w:rsid w:val="3C217DAA"/>
    <w:rsid w:val="3C2B00B1"/>
    <w:rsid w:val="3C2B5922"/>
    <w:rsid w:val="3C302B64"/>
    <w:rsid w:val="3C34695A"/>
    <w:rsid w:val="3C351CCD"/>
    <w:rsid w:val="3C392FD1"/>
    <w:rsid w:val="3C3B72F7"/>
    <w:rsid w:val="3C4D5202"/>
    <w:rsid w:val="3C536F45"/>
    <w:rsid w:val="3C5C73CF"/>
    <w:rsid w:val="3C5D698E"/>
    <w:rsid w:val="3C6A79D5"/>
    <w:rsid w:val="3C75173D"/>
    <w:rsid w:val="3C7617CA"/>
    <w:rsid w:val="3C7B53C9"/>
    <w:rsid w:val="3C881DE6"/>
    <w:rsid w:val="3C8B668C"/>
    <w:rsid w:val="3C9842F0"/>
    <w:rsid w:val="3C9A3ED3"/>
    <w:rsid w:val="3C9D0189"/>
    <w:rsid w:val="3CA24AB0"/>
    <w:rsid w:val="3CA33452"/>
    <w:rsid w:val="3CB41F23"/>
    <w:rsid w:val="3CBB3335"/>
    <w:rsid w:val="3CC21E8B"/>
    <w:rsid w:val="3CC258D5"/>
    <w:rsid w:val="3CD30C12"/>
    <w:rsid w:val="3CDB69FF"/>
    <w:rsid w:val="3CDC1F42"/>
    <w:rsid w:val="3CDE58E9"/>
    <w:rsid w:val="3CE242F0"/>
    <w:rsid w:val="3CEA4811"/>
    <w:rsid w:val="3CF11106"/>
    <w:rsid w:val="3CF1460B"/>
    <w:rsid w:val="3CFE7137"/>
    <w:rsid w:val="3CFF5FCC"/>
    <w:rsid w:val="3D113DEE"/>
    <w:rsid w:val="3D171F47"/>
    <w:rsid w:val="3D1A706D"/>
    <w:rsid w:val="3D1E69C8"/>
    <w:rsid w:val="3D216871"/>
    <w:rsid w:val="3D244471"/>
    <w:rsid w:val="3D3B1B30"/>
    <w:rsid w:val="3D4C08A0"/>
    <w:rsid w:val="3D4D4F31"/>
    <w:rsid w:val="3D4D6E20"/>
    <w:rsid w:val="3D5305FD"/>
    <w:rsid w:val="3D5B4F5D"/>
    <w:rsid w:val="3D5F34BD"/>
    <w:rsid w:val="3D6B33E8"/>
    <w:rsid w:val="3D752505"/>
    <w:rsid w:val="3D762AD7"/>
    <w:rsid w:val="3D7A5575"/>
    <w:rsid w:val="3D7D0F46"/>
    <w:rsid w:val="3D8370EF"/>
    <w:rsid w:val="3D87456C"/>
    <w:rsid w:val="3D8760C7"/>
    <w:rsid w:val="3D892448"/>
    <w:rsid w:val="3D916D86"/>
    <w:rsid w:val="3D9210C1"/>
    <w:rsid w:val="3D92386C"/>
    <w:rsid w:val="3D9901D9"/>
    <w:rsid w:val="3D9A6A88"/>
    <w:rsid w:val="3D9C583A"/>
    <w:rsid w:val="3D9E378A"/>
    <w:rsid w:val="3DA1312A"/>
    <w:rsid w:val="3DB66C9C"/>
    <w:rsid w:val="3DB740CD"/>
    <w:rsid w:val="3DC60812"/>
    <w:rsid w:val="3DCA3E59"/>
    <w:rsid w:val="3DCE0312"/>
    <w:rsid w:val="3DCF4766"/>
    <w:rsid w:val="3DD03022"/>
    <w:rsid w:val="3DE5229E"/>
    <w:rsid w:val="3DEB027D"/>
    <w:rsid w:val="3DEF2FA2"/>
    <w:rsid w:val="3DFA5AD0"/>
    <w:rsid w:val="3E041EEC"/>
    <w:rsid w:val="3E051F58"/>
    <w:rsid w:val="3E066FA9"/>
    <w:rsid w:val="3E151359"/>
    <w:rsid w:val="3E151F4C"/>
    <w:rsid w:val="3E2C49F5"/>
    <w:rsid w:val="3E3300CE"/>
    <w:rsid w:val="3E386E20"/>
    <w:rsid w:val="3E4E4846"/>
    <w:rsid w:val="3E552FB8"/>
    <w:rsid w:val="3E5A0513"/>
    <w:rsid w:val="3E5A3026"/>
    <w:rsid w:val="3E5D3CBD"/>
    <w:rsid w:val="3E5F199E"/>
    <w:rsid w:val="3E657539"/>
    <w:rsid w:val="3E6D35C9"/>
    <w:rsid w:val="3E6F53B6"/>
    <w:rsid w:val="3E727C2D"/>
    <w:rsid w:val="3E76482F"/>
    <w:rsid w:val="3E7726C8"/>
    <w:rsid w:val="3E790F0E"/>
    <w:rsid w:val="3E8156F7"/>
    <w:rsid w:val="3E833861"/>
    <w:rsid w:val="3E880CDE"/>
    <w:rsid w:val="3E9902BD"/>
    <w:rsid w:val="3EAB68CC"/>
    <w:rsid w:val="3EB45BDF"/>
    <w:rsid w:val="3EB80426"/>
    <w:rsid w:val="3EC075F2"/>
    <w:rsid w:val="3EC07E82"/>
    <w:rsid w:val="3EC412DA"/>
    <w:rsid w:val="3EC61005"/>
    <w:rsid w:val="3EC64136"/>
    <w:rsid w:val="3ECC6C03"/>
    <w:rsid w:val="3ED037EE"/>
    <w:rsid w:val="3EDC278B"/>
    <w:rsid w:val="3EDD0C32"/>
    <w:rsid w:val="3EE16478"/>
    <w:rsid w:val="3EED0ECD"/>
    <w:rsid w:val="3EF0668A"/>
    <w:rsid w:val="3EF2130E"/>
    <w:rsid w:val="3F00564E"/>
    <w:rsid w:val="3F0E4AA7"/>
    <w:rsid w:val="3F166DE5"/>
    <w:rsid w:val="3F1744A9"/>
    <w:rsid w:val="3F193BE6"/>
    <w:rsid w:val="3F1A3107"/>
    <w:rsid w:val="3F1D1FCC"/>
    <w:rsid w:val="3F23345D"/>
    <w:rsid w:val="3F2700BE"/>
    <w:rsid w:val="3F2D72BA"/>
    <w:rsid w:val="3F322E39"/>
    <w:rsid w:val="3F3365BB"/>
    <w:rsid w:val="3F3A48AA"/>
    <w:rsid w:val="3F3C59F7"/>
    <w:rsid w:val="3F426AC3"/>
    <w:rsid w:val="3F444F2D"/>
    <w:rsid w:val="3F484CFB"/>
    <w:rsid w:val="3F4D3AF7"/>
    <w:rsid w:val="3F547D51"/>
    <w:rsid w:val="3F68666F"/>
    <w:rsid w:val="3F6F5B87"/>
    <w:rsid w:val="3F722647"/>
    <w:rsid w:val="3F7463CC"/>
    <w:rsid w:val="3F7A2C0E"/>
    <w:rsid w:val="3F8506AB"/>
    <w:rsid w:val="3F8E25FD"/>
    <w:rsid w:val="3F8F587F"/>
    <w:rsid w:val="3F981A4B"/>
    <w:rsid w:val="3FB771CD"/>
    <w:rsid w:val="3FB86B1A"/>
    <w:rsid w:val="3FBA408C"/>
    <w:rsid w:val="3FBB5DCF"/>
    <w:rsid w:val="3FBF1B5E"/>
    <w:rsid w:val="3FC454C6"/>
    <w:rsid w:val="3FC657A0"/>
    <w:rsid w:val="3FC674EE"/>
    <w:rsid w:val="3FD066FE"/>
    <w:rsid w:val="3FD86B47"/>
    <w:rsid w:val="3FDC29E3"/>
    <w:rsid w:val="3FE31D82"/>
    <w:rsid w:val="3FEB27F3"/>
    <w:rsid w:val="3FEE7226"/>
    <w:rsid w:val="3FF23B6D"/>
    <w:rsid w:val="3FF60A01"/>
    <w:rsid w:val="40035191"/>
    <w:rsid w:val="400C2C3F"/>
    <w:rsid w:val="40104B97"/>
    <w:rsid w:val="40123B43"/>
    <w:rsid w:val="40151C80"/>
    <w:rsid w:val="40163B47"/>
    <w:rsid w:val="401A4816"/>
    <w:rsid w:val="402121C3"/>
    <w:rsid w:val="404224B6"/>
    <w:rsid w:val="40432906"/>
    <w:rsid w:val="40433886"/>
    <w:rsid w:val="40516742"/>
    <w:rsid w:val="40573B87"/>
    <w:rsid w:val="405B60B6"/>
    <w:rsid w:val="40633FD6"/>
    <w:rsid w:val="40635F1A"/>
    <w:rsid w:val="406903C7"/>
    <w:rsid w:val="406930A8"/>
    <w:rsid w:val="406F59D7"/>
    <w:rsid w:val="40786C8E"/>
    <w:rsid w:val="40787FAB"/>
    <w:rsid w:val="40805B94"/>
    <w:rsid w:val="40813DBE"/>
    <w:rsid w:val="40830B74"/>
    <w:rsid w:val="409C6933"/>
    <w:rsid w:val="40AA54F1"/>
    <w:rsid w:val="40BA2742"/>
    <w:rsid w:val="40C032DF"/>
    <w:rsid w:val="40CC1C7A"/>
    <w:rsid w:val="40D145D9"/>
    <w:rsid w:val="40DA6699"/>
    <w:rsid w:val="40E070FE"/>
    <w:rsid w:val="40E81F30"/>
    <w:rsid w:val="40F8335B"/>
    <w:rsid w:val="40FE0152"/>
    <w:rsid w:val="41021214"/>
    <w:rsid w:val="4107385B"/>
    <w:rsid w:val="41122DB1"/>
    <w:rsid w:val="4113642B"/>
    <w:rsid w:val="41151751"/>
    <w:rsid w:val="411D5581"/>
    <w:rsid w:val="411F13DA"/>
    <w:rsid w:val="41225E28"/>
    <w:rsid w:val="413606A8"/>
    <w:rsid w:val="413635BD"/>
    <w:rsid w:val="413B717B"/>
    <w:rsid w:val="413E7731"/>
    <w:rsid w:val="414452F0"/>
    <w:rsid w:val="4146059B"/>
    <w:rsid w:val="415B01B8"/>
    <w:rsid w:val="415C66C8"/>
    <w:rsid w:val="415D31E9"/>
    <w:rsid w:val="41695D05"/>
    <w:rsid w:val="417525E2"/>
    <w:rsid w:val="41792AC4"/>
    <w:rsid w:val="417F3AA5"/>
    <w:rsid w:val="41851DCF"/>
    <w:rsid w:val="418F3709"/>
    <w:rsid w:val="419E41FD"/>
    <w:rsid w:val="41A6561A"/>
    <w:rsid w:val="41A72A85"/>
    <w:rsid w:val="41AD068C"/>
    <w:rsid w:val="41B37936"/>
    <w:rsid w:val="41BC51E7"/>
    <w:rsid w:val="41BD778A"/>
    <w:rsid w:val="41C1720A"/>
    <w:rsid w:val="41C218EF"/>
    <w:rsid w:val="41C807B8"/>
    <w:rsid w:val="41D35005"/>
    <w:rsid w:val="41DA7F1B"/>
    <w:rsid w:val="41E02702"/>
    <w:rsid w:val="41E310E9"/>
    <w:rsid w:val="41E35AA4"/>
    <w:rsid w:val="41E702F5"/>
    <w:rsid w:val="41EC244C"/>
    <w:rsid w:val="42115916"/>
    <w:rsid w:val="421965C1"/>
    <w:rsid w:val="4222777A"/>
    <w:rsid w:val="42282E32"/>
    <w:rsid w:val="422C0B6F"/>
    <w:rsid w:val="424576B0"/>
    <w:rsid w:val="424F7E66"/>
    <w:rsid w:val="4279133E"/>
    <w:rsid w:val="427B56B5"/>
    <w:rsid w:val="42850BB4"/>
    <w:rsid w:val="429F4867"/>
    <w:rsid w:val="42A31ABC"/>
    <w:rsid w:val="42AE426E"/>
    <w:rsid w:val="42B61283"/>
    <w:rsid w:val="42B876D7"/>
    <w:rsid w:val="42C12743"/>
    <w:rsid w:val="42C37F87"/>
    <w:rsid w:val="42C41CFF"/>
    <w:rsid w:val="42C95A78"/>
    <w:rsid w:val="42DC7FA5"/>
    <w:rsid w:val="42DE73EB"/>
    <w:rsid w:val="42EA5D21"/>
    <w:rsid w:val="42F55E0F"/>
    <w:rsid w:val="42F71C92"/>
    <w:rsid w:val="42F8391A"/>
    <w:rsid w:val="43002024"/>
    <w:rsid w:val="43041422"/>
    <w:rsid w:val="430B71E6"/>
    <w:rsid w:val="430F5CB6"/>
    <w:rsid w:val="4313140F"/>
    <w:rsid w:val="431F3B2A"/>
    <w:rsid w:val="43281087"/>
    <w:rsid w:val="4328234D"/>
    <w:rsid w:val="4328318E"/>
    <w:rsid w:val="432A62E2"/>
    <w:rsid w:val="43326A7C"/>
    <w:rsid w:val="4337362E"/>
    <w:rsid w:val="43377A41"/>
    <w:rsid w:val="433C0AD9"/>
    <w:rsid w:val="43474516"/>
    <w:rsid w:val="435C2DD4"/>
    <w:rsid w:val="43606EE8"/>
    <w:rsid w:val="436D6C7E"/>
    <w:rsid w:val="43741116"/>
    <w:rsid w:val="43825E8E"/>
    <w:rsid w:val="438C60C3"/>
    <w:rsid w:val="438D3A8B"/>
    <w:rsid w:val="439B13F0"/>
    <w:rsid w:val="43B67D40"/>
    <w:rsid w:val="43BD07B0"/>
    <w:rsid w:val="43C90ABC"/>
    <w:rsid w:val="43CE29DA"/>
    <w:rsid w:val="43D4753B"/>
    <w:rsid w:val="43D60F59"/>
    <w:rsid w:val="43D6358D"/>
    <w:rsid w:val="43E61AF4"/>
    <w:rsid w:val="43EA2D74"/>
    <w:rsid w:val="43EA6FF8"/>
    <w:rsid w:val="43EC7960"/>
    <w:rsid w:val="43FA1F0F"/>
    <w:rsid w:val="440313A1"/>
    <w:rsid w:val="44083C52"/>
    <w:rsid w:val="440B5E9D"/>
    <w:rsid w:val="44103072"/>
    <w:rsid w:val="44142FAF"/>
    <w:rsid w:val="44154F1C"/>
    <w:rsid w:val="44160887"/>
    <w:rsid w:val="44162DF9"/>
    <w:rsid w:val="441B1DA2"/>
    <w:rsid w:val="441C02A4"/>
    <w:rsid w:val="441D0E5B"/>
    <w:rsid w:val="44227EEF"/>
    <w:rsid w:val="44241685"/>
    <w:rsid w:val="44290F04"/>
    <w:rsid w:val="442F62DC"/>
    <w:rsid w:val="44387B6B"/>
    <w:rsid w:val="44396033"/>
    <w:rsid w:val="443F24A6"/>
    <w:rsid w:val="444168F4"/>
    <w:rsid w:val="4445371E"/>
    <w:rsid w:val="444F4CC5"/>
    <w:rsid w:val="446F063A"/>
    <w:rsid w:val="44723E90"/>
    <w:rsid w:val="447F06F9"/>
    <w:rsid w:val="447F2079"/>
    <w:rsid w:val="44905E4F"/>
    <w:rsid w:val="449307DD"/>
    <w:rsid w:val="449924D3"/>
    <w:rsid w:val="449C324D"/>
    <w:rsid w:val="449C4551"/>
    <w:rsid w:val="44AE2C64"/>
    <w:rsid w:val="44AF364E"/>
    <w:rsid w:val="44B25954"/>
    <w:rsid w:val="44B26059"/>
    <w:rsid w:val="44B571A3"/>
    <w:rsid w:val="44B578AF"/>
    <w:rsid w:val="44BB426F"/>
    <w:rsid w:val="44BB5881"/>
    <w:rsid w:val="44BF3C17"/>
    <w:rsid w:val="44C2475D"/>
    <w:rsid w:val="44C4105B"/>
    <w:rsid w:val="44C52BC8"/>
    <w:rsid w:val="44C70D28"/>
    <w:rsid w:val="44CF3E33"/>
    <w:rsid w:val="44DC24C0"/>
    <w:rsid w:val="44DD58AE"/>
    <w:rsid w:val="44E43637"/>
    <w:rsid w:val="44EE5D75"/>
    <w:rsid w:val="44F2491C"/>
    <w:rsid w:val="44F50EE8"/>
    <w:rsid w:val="44F64EB1"/>
    <w:rsid w:val="45057185"/>
    <w:rsid w:val="45157910"/>
    <w:rsid w:val="451B4B19"/>
    <w:rsid w:val="451B643C"/>
    <w:rsid w:val="451F0CC1"/>
    <w:rsid w:val="45356668"/>
    <w:rsid w:val="45400BC0"/>
    <w:rsid w:val="45432FE7"/>
    <w:rsid w:val="454F2985"/>
    <w:rsid w:val="455A14D6"/>
    <w:rsid w:val="455C4C80"/>
    <w:rsid w:val="455D4229"/>
    <w:rsid w:val="45617F43"/>
    <w:rsid w:val="45675C27"/>
    <w:rsid w:val="4572498F"/>
    <w:rsid w:val="457256E7"/>
    <w:rsid w:val="458469DB"/>
    <w:rsid w:val="45863114"/>
    <w:rsid w:val="45871207"/>
    <w:rsid w:val="458A03D0"/>
    <w:rsid w:val="458B2169"/>
    <w:rsid w:val="459D3251"/>
    <w:rsid w:val="45A1725C"/>
    <w:rsid w:val="45A34A00"/>
    <w:rsid w:val="45B33A3B"/>
    <w:rsid w:val="45C20D69"/>
    <w:rsid w:val="45D077D4"/>
    <w:rsid w:val="45D65BEE"/>
    <w:rsid w:val="45DC39E2"/>
    <w:rsid w:val="45DE6754"/>
    <w:rsid w:val="45EF1E60"/>
    <w:rsid w:val="45F65F21"/>
    <w:rsid w:val="45F877F1"/>
    <w:rsid w:val="45FB24C0"/>
    <w:rsid w:val="46043836"/>
    <w:rsid w:val="46163A58"/>
    <w:rsid w:val="4616630D"/>
    <w:rsid w:val="461C30A3"/>
    <w:rsid w:val="461F2208"/>
    <w:rsid w:val="462253D7"/>
    <w:rsid w:val="462312F7"/>
    <w:rsid w:val="463416CE"/>
    <w:rsid w:val="46370D5C"/>
    <w:rsid w:val="4638223A"/>
    <w:rsid w:val="463E36F3"/>
    <w:rsid w:val="4641025F"/>
    <w:rsid w:val="46467BBF"/>
    <w:rsid w:val="464B7611"/>
    <w:rsid w:val="46555121"/>
    <w:rsid w:val="46570A5C"/>
    <w:rsid w:val="4660177E"/>
    <w:rsid w:val="466E0F0B"/>
    <w:rsid w:val="4673382E"/>
    <w:rsid w:val="46741DB8"/>
    <w:rsid w:val="4675674D"/>
    <w:rsid w:val="4677581E"/>
    <w:rsid w:val="467C6DE7"/>
    <w:rsid w:val="468248D2"/>
    <w:rsid w:val="46897790"/>
    <w:rsid w:val="468D1FB1"/>
    <w:rsid w:val="468F312C"/>
    <w:rsid w:val="468F6773"/>
    <w:rsid w:val="469A330F"/>
    <w:rsid w:val="469F56A5"/>
    <w:rsid w:val="46A2653A"/>
    <w:rsid w:val="46AF29BC"/>
    <w:rsid w:val="46B775F1"/>
    <w:rsid w:val="46BD2696"/>
    <w:rsid w:val="46C86EBD"/>
    <w:rsid w:val="46CF6AB9"/>
    <w:rsid w:val="46DA4A29"/>
    <w:rsid w:val="46DE2697"/>
    <w:rsid w:val="46E26B7A"/>
    <w:rsid w:val="46EF6364"/>
    <w:rsid w:val="46F22FE0"/>
    <w:rsid w:val="46F85524"/>
    <w:rsid w:val="46FE495F"/>
    <w:rsid w:val="470B3C00"/>
    <w:rsid w:val="470C0086"/>
    <w:rsid w:val="470E7548"/>
    <w:rsid w:val="4710440D"/>
    <w:rsid w:val="47112DA6"/>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5A0E"/>
    <w:rsid w:val="476F7EEF"/>
    <w:rsid w:val="47707676"/>
    <w:rsid w:val="477E5C97"/>
    <w:rsid w:val="477E7524"/>
    <w:rsid w:val="47833A3E"/>
    <w:rsid w:val="4786400A"/>
    <w:rsid w:val="478E3384"/>
    <w:rsid w:val="47991432"/>
    <w:rsid w:val="479A3DE3"/>
    <w:rsid w:val="479F646B"/>
    <w:rsid w:val="47A42A17"/>
    <w:rsid w:val="47AB5020"/>
    <w:rsid w:val="47BB57BD"/>
    <w:rsid w:val="47C01F75"/>
    <w:rsid w:val="47C507F1"/>
    <w:rsid w:val="47D05456"/>
    <w:rsid w:val="47D112CD"/>
    <w:rsid w:val="47DB202B"/>
    <w:rsid w:val="47E65C2F"/>
    <w:rsid w:val="47EB601C"/>
    <w:rsid w:val="47EF6F11"/>
    <w:rsid w:val="47F664B8"/>
    <w:rsid w:val="47F76470"/>
    <w:rsid w:val="47FC1D1A"/>
    <w:rsid w:val="47FF5F9C"/>
    <w:rsid w:val="48052A48"/>
    <w:rsid w:val="48067F05"/>
    <w:rsid w:val="48082259"/>
    <w:rsid w:val="481A5198"/>
    <w:rsid w:val="481A56B0"/>
    <w:rsid w:val="481E5EE9"/>
    <w:rsid w:val="482C7A14"/>
    <w:rsid w:val="4830797B"/>
    <w:rsid w:val="484A5559"/>
    <w:rsid w:val="485974B8"/>
    <w:rsid w:val="485A507F"/>
    <w:rsid w:val="486E3D48"/>
    <w:rsid w:val="48723A44"/>
    <w:rsid w:val="487E02E7"/>
    <w:rsid w:val="48834B0F"/>
    <w:rsid w:val="48933844"/>
    <w:rsid w:val="48A067FF"/>
    <w:rsid w:val="48A1409A"/>
    <w:rsid w:val="48A26C6C"/>
    <w:rsid w:val="48A614FD"/>
    <w:rsid w:val="48AA6E8D"/>
    <w:rsid w:val="48B14A50"/>
    <w:rsid w:val="48B84574"/>
    <w:rsid w:val="48C75723"/>
    <w:rsid w:val="48C835B6"/>
    <w:rsid w:val="48CD6635"/>
    <w:rsid w:val="48D5673E"/>
    <w:rsid w:val="48DE76C4"/>
    <w:rsid w:val="48DF14A3"/>
    <w:rsid w:val="48E16DD8"/>
    <w:rsid w:val="48E31A8E"/>
    <w:rsid w:val="48E5360E"/>
    <w:rsid w:val="48F15DFA"/>
    <w:rsid w:val="48F825CF"/>
    <w:rsid w:val="4900172C"/>
    <w:rsid w:val="491451B5"/>
    <w:rsid w:val="491A53A2"/>
    <w:rsid w:val="492C6E96"/>
    <w:rsid w:val="4935686B"/>
    <w:rsid w:val="493779BE"/>
    <w:rsid w:val="493F4220"/>
    <w:rsid w:val="493F499D"/>
    <w:rsid w:val="4940480E"/>
    <w:rsid w:val="4941303B"/>
    <w:rsid w:val="494139AE"/>
    <w:rsid w:val="494E7EAB"/>
    <w:rsid w:val="49597EFF"/>
    <w:rsid w:val="49657721"/>
    <w:rsid w:val="49683F5D"/>
    <w:rsid w:val="497D6B92"/>
    <w:rsid w:val="49825CBE"/>
    <w:rsid w:val="49A06572"/>
    <w:rsid w:val="49A67A57"/>
    <w:rsid w:val="49AD250C"/>
    <w:rsid w:val="49AF05DA"/>
    <w:rsid w:val="49B839C4"/>
    <w:rsid w:val="49B87801"/>
    <w:rsid w:val="49CB3BD0"/>
    <w:rsid w:val="49D94FE5"/>
    <w:rsid w:val="49DC4ED9"/>
    <w:rsid w:val="49E155DD"/>
    <w:rsid w:val="49E16116"/>
    <w:rsid w:val="49F43B8C"/>
    <w:rsid w:val="49F678F8"/>
    <w:rsid w:val="4A000BB0"/>
    <w:rsid w:val="4A0D10B0"/>
    <w:rsid w:val="4A0F723F"/>
    <w:rsid w:val="4A223490"/>
    <w:rsid w:val="4A280924"/>
    <w:rsid w:val="4A2B1DEA"/>
    <w:rsid w:val="4A2D0F49"/>
    <w:rsid w:val="4A3523B2"/>
    <w:rsid w:val="4A443451"/>
    <w:rsid w:val="4A483D90"/>
    <w:rsid w:val="4A615695"/>
    <w:rsid w:val="4A641940"/>
    <w:rsid w:val="4A712BA0"/>
    <w:rsid w:val="4A7A21C8"/>
    <w:rsid w:val="4A86569C"/>
    <w:rsid w:val="4A9A792C"/>
    <w:rsid w:val="4A9C373F"/>
    <w:rsid w:val="4AA56938"/>
    <w:rsid w:val="4AAE33D4"/>
    <w:rsid w:val="4AAF3DD8"/>
    <w:rsid w:val="4ABD625F"/>
    <w:rsid w:val="4AC01D67"/>
    <w:rsid w:val="4AC80764"/>
    <w:rsid w:val="4AE378B3"/>
    <w:rsid w:val="4AEB5D56"/>
    <w:rsid w:val="4AF733EF"/>
    <w:rsid w:val="4AFE2097"/>
    <w:rsid w:val="4B034CF9"/>
    <w:rsid w:val="4B071D1C"/>
    <w:rsid w:val="4B0C30C5"/>
    <w:rsid w:val="4B1232DD"/>
    <w:rsid w:val="4B151D54"/>
    <w:rsid w:val="4B1C5BD6"/>
    <w:rsid w:val="4B2030CF"/>
    <w:rsid w:val="4B273CDB"/>
    <w:rsid w:val="4B2A5E61"/>
    <w:rsid w:val="4B2B23B8"/>
    <w:rsid w:val="4B401327"/>
    <w:rsid w:val="4B551754"/>
    <w:rsid w:val="4B5A73D8"/>
    <w:rsid w:val="4B5B2881"/>
    <w:rsid w:val="4B6071FD"/>
    <w:rsid w:val="4B677249"/>
    <w:rsid w:val="4B6842EC"/>
    <w:rsid w:val="4B7707CA"/>
    <w:rsid w:val="4B8B3A50"/>
    <w:rsid w:val="4B90225B"/>
    <w:rsid w:val="4B911420"/>
    <w:rsid w:val="4B914690"/>
    <w:rsid w:val="4B9442E5"/>
    <w:rsid w:val="4B967ECC"/>
    <w:rsid w:val="4B9801F4"/>
    <w:rsid w:val="4BAA574F"/>
    <w:rsid w:val="4BAB1B30"/>
    <w:rsid w:val="4BB626C1"/>
    <w:rsid w:val="4BBE5648"/>
    <w:rsid w:val="4BC872F2"/>
    <w:rsid w:val="4BCD0F91"/>
    <w:rsid w:val="4BD70D0D"/>
    <w:rsid w:val="4BDA565B"/>
    <w:rsid w:val="4BE55BB9"/>
    <w:rsid w:val="4BE75CB2"/>
    <w:rsid w:val="4BEE16DF"/>
    <w:rsid w:val="4BF2074E"/>
    <w:rsid w:val="4BF867B2"/>
    <w:rsid w:val="4C092233"/>
    <w:rsid w:val="4C0F5E43"/>
    <w:rsid w:val="4C23594D"/>
    <w:rsid w:val="4C25440C"/>
    <w:rsid w:val="4C27590F"/>
    <w:rsid w:val="4C2941CA"/>
    <w:rsid w:val="4C2E7524"/>
    <w:rsid w:val="4C380520"/>
    <w:rsid w:val="4C3979DB"/>
    <w:rsid w:val="4C3D2514"/>
    <w:rsid w:val="4C3E0FF7"/>
    <w:rsid w:val="4C4128E4"/>
    <w:rsid w:val="4C423AC8"/>
    <w:rsid w:val="4C5064CF"/>
    <w:rsid w:val="4C515A8A"/>
    <w:rsid w:val="4C5C145C"/>
    <w:rsid w:val="4C642696"/>
    <w:rsid w:val="4C753405"/>
    <w:rsid w:val="4C834096"/>
    <w:rsid w:val="4C847B8A"/>
    <w:rsid w:val="4C901025"/>
    <w:rsid w:val="4C906211"/>
    <w:rsid w:val="4C96033B"/>
    <w:rsid w:val="4C97549D"/>
    <w:rsid w:val="4C9B430A"/>
    <w:rsid w:val="4C9F5F18"/>
    <w:rsid w:val="4CA52FBE"/>
    <w:rsid w:val="4CA6567B"/>
    <w:rsid w:val="4CAB201F"/>
    <w:rsid w:val="4CB135FB"/>
    <w:rsid w:val="4CC4204E"/>
    <w:rsid w:val="4CC754CA"/>
    <w:rsid w:val="4CCD1787"/>
    <w:rsid w:val="4CCE6A8F"/>
    <w:rsid w:val="4CCF2F1F"/>
    <w:rsid w:val="4CD841F0"/>
    <w:rsid w:val="4CD87782"/>
    <w:rsid w:val="4CDA1C06"/>
    <w:rsid w:val="4CDD1206"/>
    <w:rsid w:val="4CF06B00"/>
    <w:rsid w:val="4CF76CE2"/>
    <w:rsid w:val="4CF813F9"/>
    <w:rsid w:val="4CFA2A1C"/>
    <w:rsid w:val="4D140C26"/>
    <w:rsid w:val="4D1B2635"/>
    <w:rsid w:val="4D221D9C"/>
    <w:rsid w:val="4D2251B3"/>
    <w:rsid w:val="4D2A31DF"/>
    <w:rsid w:val="4D3071CD"/>
    <w:rsid w:val="4D375FBE"/>
    <w:rsid w:val="4D463441"/>
    <w:rsid w:val="4D4A1C5C"/>
    <w:rsid w:val="4D4A7479"/>
    <w:rsid w:val="4D536914"/>
    <w:rsid w:val="4D607AA8"/>
    <w:rsid w:val="4D6837B8"/>
    <w:rsid w:val="4D6A0811"/>
    <w:rsid w:val="4D6F6F69"/>
    <w:rsid w:val="4D714816"/>
    <w:rsid w:val="4D776DC3"/>
    <w:rsid w:val="4D7F0613"/>
    <w:rsid w:val="4D877D93"/>
    <w:rsid w:val="4D8B5937"/>
    <w:rsid w:val="4D905912"/>
    <w:rsid w:val="4D9159F5"/>
    <w:rsid w:val="4D96605A"/>
    <w:rsid w:val="4D98115A"/>
    <w:rsid w:val="4DA01148"/>
    <w:rsid w:val="4DB11BBF"/>
    <w:rsid w:val="4DC66735"/>
    <w:rsid w:val="4DCD73A9"/>
    <w:rsid w:val="4DD252B5"/>
    <w:rsid w:val="4DDE509A"/>
    <w:rsid w:val="4DE74431"/>
    <w:rsid w:val="4DE859C5"/>
    <w:rsid w:val="4DF21DFB"/>
    <w:rsid w:val="4DF661D4"/>
    <w:rsid w:val="4DFD3850"/>
    <w:rsid w:val="4E0E6E43"/>
    <w:rsid w:val="4E1043BA"/>
    <w:rsid w:val="4E1702F3"/>
    <w:rsid w:val="4E2369FD"/>
    <w:rsid w:val="4E2F2E21"/>
    <w:rsid w:val="4E303544"/>
    <w:rsid w:val="4E33408C"/>
    <w:rsid w:val="4E3441C2"/>
    <w:rsid w:val="4E3D0BD7"/>
    <w:rsid w:val="4E3D42C6"/>
    <w:rsid w:val="4E41233A"/>
    <w:rsid w:val="4E4D0DDF"/>
    <w:rsid w:val="4E647204"/>
    <w:rsid w:val="4E652349"/>
    <w:rsid w:val="4E66332D"/>
    <w:rsid w:val="4E710658"/>
    <w:rsid w:val="4E837481"/>
    <w:rsid w:val="4E846458"/>
    <w:rsid w:val="4E8603AB"/>
    <w:rsid w:val="4E972981"/>
    <w:rsid w:val="4E9D6535"/>
    <w:rsid w:val="4EA2405B"/>
    <w:rsid w:val="4EAC2166"/>
    <w:rsid w:val="4EB244F5"/>
    <w:rsid w:val="4EC250AA"/>
    <w:rsid w:val="4EC43EE2"/>
    <w:rsid w:val="4ED571BE"/>
    <w:rsid w:val="4EDC653A"/>
    <w:rsid w:val="4EE23ABC"/>
    <w:rsid w:val="4EFB75BE"/>
    <w:rsid w:val="4F0129AC"/>
    <w:rsid w:val="4F01717B"/>
    <w:rsid w:val="4F097167"/>
    <w:rsid w:val="4F0D434F"/>
    <w:rsid w:val="4F183151"/>
    <w:rsid w:val="4F1F2B7E"/>
    <w:rsid w:val="4F2426EF"/>
    <w:rsid w:val="4F2D1239"/>
    <w:rsid w:val="4F3D7B0D"/>
    <w:rsid w:val="4F401FBB"/>
    <w:rsid w:val="4F4D5A86"/>
    <w:rsid w:val="4F4F565B"/>
    <w:rsid w:val="4F531102"/>
    <w:rsid w:val="4F576D7F"/>
    <w:rsid w:val="4F5A4BC4"/>
    <w:rsid w:val="4F626555"/>
    <w:rsid w:val="4F6918A2"/>
    <w:rsid w:val="4F737DBA"/>
    <w:rsid w:val="4F737FE7"/>
    <w:rsid w:val="4F7933F9"/>
    <w:rsid w:val="4F7B2A3C"/>
    <w:rsid w:val="4F8144A4"/>
    <w:rsid w:val="4F83572F"/>
    <w:rsid w:val="4F8519F2"/>
    <w:rsid w:val="4F8731AB"/>
    <w:rsid w:val="4F903087"/>
    <w:rsid w:val="4FA80752"/>
    <w:rsid w:val="4FAD3702"/>
    <w:rsid w:val="4FB21842"/>
    <w:rsid w:val="4FB23F6E"/>
    <w:rsid w:val="4FB9378A"/>
    <w:rsid w:val="4FBE0C07"/>
    <w:rsid w:val="4FC5749B"/>
    <w:rsid w:val="4FC6748D"/>
    <w:rsid w:val="4FCB2A26"/>
    <w:rsid w:val="4FD14464"/>
    <w:rsid w:val="4FDD76D1"/>
    <w:rsid w:val="4FE20BB5"/>
    <w:rsid w:val="4FE6073F"/>
    <w:rsid w:val="4FE75848"/>
    <w:rsid w:val="4FEA51AE"/>
    <w:rsid w:val="4FF22539"/>
    <w:rsid w:val="4FF267B6"/>
    <w:rsid w:val="4FFA7287"/>
    <w:rsid w:val="50020B50"/>
    <w:rsid w:val="5003514C"/>
    <w:rsid w:val="500C2485"/>
    <w:rsid w:val="500C2A64"/>
    <w:rsid w:val="500D717C"/>
    <w:rsid w:val="50166EE3"/>
    <w:rsid w:val="50204502"/>
    <w:rsid w:val="50260E67"/>
    <w:rsid w:val="50291459"/>
    <w:rsid w:val="502C53C6"/>
    <w:rsid w:val="503839AD"/>
    <w:rsid w:val="503B7294"/>
    <w:rsid w:val="503F2872"/>
    <w:rsid w:val="50435A98"/>
    <w:rsid w:val="50564035"/>
    <w:rsid w:val="50576974"/>
    <w:rsid w:val="505E566C"/>
    <w:rsid w:val="50680896"/>
    <w:rsid w:val="50736D9F"/>
    <w:rsid w:val="50844624"/>
    <w:rsid w:val="50936591"/>
    <w:rsid w:val="50953072"/>
    <w:rsid w:val="50966E45"/>
    <w:rsid w:val="50975DE9"/>
    <w:rsid w:val="509A6650"/>
    <w:rsid w:val="50AF7D6F"/>
    <w:rsid w:val="50B14CA7"/>
    <w:rsid w:val="50B37BF5"/>
    <w:rsid w:val="50B42C92"/>
    <w:rsid w:val="50C21AA1"/>
    <w:rsid w:val="50C46433"/>
    <w:rsid w:val="50CA02C2"/>
    <w:rsid w:val="50CD3BA8"/>
    <w:rsid w:val="50F04F61"/>
    <w:rsid w:val="50F55DCE"/>
    <w:rsid w:val="50F62803"/>
    <w:rsid w:val="51000A73"/>
    <w:rsid w:val="51122A4F"/>
    <w:rsid w:val="51131C92"/>
    <w:rsid w:val="5118355B"/>
    <w:rsid w:val="512460D1"/>
    <w:rsid w:val="5125613F"/>
    <w:rsid w:val="512A08D6"/>
    <w:rsid w:val="512B081D"/>
    <w:rsid w:val="512B276E"/>
    <w:rsid w:val="512B4746"/>
    <w:rsid w:val="5135598E"/>
    <w:rsid w:val="513B386C"/>
    <w:rsid w:val="514568A1"/>
    <w:rsid w:val="5150314F"/>
    <w:rsid w:val="51526357"/>
    <w:rsid w:val="51533CC7"/>
    <w:rsid w:val="51552566"/>
    <w:rsid w:val="515F7EA6"/>
    <w:rsid w:val="516164B6"/>
    <w:rsid w:val="516372E4"/>
    <w:rsid w:val="516414B3"/>
    <w:rsid w:val="517003D2"/>
    <w:rsid w:val="517F3890"/>
    <w:rsid w:val="51883BC9"/>
    <w:rsid w:val="51887C28"/>
    <w:rsid w:val="519231A8"/>
    <w:rsid w:val="519705C8"/>
    <w:rsid w:val="519B3A9C"/>
    <w:rsid w:val="51B33439"/>
    <w:rsid w:val="51B3391D"/>
    <w:rsid w:val="51B66D18"/>
    <w:rsid w:val="51BD3E01"/>
    <w:rsid w:val="51C4404F"/>
    <w:rsid w:val="51CB7231"/>
    <w:rsid w:val="51D15A56"/>
    <w:rsid w:val="51DB1F70"/>
    <w:rsid w:val="51DE6A73"/>
    <w:rsid w:val="51E16839"/>
    <w:rsid w:val="51E563A8"/>
    <w:rsid w:val="51EA2FF1"/>
    <w:rsid w:val="51F326E7"/>
    <w:rsid w:val="52037937"/>
    <w:rsid w:val="52067EDB"/>
    <w:rsid w:val="521956B4"/>
    <w:rsid w:val="522E5C61"/>
    <w:rsid w:val="52306F10"/>
    <w:rsid w:val="523F19CF"/>
    <w:rsid w:val="52463294"/>
    <w:rsid w:val="52473222"/>
    <w:rsid w:val="52491D69"/>
    <w:rsid w:val="524C1ED0"/>
    <w:rsid w:val="524D6B5A"/>
    <w:rsid w:val="5252693E"/>
    <w:rsid w:val="525B21B3"/>
    <w:rsid w:val="527575EA"/>
    <w:rsid w:val="5288723F"/>
    <w:rsid w:val="529D62AB"/>
    <w:rsid w:val="529F4D3D"/>
    <w:rsid w:val="52A764C0"/>
    <w:rsid w:val="52A77E20"/>
    <w:rsid w:val="52AA1D5D"/>
    <w:rsid w:val="52AA5BC1"/>
    <w:rsid w:val="52B27CEE"/>
    <w:rsid w:val="52C716E5"/>
    <w:rsid w:val="52C73CB6"/>
    <w:rsid w:val="52CC2515"/>
    <w:rsid w:val="52CF5BD6"/>
    <w:rsid w:val="52D0247D"/>
    <w:rsid w:val="52D43386"/>
    <w:rsid w:val="52E02DB1"/>
    <w:rsid w:val="52E15A71"/>
    <w:rsid w:val="52E379E2"/>
    <w:rsid w:val="52E64FBD"/>
    <w:rsid w:val="52ED5A18"/>
    <w:rsid w:val="52EF249C"/>
    <w:rsid w:val="52F804A2"/>
    <w:rsid w:val="53002131"/>
    <w:rsid w:val="530B0D9A"/>
    <w:rsid w:val="530C65D4"/>
    <w:rsid w:val="532049B3"/>
    <w:rsid w:val="5322043D"/>
    <w:rsid w:val="532219F2"/>
    <w:rsid w:val="5328483A"/>
    <w:rsid w:val="532D0EE3"/>
    <w:rsid w:val="532D3606"/>
    <w:rsid w:val="53361AE6"/>
    <w:rsid w:val="533C018A"/>
    <w:rsid w:val="534122A6"/>
    <w:rsid w:val="53452322"/>
    <w:rsid w:val="534578C9"/>
    <w:rsid w:val="5347639A"/>
    <w:rsid w:val="534E13AE"/>
    <w:rsid w:val="534E2F35"/>
    <w:rsid w:val="53513372"/>
    <w:rsid w:val="53514ABF"/>
    <w:rsid w:val="53586648"/>
    <w:rsid w:val="537629B5"/>
    <w:rsid w:val="537B6AB8"/>
    <w:rsid w:val="538556C1"/>
    <w:rsid w:val="53866318"/>
    <w:rsid w:val="538C276C"/>
    <w:rsid w:val="53A05010"/>
    <w:rsid w:val="53A7222E"/>
    <w:rsid w:val="53A97A93"/>
    <w:rsid w:val="53B37E37"/>
    <w:rsid w:val="53C20ED8"/>
    <w:rsid w:val="53C548B5"/>
    <w:rsid w:val="53C87335"/>
    <w:rsid w:val="53CA0F06"/>
    <w:rsid w:val="53D25C65"/>
    <w:rsid w:val="53D33D94"/>
    <w:rsid w:val="53E33A9E"/>
    <w:rsid w:val="53EF6E85"/>
    <w:rsid w:val="53F050F7"/>
    <w:rsid w:val="53F70B25"/>
    <w:rsid w:val="53FD74A7"/>
    <w:rsid w:val="54026475"/>
    <w:rsid w:val="54066812"/>
    <w:rsid w:val="540C32F1"/>
    <w:rsid w:val="540D2DB1"/>
    <w:rsid w:val="54113405"/>
    <w:rsid w:val="54230C15"/>
    <w:rsid w:val="54265DCC"/>
    <w:rsid w:val="542E0F22"/>
    <w:rsid w:val="54564BA3"/>
    <w:rsid w:val="54591CC2"/>
    <w:rsid w:val="545A23E4"/>
    <w:rsid w:val="545D2A76"/>
    <w:rsid w:val="54684287"/>
    <w:rsid w:val="54702F19"/>
    <w:rsid w:val="5476101E"/>
    <w:rsid w:val="547C69F2"/>
    <w:rsid w:val="5482566B"/>
    <w:rsid w:val="548352CB"/>
    <w:rsid w:val="548B782B"/>
    <w:rsid w:val="548B79F3"/>
    <w:rsid w:val="54900F96"/>
    <w:rsid w:val="54990495"/>
    <w:rsid w:val="549D31B2"/>
    <w:rsid w:val="54A12B05"/>
    <w:rsid w:val="54AE2EBB"/>
    <w:rsid w:val="54AE498A"/>
    <w:rsid w:val="54AF027F"/>
    <w:rsid w:val="54B56EED"/>
    <w:rsid w:val="54C90E29"/>
    <w:rsid w:val="54CB4FB3"/>
    <w:rsid w:val="54CE78A2"/>
    <w:rsid w:val="54D509EC"/>
    <w:rsid w:val="54D73DC0"/>
    <w:rsid w:val="54D94CB6"/>
    <w:rsid w:val="54DB3A57"/>
    <w:rsid w:val="54E812AC"/>
    <w:rsid w:val="54EA5084"/>
    <w:rsid w:val="54EC4FC7"/>
    <w:rsid w:val="54F476EE"/>
    <w:rsid w:val="55093E22"/>
    <w:rsid w:val="55186629"/>
    <w:rsid w:val="553266E7"/>
    <w:rsid w:val="553413DD"/>
    <w:rsid w:val="55367F4D"/>
    <w:rsid w:val="55376110"/>
    <w:rsid w:val="553A13A9"/>
    <w:rsid w:val="55440B0E"/>
    <w:rsid w:val="55494A31"/>
    <w:rsid w:val="554B1F27"/>
    <w:rsid w:val="554E2E03"/>
    <w:rsid w:val="5561619A"/>
    <w:rsid w:val="556643C5"/>
    <w:rsid w:val="556D79E1"/>
    <w:rsid w:val="556E64D4"/>
    <w:rsid w:val="557370C9"/>
    <w:rsid w:val="55794F8B"/>
    <w:rsid w:val="557B4C8B"/>
    <w:rsid w:val="55832F33"/>
    <w:rsid w:val="558A5F58"/>
    <w:rsid w:val="558D782E"/>
    <w:rsid w:val="558F42FA"/>
    <w:rsid w:val="55951C70"/>
    <w:rsid w:val="55995C7E"/>
    <w:rsid w:val="55B15C2A"/>
    <w:rsid w:val="55B41C7D"/>
    <w:rsid w:val="55B52DF8"/>
    <w:rsid w:val="55BB4B52"/>
    <w:rsid w:val="55CA34C8"/>
    <w:rsid w:val="55CB1CAC"/>
    <w:rsid w:val="55D11067"/>
    <w:rsid w:val="55D1448A"/>
    <w:rsid w:val="55D15F89"/>
    <w:rsid w:val="55D24E7E"/>
    <w:rsid w:val="55E43802"/>
    <w:rsid w:val="55EA6D1D"/>
    <w:rsid w:val="55EE45E5"/>
    <w:rsid w:val="55FD4C13"/>
    <w:rsid w:val="55FE6BE4"/>
    <w:rsid w:val="56053523"/>
    <w:rsid w:val="560839E5"/>
    <w:rsid w:val="560A2D1E"/>
    <w:rsid w:val="561342C3"/>
    <w:rsid w:val="561B3DC0"/>
    <w:rsid w:val="56211BC6"/>
    <w:rsid w:val="56257A66"/>
    <w:rsid w:val="563252AC"/>
    <w:rsid w:val="56410B06"/>
    <w:rsid w:val="56417390"/>
    <w:rsid w:val="564E30F3"/>
    <w:rsid w:val="565874D5"/>
    <w:rsid w:val="56597936"/>
    <w:rsid w:val="565A3745"/>
    <w:rsid w:val="565E4742"/>
    <w:rsid w:val="56674043"/>
    <w:rsid w:val="566A4A9E"/>
    <w:rsid w:val="567B56BC"/>
    <w:rsid w:val="567E7717"/>
    <w:rsid w:val="56890707"/>
    <w:rsid w:val="5693722B"/>
    <w:rsid w:val="5694199B"/>
    <w:rsid w:val="56970220"/>
    <w:rsid w:val="56974DB7"/>
    <w:rsid w:val="56A010CA"/>
    <w:rsid w:val="56A349B9"/>
    <w:rsid w:val="56A8433D"/>
    <w:rsid w:val="56B50793"/>
    <w:rsid w:val="56BA6A6F"/>
    <w:rsid w:val="56D6463D"/>
    <w:rsid w:val="56D83CED"/>
    <w:rsid w:val="56D87655"/>
    <w:rsid w:val="56DA3AE3"/>
    <w:rsid w:val="56DC7D13"/>
    <w:rsid w:val="56DD7F29"/>
    <w:rsid w:val="56DF393F"/>
    <w:rsid w:val="56E70250"/>
    <w:rsid w:val="56E82126"/>
    <w:rsid w:val="56F267E1"/>
    <w:rsid w:val="56F54041"/>
    <w:rsid w:val="57036935"/>
    <w:rsid w:val="57066F91"/>
    <w:rsid w:val="571324AB"/>
    <w:rsid w:val="571C61C2"/>
    <w:rsid w:val="571E6EC9"/>
    <w:rsid w:val="57211E57"/>
    <w:rsid w:val="57271B76"/>
    <w:rsid w:val="57290486"/>
    <w:rsid w:val="573B508E"/>
    <w:rsid w:val="573B6A9D"/>
    <w:rsid w:val="573D052D"/>
    <w:rsid w:val="57495B53"/>
    <w:rsid w:val="574D4C69"/>
    <w:rsid w:val="574F1ACC"/>
    <w:rsid w:val="57555665"/>
    <w:rsid w:val="575F3DA0"/>
    <w:rsid w:val="575F7D63"/>
    <w:rsid w:val="57607DA2"/>
    <w:rsid w:val="5763076D"/>
    <w:rsid w:val="5764164C"/>
    <w:rsid w:val="5764335F"/>
    <w:rsid w:val="57683FE0"/>
    <w:rsid w:val="576E32F7"/>
    <w:rsid w:val="5774029F"/>
    <w:rsid w:val="57741E6F"/>
    <w:rsid w:val="577640E4"/>
    <w:rsid w:val="577838C7"/>
    <w:rsid w:val="577A51D7"/>
    <w:rsid w:val="578274F3"/>
    <w:rsid w:val="57885BFA"/>
    <w:rsid w:val="578E0E4C"/>
    <w:rsid w:val="57955666"/>
    <w:rsid w:val="579646C9"/>
    <w:rsid w:val="5798597C"/>
    <w:rsid w:val="579B3D5F"/>
    <w:rsid w:val="579E4CE6"/>
    <w:rsid w:val="57A13973"/>
    <w:rsid w:val="57A920EF"/>
    <w:rsid w:val="57AB1756"/>
    <w:rsid w:val="57B377B9"/>
    <w:rsid w:val="57BA40E0"/>
    <w:rsid w:val="57BC46BB"/>
    <w:rsid w:val="57BD4896"/>
    <w:rsid w:val="57BF6515"/>
    <w:rsid w:val="57C05330"/>
    <w:rsid w:val="57E46B48"/>
    <w:rsid w:val="57E47536"/>
    <w:rsid w:val="57F86A47"/>
    <w:rsid w:val="5801289D"/>
    <w:rsid w:val="58033F83"/>
    <w:rsid w:val="58034FDF"/>
    <w:rsid w:val="58051F1B"/>
    <w:rsid w:val="580F2CBC"/>
    <w:rsid w:val="581549CD"/>
    <w:rsid w:val="581669AF"/>
    <w:rsid w:val="582A0100"/>
    <w:rsid w:val="582A6F6D"/>
    <w:rsid w:val="58336793"/>
    <w:rsid w:val="583D5815"/>
    <w:rsid w:val="58446F01"/>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9A5D13"/>
    <w:rsid w:val="58A03185"/>
    <w:rsid w:val="58A04280"/>
    <w:rsid w:val="58A4669B"/>
    <w:rsid w:val="58A74E2C"/>
    <w:rsid w:val="58B50A9E"/>
    <w:rsid w:val="58B54357"/>
    <w:rsid w:val="58B67D21"/>
    <w:rsid w:val="58B769FC"/>
    <w:rsid w:val="58BA73F7"/>
    <w:rsid w:val="58BE2FA8"/>
    <w:rsid w:val="58C213D0"/>
    <w:rsid w:val="58CA2633"/>
    <w:rsid w:val="58D108AB"/>
    <w:rsid w:val="58D41E1C"/>
    <w:rsid w:val="58D973ED"/>
    <w:rsid w:val="58E17392"/>
    <w:rsid w:val="58E849A9"/>
    <w:rsid w:val="58F14B54"/>
    <w:rsid w:val="5907013E"/>
    <w:rsid w:val="590848BC"/>
    <w:rsid w:val="5917423E"/>
    <w:rsid w:val="591A0A08"/>
    <w:rsid w:val="59230883"/>
    <w:rsid w:val="59281BBA"/>
    <w:rsid w:val="59383FC3"/>
    <w:rsid w:val="593B0E3D"/>
    <w:rsid w:val="593B2571"/>
    <w:rsid w:val="593E4705"/>
    <w:rsid w:val="594C374D"/>
    <w:rsid w:val="594F5659"/>
    <w:rsid w:val="59516A0D"/>
    <w:rsid w:val="59523F34"/>
    <w:rsid w:val="59565A07"/>
    <w:rsid w:val="595912C2"/>
    <w:rsid w:val="59826013"/>
    <w:rsid w:val="598C6A35"/>
    <w:rsid w:val="59916C22"/>
    <w:rsid w:val="599312D8"/>
    <w:rsid w:val="599B1422"/>
    <w:rsid w:val="59A83A62"/>
    <w:rsid w:val="59AE6DF4"/>
    <w:rsid w:val="59AF2D7A"/>
    <w:rsid w:val="59B4120E"/>
    <w:rsid w:val="59BD41FF"/>
    <w:rsid w:val="59C62A60"/>
    <w:rsid w:val="59CF35AC"/>
    <w:rsid w:val="59D93084"/>
    <w:rsid w:val="59E00B01"/>
    <w:rsid w:val="59E268FB"/>
    <w:rsid w:val="59E539F6"/>
    <w:rsid w:val="5A0156A4"/>
    <w:rsid w:val="5A043486"/>
    <w:rsid w:val="5A082B87"/>
    <w:rsid w:val="5A0C31B3"/>
    <w:rsid w:val="5A0D6A16"/>
    <w:rsid w:val="5A104998"/>
    <w:rsid w:val="5A13713E"/>
    <w:rsid w:val="5A191F5F"/>
    <w:rsid w:val="5A2475AC"/>
    <w:rsid w:val="5A280787"/>
    <w:rsid w:val="5A2B68D2"/>
    <w:rsid w:val="5A2C67A3"/>
    <w:rsid w:val="5A2F6ABD"/>
    <w:rsid w:val="5A3E4B03"/>
    <w:rsid w:val="5A415650"/>
    <w:rsid w:val="5A507CF4"/>
    <w:rsid w:val="5A5105C3"/>
    <w:rsid w:val="5A58463C"/>
    <w:rsid w:val="5A591C8B"/>
    <w:rsid w:val="5A5925FE"/>
    <w:rsid w:val="5A5A54FE"/>
    <w:rsid w:val="5A5A763A"/>
    <w:rsid w:val="5A70416F"/>
    <w:rsid w:val="5A751708"/>
    <w:rsid w:val="5A8654CC"/>
    <w:rsid w:val="5A8D164F"/>
    <w:rsid w:val="5AAD6717"/>
    <w:rsid w:val="5AB032EE"/>
    <w:rsid w:val="5AB36283"/>
    <w:rsid w:val="5ABA5BB6"/>
    <w:rsid w:val="5AC13BE8"/>
    <w:rsid w:val="5ACB1769"/>
    <w:rsid w:val="5AD806B8"/>
    <w:rsid w:val="5AD95FF5"/>
    <w:rsid w:val="5ADA200C"/>
    <w:rsid w:val="5ADA5D95"/>
    <w:rsid w:val="5AE03D79"/>
    <w:rsid w:val="5AE30904"/>
    <w:rsid w:val="5AF0056F"/>
    <w:rsid w:val="5AF0295A"/>
    <w:rsid w:val="5B006684"/>
    <w:rsid w:val="5B04366C"/>
    <w:rsid w:val="5B0519EE"/>
    <w:rsid w:val="5B0C78F5"/>
    <w:rsid w:val="5B105CF0"/>
    <w:rsid w:val="5B1523FA"/>
    <w:rsid w:val="5B1D4A5F"/>
    <w:rsid w:val="5B217F39"/>
    <w:rsid w:val="5B2E1668"/>
    <w:rsid w:val="5B39471A"/>
    <w:rsid w:val="5B3D40D6"/>
    <w:rsid w:val="5B4C60A1"/>
    <w:rsid w:val="5B500A59"/>
    <w:rsid w:val="5B506AC3"/>
    <w:rsid w:val="5B526958"/>
    <w:rsid w:val="5B536466"/>
    <w:rsid w:val="5B5B7E61"/>
    <w:rsid w:val="5B68723A"/>
    <w:rsid w:val="5B72058D"/>
    <w:rsid w:val="5B743189"/>
    <w:rsid w:val="5B875274"/>
    <w:rsid w:val="5B930D6A"/>
    <w:rsid w:val="5B9C259D"/>
    <w:rsid w:val="5BA142A2"/>
    <w:rsid w:val="5BA51E4A"/>
    <w:rsid w:val="5BA93B43"/>
    <w:rsid w:val="5BB23CD4"/>
    <w:rsid w:val="5BB67C27"/>
    <w:rsid w:val="5BB97332"/>
    <w:rsid w:val="5BBC6476"/>
    <w:rsid w:val="5BBD0089"/>
    <w:rsid w:val="5BCF72D3"/>
    <w:rsid w:val="5BD06812"/>
    <w:rsid w:val="5BD112B1"/>
    <w:rsid w:val="5BD734B1"/>
    <w:rsid w:val="5BD868EE"/>
    <w:rsid w:val="5BDC50C3"/>
    <w:rsid w:val="5BEA796C"/>
    <w:rsid w:val="5BF12BF0"/>
    <w:rsid w:val="5BF96A75"/>
    <w:rsid w:val="5C1C4A54"/>
    <w:rsid w:val="5C1D6C33"/>
    <w:rsid w:val="5C1F35AE"/>
    <w:rsid w:val="5C211073"/>
    <w:rsid w:val="5C284801"/>
    <w:rsid w:val="5C2F4606"/>
    <w:rsid w:val="5C2F7B0C"/>
    <w:rsid w:val="5C305DF7"/>
    <w:rsid w:val="5C331AF1"/>
    <w:rsid w:val="5C3D01F5"/>
    <w:rsid w:val="5C3D2513"/>
    <w:rsid w:val="5C4E4EC4"/>
    <w:rsid w:val="5C5B3413"/>
    <w:rsid w:val="5C5C0E94"/>
    <w:rsid w:val="5C69733D"/>
    <w:rsid w:val="5C6C6F31"/>
    <w:rsid w:val="5C6F7EB5"/>
    <w:rsid w:val="5C74658F"/>
    <w:rsid w:val="5C831D8A"/>
    <w:rsid w:val="5C8C7C44"/>
    <w:rsid w:val="5C915DBC"/>
    <w:rsid w:val="5C987128"/>
    <w:rsid w:val="5C9A36E7"/>
    <w:rsid w:val="5CA729BF"/>
    <w:rsid w:val="5CAB4B60"/>
    <w:rsid w:val="5CAF4A01"/>
    <w:rsid w:val="5CBF06B9"/>
    <w:rsid w:val="5CC10696"/>
    <w:rsid w:val="5CC179B4"/>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469A7"/>
    <w:rsid w:val="5D2F09CE"/>
    <w:rsid w:val="5D342327"/>
    <w:rsid w:val="5D3D1807"/>
    <w:rsid w:val="5D42240C"/>
    <w:rsid w:val="5D465377"/>
    <w:rsid w:val="5D4C2BA0"/>
    <w:rsid w:val="5D4D1AA2"/>
    <w:rsid w:val="5D510042"/>
    <w:rsid w:val="5D5339AB"/>
    <w:rsid w:val="5D5A4FB3"/>
    <w:rsid w:val="5D604556"/>
    <w:rsid w:val="5D6D6215"/>
    <w:rsid w:val="5D8750FF"/>
    <w:rsid w:val="5D883FDD"/>
    <w:rsid w:val="5D9A411F"/>
    <w:rsid w:val="5DA03427"/>
    <w:rsid w:val="5DA12B26"/>
    <w:rsid w:val="5DA52D6F"/>
    <w:rsid w:val="5DA85528"/>
    <w:rsid w:val="5DB36A46"/>
    <w:rsid w:val="5DB467EB"/>
    <w:rsid w:val="5DBE365D"/>
    <w:rsid w:val="5DC7387E"/>
    <w:rsid w:val="5DCD3218"/>
    <w:rsid w:val="5DCD5873"/>
    <w:rsid w:val="5DEE5776"/>
    <w:rsid w:val="5DF242AA"/>
    <w:rsid w:val="5DF27D5A"/>
    <w:rsid w:val="5DF4322A"/>
    <w:rsid w:val="5DF90388"/>
    <w:rsid w:val="5E033F14"/>
    <w:rsid w:val="5E040059"/>
    <w:rsid w:val="5E0603B6"/>
    <w:rsid w:val="5E084C7B"/>
    <w:rsid w:val="5E0914A4"/>
    <w:rsid w:val="5E0A5C5D"/>
    <w:rsid w:val="5E1844B1"/>
    <w:rsid w:val="5E1F00DC"/>
    <w:rsid w:val="5E2349C0"/>
    <w:rsid w:val="5E250B5E"/>
    <w:rsid w:val="5E325F47"/>
    <w:rsid w:val="5E3C6C0B"/>
    <w:rsid w:val="5E3E2F92"/>
    <w:rsid w:val="5E3F4424"/>
    <w:rsid w:val="5E433908"/>
    <w:rsid w:val="5E506258"/>
    <w:rsid w:val="5E596E47"/>
    <w:rsid w:val="5E5E419B"/>
    <w:rsid w:val="5E607A72"/>
    <w:rsid w:val="5E640B4C"/>
    <w:rsid w:val="5E6D4A6C"/>
    <w:rsid w:val="5E721515"/>
    <w:rsid w:val="5E760AB3"/>
    <w:rsid w:val="5E7A027D"/>
    <w:rsid w:val="5E8421F4"/>
    <w:rsid w:val="5E857C28"/>
    <w:rsid w:val="5E922AF4"/>
    <w:rsid w:val="5E943315"/>
    <w:rsid w:val="5E976953"/>
    <w:rsid w:val="5E99403E"/>
    <w:rsid w:val="5EA23BEF"/>
    <w:rsid w:val="5EAA45C2"/>
    <w:rsid w:val="5EAB7374"/>
    <w:rsid w:val="5EB5647F"/>
    <w:rsid w:val="5ECA27B9"/>
    <w:rsid w:val="5ECB7BF2"/>
    <w:rsid w:val="5ECD53B6"/>
    <w:rsid w:val="5ED52822"/>
    <w:rsid w:val="5EE439A1"/>
    <w:rsid w:val="5EE55CA3"/>
    <w:rsid w:val="5EE969C3"/>
    <w:rsid w:val="5EF2352E"/>
    <w:rsid w:val="5EF24373"/>
    <w:rsid w:val="5EF30AE7"/>
    <w:rsid w:val="5EF775EB"/>
    <w:rsid w:val="5EFB0928"/>
    <w:rsid w:val="5F053297"/>
    <w:rsid w:val="5F062025"/>
    <w:rsid w:val="5F123402"/>
    <w:rsid w:val="5F15489F"/>
    <w:rsid w:val="5F160E8A"/>
    <w:rsid w:val="5F1B18E3"/>
    <w:rsid w:val="5F1B6750"/>
    <w:rsid w:val="5F2E502C"/>
    <w:rsid w:val="5F3F41A6"/>
    <w:rsid w:val="5F416DDD"/>
    <w:rsid w:val="5F5930CB"/>
    <w:rsid w:val="5F5F2A5D"/>
    <w:rsid w:val="5F615C89"/>
    <w:rsid w:val="5F6331CC"/>
    <w:rsid w:val="5F6A70E7"/>
    <w:rsid w:val="5F7413ED"/>
    <w:rsid w:val="5F74277E"/>
    <w:rsid w:val="5F771E2C"/>
    <w:rsid w:val="5F817E11"/>
    <w:rsid w:val="5F8374C3"/>
    <w:rsid w:val="5F88394B"/>
    <w:rsid w:val="5F916B4B"/>
    <w:rsid w:val="5F9C1A78"/>
    <w:rsid w:val="5FA76A91"/>
    <w:rsid w:val="5FA85234"/>
    <w:rsid w:val="5FBA5EC2"/>
    <w:rsid w:val="5FC57C91"/>
    <w:rsid w:val="5FC72C5F"/>
    <w:rsid w:val="5FCE245F"/>
    <w:rsid w:val="5FCE283F"/>
    <w:rsid w:val="5FCF3308"/>
    <w:rsid w:val="5FD32219"/>
    <w:rsid w:val="5FD370E2"/>
    <w:rsid w:val="5FDC1B9B"/>
    <w:rsid w:val="5FE452E5"/>
    <w:rsid w:val="5FF50B7C"/>
    <w:rsid w:val="5FF564FD"/>
    <w:rsid w:val="5FF72AE6"/>
    <w:rsid w:val="5FF73609"/>
    <w:rsid w:val="5FF74A8C"/>
    <w:rsid w:val="5FF80F4A"/>
    <w:rsid w:val="5FFB1252"/>
    <w:rsid w:val="60072412"/>
    <w:rsid w:val="600E0E1E"/>
    <w:rsid w:val="60130301"/>
    <w:rsid w:val="60196F3A"/>
    <w:rsid w:val="601C2D80"/>
    <w:rsid w:val="60234709"/>
    <w:rsid w:val="603043EF"/>
    <w:rsid w:val="603E5C41"/>
    <w:rsid w:val="604D59E9"/>
    <w:rsid w:val="604F3B35"/>
    <w:rsid w:val="6053446B"/>
    <w:rsid w:val="60536011"/>
    <w:rsid w:val="605C4014"/>
    <w:rsid w:val="606821BD"/>
    <w:rsid w:val="60830074"/>
    <w:rsid w:val="60870B21"/>
    <w:rsid w:val="608E350A"/>
    <w:rsid w:val="6095223F"/>
    <w:rsid w:val="60980D5E"/>
    <w:rsid w:val="60A869EE"/>
    <w:rsid w:val="60AA0843"/>
    <w:rsid w:val="60AC0C65"/>
    <w:rsid w:val="60AF3BE9"/>
    <w:rsid w:val="60B751F5"/>
    <w:rsid w:val="60C425C2"/>
    <w:rsid w:val="60D33850"/>
    <w:rsid w:val="60D770B3"/>
    <w:rsid w:val="60D8190A"/>
    <w:rsid w:val="60DB7CBD"/>
    <w:rsid w:val="60DC3A8F"/>
    <w:rsid w:val="60DD07BF"/>
    <w:rsid w:val="60E9103E"/>
    <w:rsid w:val="610526AE"/>
    <w:rsid w:val="610C1445"/>
    <w:rsid w:val="611E245A"/>
    <w:rsid w:val="612C2AD6"/>
    <w:rsid w:val="613D1452"/>
    <w:rsid w:val="6143311A"/>
    <w:rsid w:val="6143603C"/>
    <w:rsid w:val="61524353"/>
    <w:rsid w:val="61545B6D"/>
    <w:rsid w:val="616011C8"/>
    <w:rsid w:val="616C773E"/>
    <w:rsid w:val="61711F5B"/>
    <w:rsid w:val="61763288"/>
    <w:rsid w:val="61795F3B"/>
    <w:rsid w:val="61945CD8"/>
    <w:rsid w:val="61981920"/>
    <w:rsid w:val="61A335E1"/>
    <w:rsid w:val="61A34F3F"/>
    <w:rsid w:val="61A359FF"/>
    <w:rsid w:val="61B01924"/>
    <w:rsid w:val="61B606DC"/>
    <w:rsid w:val="61B80969"/>
    <w:rsid w:val="61BB0981"/>
    <w:rsid w:val="61BB5C79"/>
    <w:rsid w:val="61BD00F1"/>
    <w:rsid w:val="61C02FF5"/>
    <w:rsid w:val="61C1151F"/>
    <w:rsid w:val="61C95F74"/>
    <w:rsid w:val="61D060D3"/>
    <w:rsid w:val="61D55291"/>
    <w:rsid w:val="61DB6C55"/>
    <w:rsid w:val="61EE19CC"/>
    <w:rsid w:val="61F12AC0"/>
    <w:rsid w:val="61F354C2"/>
    <w:rsid w:val="61FC4A4E"/>
    <w:rsid w:val="61FF1DD5"/>
    <w:rsid w:val="6209128F"/>
    <w:rsid w:val="620E5D8A"/>
    <w:rsid w:val="62125083"/>
    <w:rsid w:val="62221C8D"/>
    <w:rsid w:val="62262E7A"/>
    <w:rsid w:val="6231003C"/>
    <w:rsid w:val="62366488"/>
    <w:rsid w:val="623A430E"/>
    <w:rsid w:val="623B63B7"/>
    <w:rsid w:val="623F4920"/>
    <w:rsid w:val="62494F09"/>
    <w:rsid w:val="624A1B49"/>
    <w:rsid w:val="624E45D8"/>
    <w:rsid w:val="6250617C"/>
    <w:rsid w:val="62520DCA"/>
    <w:rsid w:val="62526C82"/>
    <w:rsid w:val="62616F1F"/>
    <w:rsid w:val="62643CF8"/>
    <w:rsid w:val="62666F47"/>
    <w:rsid w:val="62690F67"/>
    <w:rsid w:val="62782DED"/>
    <w:rsid w:val="627A370F"/>
    <w:rsid w:val="62857AB0"/>
    <w:rsid w:val="62990512"/>
    <w:rsid w:val="629F065A"/>
    <w:rsid w:val="62AB1EEE"/>
    <w:rsid w:val="62B25649"/>
    <w:rsid w:val="62B73743"/>
    <w:rsid w:val="62BC6E00"/>
    <w:rsid w:val="62C56FE5"/>
    <w:rsid w:val="62C7240E"/>
    <w:rsid w:val="62C90007"/>
    <w:rsid w:val="62CB2B8C"/>
    <w:rsid w:val="62CD5FF7"/>
    <w:rsid w:val="62E864D0"/>
    <w:rsid w:val="62EA423D"/>
    <w:rsid w:val="630031BE"/>
    <w:rsid w:val="630B732A"/>
    <w:rsid w:val="630D13AB"/>
    <w:rsid w:val="630E78F0"/>
    <w:rsid w:val="63103FC7"/>
    <w:rsid w:val="63160CAE"/>
    <w:rsid w:val="631652DA"/>
    <w:rsid w:val="631D3111"/>
    <w:rsid w:val="63204A36"/>
    <w:rsid w:val="63250A4F"/>
    <w:rsid w:val="63283C61"/>
    <w:rsid w:val="632C7742"/>
    <w:rsid w:val="632E1C39"/>
    <w:rsid w:val="63333216"/>
    <w:rsid w:val="63353938"/>
    <w:rsid w:val="633B5E70"/>
    <w:rsid w:val="635342C2"/>
    <w:rsid w:val="635B4F0A"/>
    <w:rsid w:val="635D125E"/>
    <w:rsid w:val="6361690C"/>
    <w:rsid w:val="636D152D"/>
    <w:rsid w:val="63705CB7"/>
    <w:rsid w:val="63716434"/>
    <w:rsid w:val="63727389"/>
    <w:rsid w:val="63733461"/>
    <w:rsid w:val="63740D84"/>
    <w:rsid w:val="637E17EA"/>
    <w:rsid w:val="637E3BE7"/>
    <w:rsid w:val="63850E8E"/>
    <w:rsid w:val="6388133C"/>
    <w:rsid w:val="63882CEE"/>
    <w:rsid w:val="638C4CDE"/>
    <w:rsid w:val="638D24E1"/>
    <w:rsid w:val="63905FCF"/>
    <w:rsid w:val="639321FB"/>
    <w:rsid w:val="63A20961"/>
    <w:rsid w:val="63A20A78"/>
    <w:rsid w:val="63A853FB"/>
    <w:rsid w:val="63B84681"/>
    <w:rsid w:val="63C75B92"/>
    <w:rsid w:val="63CA29B9"/>
    <w:rsid w:val="63CF2051"/>
    <w:rsid w:val="63D3253C"/>
    <w:rsid w:val="63D518A3"/>
    <w:rsid w:val="63DB6970"/>
    <w:rsid w:val="63E0176B"/>
    <w:rsid w:val="63EC6C3A"/>
    <w:rsid w:val="63F34373"/>
    <w:rsid w:val="63F60575"/>
    <w:rsid w:val="63F77FB1"/>
    <w:rsid w:val="63F97961"/>
    <w:rsid w:val="63FE08A4"/>
    <w:rsid w:val="640721AA"/>
    <w:rsid w:val="64083B4A"/>
    <w:rsid w:val="640E3524"/>
    <w:rsid w:val="640F4F56"/>
    <w:rsid w:val="640F7FA3"/>
    <w:rsid w:val="64102D47"/>
    <w:rsid w:val="641A2F8A"/>
    <w:rsid w:val="64231810"/>
    <w:rsid w:val="64280937"/>
    <w:rsid w:val="64294638"/>
    <w:rsid w:val="642D5F34"/>
    <w:rsid w:val="642F435C"/>
    <w:rsid w:val="64307255"/>
    <w:rsid w:val="643136E1"/>
    <w:rsid w:val="64376A42"/>
    <w:rsid w:val="64410116"/>
    <w:rsid w:val="64412FC5"/>
    <w:rsid w:val="644520C4"/>
    <w:rsid w:val="644A77C2"/>
    <w:rsid w:val="644E4B1D"/>
    <w:rsid w:val="646D1FB5"/>
    <w:rsid w:val="6475495F"/>
    <w:rsid w:val="64826F27"/>
    <w:rsid w:val="64890815"/>
    <w:rsid w:val="64A37D80"/>
    <w:rsid w:val="64AB2CF9"/>
    <w:rsid w:val="64AC17E3"/>
    <w:rsid w:val="64AF7FFD"/>
    <w:rsid w:val="64B44C57"/>
    <w:rsid w:val="64B44DBF"/>
    <w:rsid w:val="64B73716"/>
    <w:rsid w:val="64B83EC8"/>
    <w:rsid w:val="64BA54D1"/>
    <w:rsid w:val="64BD7A01"/>
    <w:rsid w:val="64C97B3D"/>
    <w:rsid w:val="64CD66F0"/>
    <w:rsid w:val="64CD75B9"/>
    <w:rsid w:val="64D85F5A"/>
    <w:rsid w:val="64E96A52"/>
    <w:rsid w:val="64EE07A4"/>
    <w:rsid w:val="64F7096E"/>
    <w:rsid w:val="64FD759D"/>
    <w:rsid w:val="65002A63"/>
    <w:rsid w:val="65003550"/>
    <w:rsid w:val="650345B5"/>
    <w:rsid w:val="65041A55"/>
    <w:rsid w:val="65096401"/>
    <w:rsid w:val="65164566"/>
    <w:rsid w:val="651F1D9A"/>
    <w:rsid w:val="6528351F"/>
    <w:rsid w:val="65291128"/>
    <w:rsid w:val="65296FC8"/>
    <w:rsid w:val="652E40C5"/>
    <w:rsid w:val="653033DC"/>
    <w:rsid w:val="65307D97"/>
    <w:rsid w:val="65327258"/>
    <w:rsid w:val="6539735F"/>
    <w:rsid w:val="653F00AD"/>
    <w:rsid w:val="654551E6"/>
    <w:rsid w:val="65544D25"/>
    <w:rsid w:val="655C6CD3"/>
    <w:rsid w:val="6566344B"/>
    <w:rsid w:val="656A573C"/>
    <w:rsid w:val="656D3E63"/>
    <w:rsid w:val="657171FE"/>
    <w:rsid w:val="65731938"/>
    <w:rsid w:val="65763127"/>
    <w:rsid w:val="65821697"/>
    <w:rsid w:val="65886A1A"/>
    <w:rsid w:val="65893ACB"/>
    <w:rsid w:val="658D7A28"/>
    <w:rsid w:val="65905186"/>
    <w:rsid w:val="65937E61"/>
    <w:rsid w:val="65975DB9"/>
    <w:rsid w:val="659E6DB8"/>
    <w:rsid w:val="65A35E61"/>
    <w:rsid w:val="65A62DB8"/>
    <w:rsid w:val="65A97875"/>
    <w:rsid w:val="65B12C47"/>
    <w:rsid w:val="65B22CB3"/>
    <w:rsid w:val="65B867AF"/>
    <w:rsid w:val="65BB367F"/>
    <w:rsid w:val="65CA48D5"/>
    <w:rsid w:val="65DA1825"/>
    <w:rsid w:val="65DC2CAB"/>
    <w:rsid w:val="65DC577D"/>
    <w:rsid w:val="65E55DC7"/>
    <w:rsid w:val="65ED3E5E"/>
    <w:rsid w:val="65FD3C6D"/>
    <w:rsid w:val="660518AD"/>
    <w:rsid w:val="6607611A"/>
    <w:rsid w:val="66112D35"/>
    <w:rsid w:val="662249C7"/>
    <w:rsid w:val="662E458E"/>
    <w:rsid w:val="664F1459"/>
    <w:rsid w:val="665C267F"/>
    <w:rsid w:val="6660751B"/>
    <w:rsid w:val="66610F26"/>
    <w:rsid w:val="66695A3D"/>
    <w:rsid w:val="666E4871"/>
    <w:rsid w:val="667E1BDC"/>
    <w:rsid w:val="66843C27"/>
    <w:rsid w:val="668A358B"/>
    <w:rsid w:val="669052F7"/>
    <w:rsid w:val="669D0A84"/>
    <w:rsid w:val="66A22294"/>
    <w:rsid w:val="66B167D9"/>
    <w:rsid w:val="66B718F6"/>
    <w:rsid w:val="66B77C96"/>
    <w:rsid w:val="66BF109E"/>
    <w:rsid w:val="66C6028C"/>
    <w:rsid w:val="66EB255A"/>
    <w:rsid w:val="66F35B25"/>
    <w:rsid w:val="66FA0F0B"/>
    <w:rsid w:val="66FD34E6"/>
    <w:rsid w:val="66FE30D6"/>
    <w:rsid w:val="67087440"/>
    <w:rsid w:val="670B02A7"/>
    <w:rsid w:val="671A5340"/>
    <w:rsid w:val="671B2EF2"/>
    <w:rsid w:val="67200B3F"/>
    <w:rsid w:val="67305EDA"/>
    <w:rsid w:val="6732010A"/>
    <w:rsid w:val="6733716B"/>
    <w:rsid w:val="67396278"/>
    <w:rsid w:val="673E0E9D"/>
    <w:rsid w:val="674D7E5D"/>
    <w:rsid w:val="67523C88"/>
    <w:rsid w:val="6756464F"/>
    <w:rsid w:val="675B6F05"/>
    <w:rsid w:val="675D7CA3"/>
    <w:rsid w:val="675F10E8"/>
    <w:rsid w:val="67665265"/>
    <w:rsid w:val="67721F8C"/>
    <w:rsid w:val="677A3AA5"/>
    <w:rsid w:val="677C0BF7"/>
    <w:rsid w:val="677D2510"/>
    <w:rsid w:val="677E2968"/>
    <w:rsid w:val="6793286F"/>
    <w:rsid w:val="67997714"/>
    <w:rsid w:val="679C54A6"/>
    <w:rsid w:val="679E7A1F"/>
    <w:rsid w:val="67AF466A"/>
    <w:rsid w:val="67AF7478"/>
    <w:rsid w:val="67B36D91"/>
    <w:rsid w:val="67C718D1"/>
    <w:rsid w:val="67CD4770"/>
    <w:rsid w:val="67CD5387"/>
    <w:rsid w:val="67DA7DC5"/>
    <w:rsid w:val="67DB69AD"/>
    <w:rsid w:val="67DF5131"/>
    <w:rsid w:val="67E0527D"/>
    <w:rsid w:val="67E31422"/>
    <w:rsid w:val="67E9447E"/>
    <w:rsid w:val="67EA4D75"/>
    <w:rsid w:val="67F12CC4"/>
    <w:rsid w:val="67F50316"/>
    <w:rsid w:val="67F8136D"/>
    <w:rsid w:val="67FA7D4C"/>
    <w:rsid w:val="67FD5E3A"/>
    <w:rsid w:val="680111FD"/>
    <w:rsid w:val="680B3317"/>
    <w:rsid w:val="680C18FD"/>
    <w:rsid w:val="6810413D"/>
    <w:rsid w:val="681151C8"/>
    <w:rsid w:val="682C3322"/>
    <w:rsid w:val="683407D5"/>
    <w:rsid w:val="683F785C"/>
    <w:rsid w:val="68570DC2"/>
    <w:rsid w:val="6865768E"/>
    <w:rsid w:val="68666722"/>
    <w:rsid w:val="6868422B"/>
    <w:rsid w:val="686F0D20"/>
    <w:rsid w:val="6870626F"/>
    <w:rsid w:val="68756660"/>
    <w:rsid w:val="687B65AE"/>
    <w:rsid w:val="68847A53"/>
    <w:rsid w:val="688B2754"/>
    <w:rsid w:val="68910854"/>
    <w:rsid w:val="68935EE4"/>
    <w:rsid w:val="6898550C"/>
    <w:rsid w:val="68A208F6"/>
    <w:rsid w:val="68A76FFD"/>
    <w:rsid w:val="68A864AF"/>
    <w:rsid w:val="68F4740B"/>
    <w:rsid w:val="68FD6FF5"/>
    <w:rsid w:val="68FE10A8"/>
    <w:rsid w:val="68FE79AF"/>
    <w:rsid w:val="69012993"/>
    <w:rsid w:val="690220BD"/>
    <w:rsid w:val="69030DDF"/>
    <w:rsid w:val="690D4041"/>
    <w:rsid w:val="6912744C"/>
    <w:rsid w:val="69187AE4"/>
    <w:rsid w:val="691B76DD"/>
    <w:rsid w:val="69273460"/>
    <w:rsid w:val="69286F07"/>
    <w:rsid w:val="692A5C95"/>
    <w:rsid w:val="692B095B"/>
    <w:rsid w:val="69336BFC"/>
    <w:rsid w:val="693904AE"/>
    <w:rsid w:val="6949275E"/>
    <w:rsid w:val="694D0C05"/>
    <w:rsid w:val="694F15B3"/>
    <w:rsid w:val="695100E3"/>
    <w:rsid w:val="695276CE"/>
    <w:rsid w:val="695E2C6C"/>
    <w:rsid w:val="69611825"/>
    <w:rsid w:val="696E6A02"/>
    <w:rsid w:val="697903AE"/>
    <w:rsid w:val="69797C2C"/>
    <w:rsid w:val="697A259C"/>
    <w:rsid w:val="697C3BFF"/>
    <w:rsid w:val="69823C91"/>
    <w:rsid w:val="69826BA8"/>
    <w:rsid w:val="698A1E75"/>
    <w:rsid w:val="698E59B9"/>
    <w:rsid w:val="6991693E"/>
    <w:rsid w:val="6998191E"/>
    <w:rsid w:val="699D3999"/>
    <w:rsid w:val="699E4CE4"/>
    <w:rsid w:val="69A0156D"/>
    <w:rsid w:val="69B071F3"/>
    <w:rsid w:val="69B3536F"/>
    <w:rsid w:val="69BB5859"/>
    <w:rsid w:val="69BE0417"/>
    <w:rsid w:val="69BF1493"/>
    <w:rsid w:val="69C20911"/>
    <w:rsid w:val="69C5778C"/>
    <w:rsid w:val="69C953F4"/>
    <w:rsid w:val="69CA0200"/>
    <w:rsid w:val="69CB4C55"/>
    <w:rsid w:val="69D12A83"/>
    <w:rsid w:val="69D15066"/>
    <w:rsid w:val="69DF62ED"/>
    <w:rsid w:val="69E3416F"/>
    <w:rsid w:val="69E55D04"/>
    <w:rsid w:val="69E71CBB"/>
    <w:rsid w:val="69ED7058"/>
    <w:rsid w:val="69F105B9"/>
    <w:rsid w:val="6A041549"/>
    <w:rsid w:val="6A062314"/>
    <w:rsid w:val="6A062F06"/>
    <w:rsid w:val="6A07169A"/>
    <w:rsid w:val="6A071E00"/>
    <w:rsid w:val="6A0F026D"/>
    <w:rsid w:val="6A1251EA"/>
    <w:rsid w:val="6A1904ED"/>
    <w:rsid w:val="6A252E83"/>
    <w:rsid w:val="6A2B39A2"/>
    <w:rsid w:val="6A2F2A40"/>
    <w:rsid w:val="6A4D3CC2"/>
    <w:rsid w:val="6A4E63D2"/>
    <w:rsid w:val="6A574BA7"/>
    <w:rsid w:val="6A584189"/>
    <w:rsid w:val="6A7061D6"/>
    <w:rsid w:val="6A72023C"/>
    <w:rsid w:val="6A763A2D"/>
    <w:rsid w:val="6A835F76"/>
    <w:rsid w:val="6A892BBB"/>
    <w:rsid w:val="6A9010CD"/>
    <w:rsid w:val="6A934155"/>
    <w:rsid w:val="6A960F65"/>
    <w:rsid w:val="6A977D6C"/>
    <w:rsid w:val="6A981DCD"/>
    <w:rsid w:val="6AA30297"/>
    <w:rsid w:val="6AB21D1B"/>
    <w:rsid w:val="6AB638F9"/>
    <w:rsid w:val="6AB64522"/>
    <w:rsid w:val="6AB71A6D"/>
    <w:rsid w:val="6ACE1BC9"/>
    <w:rsid w:val="6AE65368"/>
    <w:rsid w:val="6AEF2922"/>
    <w:rsid w:val="6AF317F3"/>
    <w:rsid w:val="6AFF3D73"/>
    <w:rsid w:val="6B0B7BB9"/>
    <w:rsid w:val="6B1444F7"/>
    <w:rsid w:val="6B182E78"/>
    <w:rsid w:val="6B1C3891"/>
    <w:rsid w:val="6B372AEF"/>
    <w:rsid w:val="6B3B22B9"/>
    <w:rsid w:val="6B3F28EF"/>
    <w:rsid w:val="6B44548B"/>
    <w:rsid w:val="6B4A6888"/>
    <w:rsid w:val="6B4C5F2C"/>
    <w:rsid w:val="6B561562"/>
    <w:rsid w:val="6B566C9F"/>
    <w:rsid w:val="6B5A2A48"/>
    <w:rsid w:val="6B5C19C0"/>
    <w:rsid w:val="6B620C02"/>
    <w:rsid w:val="6B652DF3"/>
    <w:rsid w:val="6B702C55"/>
    <w:rsid w:val="6B721E9F"/>
    <w:rsid w:val="6B743F45"/>
    <w:rsid w:val="6B792121"/>
    <w:rsid w:val="6B8019CD"/>
    <w:rsid w:val="6B8F7643"/>
    <w:rsid w:val="6B94288B"/>
    <w:rsid w:val="6B9A4DEC"/>
    <w:rsid w:val="6B9C0D8E"/>
    <w:rsid w:val="6BA4629F"/>
    <w:rsid w:val="6BAA3072"/>
    <w:rsid w:val="6BB4311A"/>
    <w:rsid w:val="6BCE7A05"/>
    <w:rsid w:val="6BD652BD"/>
    <w:rsid w:val="6BD844D6"/>
    <w:rsid w:val="6BE24B28"/>
    <w:rsid w:val="6BEA6208"/>
    <w:rsid w:val="6BF118A0"/>
    <w:rsid w:val="6BFB2151"/>
    <w:rsid w:val="6BFF45AB"/>
    <w:rsid w:val="6C016248"/>
    <w:rsid w:val="6C081D85"/>
    <w:rsid w:val="6C0B3C6A"/>
    <w:rsid w:val="6C0B6EFE"/>
    <w:rsid w:val="6C151FEE"/>
    <w:rsid w:val="6C166900"/>
    <w:rsid w:val="6C33740F"/>
    <w:rsid w:val="6C337910"/>
    <w:rsid w:val="6C374D8A"/>
    <w:rsid w:val="6C404FA0"/>
    <w:rsid w:val="6C4B4E38"/>
    <w:rsid w:val="6C5343CE"/>
    <w:rsid w:val="6C5643DD"/>
    <w:rsid w:val="6C5A40D8"/>
    <w:rsid w:val="6C6A178A"/>
    <w:rsid w:val="6C7257CE"/>
    <w:rsid w:val="6C727D8C"/>
    <w:rsid w:val="6C7C29A7"/>
    <w:rsid w:val="6C804214"/>
    <w:rsid w:val="6C8101B2"/>
    <w:rsid w:val="6C866650"/>
    <w:rsid w:val="6CAF2677"/>
    <w:rsid w:val="6CB56876"/>
    <w:rsid w:val="6CB569E9"/>
    <w:rsid w:val="6CC419F3"/>
    <w:rsid w:val="6CC44802"/>
    <w:rsid w:val="6CC469B5"/>
    <w:rsid w:val="6CC52465"/>
    <w:rsid w:val="6CC5648B"/>
    <w:rsid w:val="6CCA507D"/>
    <w:rsid w:val="6CCC3EC6"/>
    <w:rsid w:val="6CCC7BAE"/>
    <w:rsid w:val="6CCD2866"/>
    <w:rsid w:val="6CE97F64"/>
    <w:rsid w:val="6CEB0E2F"/>
    <w:rsid w:val="6CF106AD"/>
    <w:rsid w:val="6CF4154E"/>
    <w:rsid w:val="6CF549E6"/>
    <w:rsid w:val="6CFA1076"/>
    <w:rsid w:val="6CFA777D"/>
    <w:rsid w:val="6D056479"/>
    <w:rsid w:val="6D191CDD"/>
    <w:rsid w:val="6D22611B"/>
    <w:rsid w:val="6D240AF1"/>
    <w:rsid w:val="6D285908"/>
    <w:rsid w:val="6D2933D3"/>
    <w:rsid w:val="6D297DB1"/>
    <w:rsid w:val="6D2B774A"/>
    <w:rsid w:val="6D377D5F"/>
    <w:rsid w:val="6D4A2F8D"/>
    <w:rsid w:val="6D4B2AE7"/>
    <w:rsid w:val="6D563901"/>
    <w:rsid w:val="6D564DD4"/>
    <w:rsid w:val="6D5E77D6"/>
    <w:rsid w:val="6D5F0BC8"/>
    <w:rsid w:val="6D6E1218"/>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91CE1"/>
    <w:rsid w:val="6E5B554A"/>
    <w:rsid w:val="6E5C7D35"/>
    <w:rsid w:val="6E674912"/>
    <w:rsid w:val="6E6A4764"/>
    <w:rsid w:val="6E6F167B"/>
    <w:rsid w:val="6E7251A5"/>
    <w:rsid w:val="6E746D80"/>
    <w:rsid w:val="6E7A5CAA"/>
    <w:rsid w:val="6E82468E"/>
    <w:rsid w:val="6E8C7890"/>
    <w:rsid w:val="6E9821A1"/>
    <w:rsid w:val="6E997104"/>
    <w:rsid w:val="6E9B6407"/>
    <w:rsid w:val="6EA2047A"/>
    <w:rsid w:val="6EB02A3D"/>
    <w:rsid w:val="6EB61295"/>
    <w:rsid w:val="6ECE7848"/>
    <w:rsid w:val="6ECE78F2"/>
    <w:rsid w:val="6EDD0E4F"/>
    <w:rsid w:val="6EE45BEF"/>
    <w:rsid w:val="6EEB23CD"/>
    <w:rsid w:val="6EEB289D"/>
    <w:rsid w:val="6EEC2156"/>
    <w:rsid w:val="6EF76E3B"/>
    <w:rsid w:val="6EFA6420"/>
    <w:rsid w:val="6F08121A"/>
    <w:rsid w:val="6F1A7823"/>
    <w:rsid w:val="6F2E4584"/>
    <w:rsid w:val="6F3B231F"/>
    <w:rsid w:val="6F4F2835"/>
    <w:rsid w:val="6F506F31"/>
    <w:rsid w:val="6F5144F5"/>
    <w:rsid w:val="6F5649CE"/>
    <w:rsid w:val="6F652332"/>
    <w:rsid w:val="6F6B6565"/>
    <w:rsid w:val="6F721BEC"/>
    <w:rsid w:val="6F7826CF"/>
    <w:rsid w:val="6F87584E"/>
    <w:rsid w:val="6F896002"/>
    <w:rsid w:val="6F896F89"/>
    <w:rsid w:val="6F8C1763"/>
    <w:rsid w:val="6F8C1F27"/>
    <w:rsid w:val="6F8F70CC"/>
    <w:rsid w:val="6F906381"/>
    <w:rsid w:val="6F917FAF"/>
    <w:rsid w:val="6F972CFB"/>
    <w:rsid w:val="6F9A3481"/>
    <w:rsid w:val="6F9A4FCC"/>
    <w:rsid w:val="6F9C1AEB"/>
    <w:rsid w:val="6F9F28E6"/>
    <w:rsid w:val="6F9F2DC4"/>
    <w:rsid w:val="6FAA3674"/>
    <w:rsid w:val="6FB07698"/>
    <w:rsid w:val="6FC07B20"/>
    <w:rsid w:val="6FC57A5A"/>
    <w:rsid w:val="6FDA7BC4"/>
    <w:rsid w:val="6FDB7436"/>
    <w:rsid w:val="6FDC69C2"/>
    <w:rsid w:val="6FDF3A89"/>
    <w:rsid w:val="6FE07F82"/>
    <w:rsid w:val="6FE27248"/>
    <w:rsid w:val="6FE66053"/>
    <w:rsid w:val="6FE70801"/>
    <w:rsid w:val="6FEB35BA"/>
    <w:rsid w:val="6FF2376F"/>
    <w:rsid w:val="6FF81393"/>
    <w:rsid w:val="70003C65"/>
    <w:rsid w:val="70005178"/>
    <w:rsid w:val="700346D4"/>
    <w:rsid w:val="70052F32"/>
    <w:rsid w:val="70065B25"/>
    <w:rsid w:val="701503CC"/>
    <w:rsid w:val="7022547F"/>
    <w:rsid w:val="70296D61"/>
    <w:rsid w:val="70305E41"/>
    <w:rsid w:val="70330580"/>
    <w:rsid w:val="70387BCD"/>
    <w:rsid w:val="703A78B5"/>
    <w:rsid w:val="70416737"/>
    <w:rsid w:val="704D5C5C"/>
    <w:rsid w:val="70565E69"/>
    <w:rsid w:val="706D4E67"/>
    <w:rsid w:val="70755745"/>
    <w:rsid w:val="7079762B"/>
    <w:rsid w:val="708014F1"/>
    <w:rsid w:val="708B5578"/>
    <w:rsid w:val="70983A85"/>
    <w:rsid w:val="7099331C"/>
    <w:rsid w:val="70A048FD"/>
    <w:rsid w:val="70A40930"/>
    <w:rsid w:val="70A7716A"/>
    <w:rsid w:val="70AA59AD"/>
    <w:rsid w:val="70B8391A"/>
    <w:rsid w:val="70C278F5"/>
    <w:rsid w:val="70C76086"/>
    <w:rsid w:val="70D55D00"/>
    <w:rsid w:val="70DC06A6"/>
    <w:rsid w:val="70DD4BB8"/>
    <w:rsid w:val="70E23125"/>
    <w:rsid w:val="70F16AD0"/>
    <w:rsid w:val="70F528A6"/>
    <w:rsid w:val="70FF1E43"/>
    <w:rsid w:val="71062FFD"/>
    <w:rsid w:val="71092536"/>
    <w:rsid w:val="71093815"/>
    <w:rsid w:val="710F3080"/>
    <w:rsid w:val="712251D1"/>
    <w:rsid w:val="713D4302"/>
    <w:rsid w:val="713D52C3"/>
    <w:rsid w:val="7144488E"/>
    <w:rsid w:val="715C0436"/>
    <w:rsid w:val="715D4F82"/>
    <w:rsid w:val="71617E94"/>
    <w:rsid w:val="716213EE"/>
    <w:rsid w:val="7165132D"/>
    <w:rsid w:val="716D18D5"/>
    <w:rsid w:val="71720E78"/>
    <w:rsid w:val="717846F1"/>
    <w:rsid w:val="717F4D11"/>
    <w:rsid w:val="71805813"/>
    <w:rsid w:val="7188634B"/>
    <w:rsid w:val="71904773"/>
    <w:rsid w:val="71950387"/>
    <w:rsid w:val="71951BE8"/>
    <w:rsid w:val="7197193B"/>
    <w:rsid w:val="71992AB4"/>
    <w:rsid w:val="719965F1"/>
    <w:rsid w:val="71AB2094"/>
    <w:rsid w:val="71AC7A2A"/>
    <w:rsid w:val="71B22835"/>
    <w:rsid w:val="71B81D10"/>
    <w:rsid w:val="71B95C18"/>
    <w:rsid w:val="71BA0B02"/>
    <w:rsid w:val="71BB16C3"/>
    <w:rsid w:val="71BB467B"/>
    <w:rsid w:val="71BD3980"/>
    <w:rsid w:val="71BE5BCC"/>
    <w:rsid w:val="71BF1635"/>
    <w:rsid w:val="71C20D86"/>
    <w:rsid w:val="71C417B3"/>
    <w:rsid w:val="71D012DA"/>
    <w:rsid w:val="71DC3F5A"/>
    <w:rsid w:val="71E63697"/>
    <w:rsid w:val="71E65968"/>
    <w:rsid w:val="71F723E8"/>
    <w:rsid w:val="7202528F"/>
    <w:rsid w:val="72045EAA"/>
    <w:rsid w:val="72135793"/>
    <w:rsid w:val="72152EE1"/>
    <w:rsid w:val="72196F07"/>
    <w:rsid w:val="721C71DD"/>
    <w:rsid w:val="722E1DAB"/>
    <w:rsid w:val="72317074"/>
    <w:rsid w:val="723423EA"/>
    <w:rsid w:val="723472E2"/>
    <w:rsid w:val="72357F64"/>
    <w:rsid w:val="72365637"/>
    <w:rsid w:val="72386A0D"/>
    <w:rsid w:val="7252252A"/>
    <w:rsid w:val="72562A15"/>
    <w:rsid w:val="726631BE"/>
    <w:rsid w:val="726C5886"/>
    <w:rsid w:val="727205E6"/>
    <w:rsid w:val="727262A0"/>
    <w:rsid w:val="727B396C"/>
    <w:rsid w:val="72806500"/>
    <w:rsid w:val="728511DC"/>
    <w:rsid w:val="728A0199"/>
    <w:rsid w:val="72904C14"/>
    <w:rsid w:val="72906D0C"/>
    <w:rsid w:val="72967626"/>
    <w:rsid w:val="729D6EDF"/>
    <w:rsid w:val="72A73849"/>
    <w:rsid w:val="72A84BC9"/>
    <w:rsid w:val="72B700A2"/>
    <w:rsid w:val="72BD4434"/>
    <w:rsid w:val="72CC0C1E"/>
    <w:rsid w:val="72DC084E"/>
    <w:rsid w:val="72E45B67"/>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1722A"/>
    <w:rsid w:val="73563A76"/>
    <w:rsid w:val="735C71B3"/>
    <w:rsid w:val="7374494E"/>
    <w:rsid w:val="7375627A"/>
    <w:rsid w:val="73761AFD"/>
    <w:rsid w:val="737816A8"/>
    <w:rsid w:val="737B6604"/>
    <w:rsid w:val="737C58BE"/>
    <w:rsid w:val="737E55D6"/>
    <w:rsid w:val="737E7075"/>
    <w:rsid w:val="737F7361"/>
    <w:rsid w:val="73937D3A"/>
    <w:rsid w:val="739D19BD"/>
    <w:rsid w:val="73A31C75"/>
    <w:rsid w:val="73AE3CBE"/>
    <w:rsid w:val="73AF49BD"/>
    <w:rsid w:val="73B74D1A"/>
    <w:rsid w:val="73C31EC7"/>
    <w:rsid w:val="73CD7CF6"/>
    <w:rsid w:val="73D66539"/>
    <w:rsid w:val="73DE20E5"/>
    <w:rsid w:val="73E154A0"/>
    <w:rsid w:val="73E56CB3"/>
    <w:rsid w:val="73E77095"/>
    <w:rsid w:val="73EF795C"/>
    <w:rsid w:val="73F641AB"/>
    <w:rsid w:val="73F92E98"/>
    <w:rsid w:val="73FD2CDB"/>
    <w:rsid w:val="73FF2B0A"/>
    <w:rsid w:val="74000C22"/>
    <w:rsid w:val="740A23EB"/>
    <w:rsid w:val="740E2030"/>
    <w:rsid w:val="74144EA0"/>
    <w:rsid w:val="741474A6"/>
    <w:rsid w:val="741D661B"/>
    <w:rsid w:val="741E6193"/>
    <w:rsid w:val="74291CE9"/>
    <w:rsid w:val="742A3BDB"/>
    <w:rsid w:val="74347BB6"/>
    <w:rsid w:val="743A3D1F"/>
    <w:rsid w:val="743A7BA2"/>
    <w:rsid w:val="743E5CC3"/>
    <w:rsid w:val="74402D6C"/>
    <w:rsid w:val="744426E2"/>
    <w:rsid w:val="744A6ED7"/>
    <w:rsid w:val="745466A7"/>
    <w:rsid w:val="74601BD6"/>
    <w:rsid w:val="74713D51"/>
    <w:rsid w:val="74750914"/>
    <w:rsid w:val="74785503"/>
    <w:rsid w:val="74822038"/>
    <w:rsid w:val="74830D5C"/>
    <w:rsid w:val="748322C2"/>
    <w:rsid w:val="748C29E9"/>
    <w:rsid w:val="7492574D"/>
    <w:rsid w:val="749E3408"/>
    <w:rsid w:val="74A60988"/>
    <w:rsid w:val="74AB4551"/>
    <w:rsid w:val="74B56C06"/>
    <w:rsid w:val="74B94487"/>
    <w:rsid w:val="74C02B00"/>
    <w:rsid w:val="74C3025B"/>
    <w:rsid w:val="74C47221"/>
    <w:rsid w:val="74C64023"/>
    <w:rsid w:val="74D34A2A"/>
    <w:rsid w:val="74E0285E"/>
    <w:rsid w:val="74E41E18"/>
    <w:rsid w:val="74E63293"/>
    <w:rsid w:val="74EE7A3F"/>
    <w:rsid w:val="74F4751F"/>
    <w:rsid w:val="74F91C79"/>
    <w:rsid w:val="74F94A87"/>
    <w:rsid w:val="74F97E05"/>
    <w:rsid w:val="74FD788D"/>
    <w:rsid w:val="75010FAB"/>
    <w:rsid w:val="750D0CEE"/>
    <w:rsid w:val="75107A52"/>
    <w:rsid w:val="751968C4"/>
    <w:rsid w:val="752341C1"/>
    <w:rsid w:val="75235A56"/>
    <w:rsid w:val="75383785"/>
    <w:rsid w:val="755172C5"/>
    <w:rsid w:val="755529D0"/>
    <w:rsid w:val="755A7AA7"/>
    <w:rsid w:val="7567351D"/>
    <w:rsid w:val="75692C6E"/>
    <w:rsid w:val="757C1012"/>
    <w:rsid w:val="758173F8"/>
    <w:rsid w:val="759B6AFB"/>
    <w:rsid w:val="759E4EA7"/>
    <w:rsid w:val="75A012F6"/>
    <w:rsid w:val="75A10E22"/>
    <w:rsid w:val="75A3417F"/>
    <w:rsid w:val="75AD422B"/>
    <w:rsid w:val="75C068A9"/>
    <w:rsid w:val="75CC0E61"/>
    <w:rsid w:val="75CD3EC8"/>
    <w:rsid w:val="75CE0374"/>
    <w:rsid w:val="75D25867"/>
    <w:rsid w:val="75D769A5"/>
    <w:rsid w:val="75DA7108"/>
    <w:rsid w:val="75DB4086"/>
    <w:rsid w:val="75DF68BB"/>
    <w:rsid w:val="75E417B2"/>
    <w:rsid w:val="75EF6F95"/>
    <w:rsid w:val="75F4218D"/>
    <w:rsid w:val="761323C6"/>
    <w:rsid w:val="76132FE4"/>
    <w:rsid w:val="761E3F90"/>
    <w:rsid w:val="76211E97"/>
    <w:rsid w:val="762239BB"/>
    <w:rsid w:val="76272769"/>
    <w:rsid w:val="762A014F"/>
    <w:rsid w:val="76301DC9"/>
    <w:rsid w:val="763656E0"/>
    <w:rsid w:val="763C3EA3"/>
    <w:rsid w:val="76400507"/>
    <w:rsid w:val="764440D9"/>
    <w:rsid w:val="765C674B"/>
    <w:rsid w:val="765D1540"/>
    <w:rsid w:val="7663578F"/>
    <w:rsid w:val="768E55DA"/>
    <w:rsid w:val="769F6C8C"/>
    <w:rsid w:val="76A0160E"/>
    <w:rsid w:val="76A54445"/>
    <w:rsid w:val="76B6222A"/>
    <w:rsid w:val="76BD097A"/>
    <w:rsid w:val="76C44FAF"/>
    <w:rsid w:val="76C5396B"/>
    <w:rsid w:val="76CE25D0"/>
    <w:rsid w:val="76D64223"/>
    <w:rsid w:val="76DC25D4"/>
    <w:rsid w:val="76E30140"/>
    <w:rsid w:val="76E61D96"/>
    <w:rsid w:val="76EB730E"/>
    <w:rsid w:val="76ED4024"/>
    <w:rsid w:val="76F33325"/>
    <w:rsid w:val="76F63E3A"/>
    <w:rsid w:val="76F754DC"/>
    <w:rsid w:val="770D50CB"/>
    <w:rsid w:val="771D60FB"/>
    <w:rsid w:val="77253385"/>
    <w:rsid w:val="77363120"/>
    <w:rsid w:val="773D5084"/>
    <w:rsid w:val="774845A9"/>
    <w:rsid w:val="77597522"/>
    <w:rsid w:val="775C5014"/>
    <w:rsid w:val="775F3709"/>
    <w:rsid w:val="77673DCE"/>
    <w:rsid w:val="77715B85"/>
    <w:rsid w:val="777A7A3E"/>
    <w:rsid w:val="777C2047"/>
    <w:rsid w:val="777E72EB"/>
    <w:rsid w:val="778210F4"/>
    <w:rsid w:val="77837BFC"/>
    <w:rsid w:val="77872A68"/>
    <w:rsid w:val="778963A8"/>
    <w:rsid w:val="7795400E"/>
    <w:rsid w:val="779658AF"/>
    <w:rsid w:val="779B62EB"/>
    <w:rsid w:val="77A45D40"/>
    <w:rsid w:val="77A836FD"/>
    <w:rsid w:val="77A95C32"/>
    <w:rsid w:val="77AB005F"/>
    <w:rsid w:val="77AB1F47"/>
    <w:rsid w:val="77B05E65"/>
    <w:rsid w:val="77B63286"/>
    <w:rsid w:val="77CE5948"/>
    <w:rsid w:val="77CF7217"/>
    <w:rsid w:val="77D55C5A"/>
    <w:rsid w:val="77D719C1"/>
    <w:rsid w:val="77D97597"/>
    <w:rsid w:val="77DC4E85"/>
    <w:rsid w:val="77E17B5D"/>
    <w:rsid w:val="77E41D70"/>
    <w:rsid w:val="77F4062E"/>
    <w:rsid w:val="77F6205B"/>
    <w:rsid w:val="77F8029D"/>
    <w:rsid w:val="780D0AF4"/>
    <w:rsid w:val="78106987"/>
    <w:rsid w:val="781B54E5"/>
    <w:rsid w:val="78260A22"/>
    <w:rsid w:val="78307B6F"/>
    <w:rsid w:val="783212C7"/>
    <w:rsid w:val="78324765"/>
    <w:rsid w:val="78365E76"/>
    <w:rsid w:val="783B622A"/>
    <w:rsid w:val="783D34F5"/>
    <w:rsid w:val="783E4240"/>
    <w:rsid w:val="784063F8"/>
    <w:rsid w:val="78493064"/>
    <w:rsid w:val="784D0357"/>
    <w:rsid w:val="78555C36"/>
    <w:rsid w:val="785A75E3"/>
    <w:rsid w:val="785B044D"/>
    <w:rsid w:val="785F7AC3"/>
    <w:rsid w:val="78617FD5"/>
    <w:rsid w:val="78854964"/>
    <w:rsid w:val="7886683C"/>
    <w:rsid w:val="788F6B73"/>
    <w:rsid w:val="78917997"/>
    <w:rsid w:val="78934997"/>
    <w:rsid w:val="78981E14"/>
    <w:rsid w:val="78A16DC0"/>
    <w:rsid w:val="78A64E78"/>
    <w:rsid w:val="78A81C0C"/>
    <w:rsid w:val="78BC2826"/>
    <w:rsid w:val="78BC4079"/>
    <w:rsid w:val="78BF6574"/>
    <w:rsid w:val="78C054A7"/>
    <w:rsid w:val="78CB79FF"/>
    <w:rsid w:val="78D163F7"/>
    <w:rsid w:val="78D16A46"/>
    <w:rsid w:val="78D72EE7"/>
    <w:rsid w:val="78DA26BD"/>
    <w:rsid w:val="78DD52D7"/>
    <w:rsid w:val="78EB582C"/>
    <w:rsid w:val="78EC4EB8"/>
    <w:rsid w:val="78F04942"/>
    <w:rsid w:val="78F41573"/>
    <w:rsid w:val="78F51C92"/>
    <w:rsid w:val="78F72BFD"/>
    <w:rsid w:val="78FC5DA2"/>
    <w:rsid w:val="78FD530C"/>
    <w:rsid w:val="78FF404E"/>
    <w:rsid w:val="78FF5438"/>
    <w:rsid w:val="78FF75C8"/>
    <w:rsid w:val="790A5D98"/>
    <w:rsid w:val="790C504D"/>
    <w:rsid w:val="790D76E0"/>
    <w:rsid w:val="79137033"/>
    <w:rsid w:val="7914182E"/>
    <w:rsid w:val="7915512C"/>
    <w:rsid w:val="793C1FC0"/>
    <w:rsid w:val="793F1FA7"/>
    <w:rsid w:val="79486213"/>
    <w:rsid w:val="79492569"/>
    <w:rsid w:val="794E1E8C"/>
    <w:rsid w:val="794E6DA1"/>
    <w:rsid w:val="795718DC"/>
    <w:rsid w:val="795A7853"/>
    <w:rsid w:val="79625528"/>
    <w:rsid w:val="7963001B"/>
    <w:rsid w:val="796411F3"/>
    <w:rsid w:val="796528F1"/>
    <w:rsid w:val="7971324B"/>
    <w:rsid w:val="79782668"/>
    <w:rsid w:val="797D7C7B"/>
    <w:rsid w:val="798473C1"/>
    <w:rsid w:val="798A54AD"/>
    <w:rsid w:val="798D0CB1"/>
    <w:rsid w:val="799112AD"/>
    <w:rsid w:val="799130F3"/>
    <w:rsid w:val="799C7894"/>
    <w:rsid w:val="79A86E7D"/>
    <w:rsid w:val="79A917D5"/>
    <w:rsid w:val="79B93EDF"/>
    <w:rsid w:val="79C43B11"/>
    <w:rsid w:val="79C5093D"/>
    <w:rsid w:val="79D934F6"/>
    <w:rsid w:val="79E20709"/>
    <w:rsid w:val="79F866D7"/>
    <w:rsid w:val="7A0D5030"/>
    <w:rsid w:val="7A194B1D"/>
    <w:rsid w:val="7A1D04F8"/>
    <w:rsid w:val="7A1F0B92"/>
    <w:rsid w:val="7A2F0FE2"/>
    <w:rsid w:val="7A2F6A25"/>
    <w:rsid w:val="7A320603"/>
    <w:rsid w:val="7A375628"/>
    <w:rsid w:val="7A3B0D02"/>
    <w:rsid w:val="7A3C0448"/>
    <w:rsid w:val="7A3D3094"/>
    <w:rsid w:val="7A462225"/>
    <w:rsid w:val="7A4B1579"/>
    <w:rsid w:val="7A4E44E1"/>
    <w:rsid w:val="7A5358BD"/>
    <w:rsid w:val="7A560120"/>
    <w:rsid w:val="7A6341A0"/>
    <w:rsid w:val="7A644184"/>
    <w:rsid w:val="7A946F1D"/>
    <w:rsid w:val="7A9B085A"/>
    <w:rsid w:val="7A9B6D29"/>
    <w:rsid w:val="7A9F5588"/>
    <w:rsid w:val="7AA7701A"/>
    <w:rsid w:val="7AAF3A90"/>
    <w:rsid w:val="7AB01D8D"/>
    <w:rsid w:val="7ABE4F6D"/>
    <w:rsid w:val="7ABF15A2"/>
    <w:rsid w:val="7AC8595C"/>
    <w:rsid w:val="7ACC7622"/>
    <w:rsid w:val="7AD66D06"/>
    <w:rsid w:val="7AD83D61"/>
    <w:rsid w:val="7AD8638B"/>
    <w:rsid w:val="7AE04EF0"/>
    <w:rsid w:val="7AE35C80"/>
    <w:rsid w:val="7AE66DF9"/>
    <w:rsid w:val="7AE9138D"/>
    <w:rsid w:val="7AF30762"/>
    <w:rsid w:val="7AF5755C"/>
    <w:rsid w:val="7AFB303D"/>
    <w:rsid w:val="7B0831DB"/>
    <w:rsid w:val="7B0D05A4"/>
    <w:rsid w:val="7B127C9A"/>
    <w:rsid w:val="7B132239"/>
    <w:rsid w:val="7B14085D"/>
    <w:rsid w:val="7B18090F"/>
    <w:rsid w:val="7B215172"/>
    <w:rsid w:val="7B21591B"/>
    <w:rsid w:val="7B3525E5"/>
    <w:rsid w:val="7B3B4883"/>
    <w:rsid w:val="7B4868F2"/>
    <w:rsid w:val="7B4F6860"/>
    <w:rsid w:val="7B5849EE"/>
    <w:rsid w:val="7B5D44E0"/>
    <w:rsid w:val="7B5E36DC"/>
    <w:rsid w:val="7B616B8F"/>
    <w:rsid w:val="7B6318CD"/>
    <w:rsid w:val="7B6C638A"/>
    <w:rsid w:val="7B70382F"/>
    <w:rsid w:val="7B77268D"/>
    <w:rsid w:val="7B7D6711"/>
    <w:rsid w:val="7B7F209E"/>
    <w:rsid w:val="7B854D5B"/>
    <w:rsid w:val="7B9753D0"/>
    <w:rsid w:val="7B985F55"/>
    <w:rsid w:val="7B990D55"/>
    <w:rsid w:val="7B992EDF"/>
    <w:rsid w:val="7B9A25AA"/>
    <w:rsid w:val="7B9D1C0D"/>
    <w:rsid w:val="7BA521B3"/>
    <w:rsid w:val="7BAD2945"/>
    <w:rsid w:val="7BAF270A"/>
    <w:rsid w:val="7BB4250E"/>
    <w:rsid w:val="7BBE34FB"/>
    <w:rsid w:val="7BC05E14"/>
    <w:rsid w:val="7BC27BB4"/>
    <w:rsid w:val="7BCB7A29"/>
    <w:rsid w:val="7BCE26A5"/>
    <w:rsid w:val="7BDA0513"/>
    <w:rsid w:val="7BE305B2"/>
    <w:rsid w:val="7BE7137F"/>
    <w:rsid w:val="7BF06EC0"/>
    <w:rsid w:val="7BF333D1"/>
    <w:rsid w:val="7C0023F7"/>
    <w:rsid w:val="7C036F42"/>
    <w:rsid w:val="7C063E84"/>
    <w:rsid w:val="7C0E2754"/>
    <w:rsid w:val="7C18182D"/>
    <w:rsid w:val="7C1C50AC"/>
    <w:rsid w:val="7C1E48E8"/>
    <w:rsid w:val="7C270240"/>
    <w:rsid w:val="7C302A72"/>
    <w:rsid w:val="7C352A83"/>
    <w:rsid w:val="7C35301B"/>
    <w:rsid w:val="7C3D63E5"/>
    <w:rsid w:val="7C5E6C17"/>
    <w:rsid w:val="7C607382"/>
    <w:rsid w:val="7C6762E3"/>
    <w:rsid w:val="7C6F2369"/>
    <w:rsid w:val="7C8A0A6B"/>
    <w:rsid w:val="7C8C2941"/>
    <w:rsid w:val="7C8C4745"/>
    <w:rsid w:val="7C905063"/>
    <w:rsid w:val="7C930BAE"/>
    <w:rsid w:val="7CB05B75"/>
    <w:rsid w:val="7CBF7665"/>
    <w:rsid w:val="7CBF7924"/>
    <w:rsid w:val="7CC01E00"/>
    <w:rsid w:val="7CCA1B4A"/>
    <w:rsid w:val="7CCB2B42"/>
    <w:rsid w:val="7CCD4CCD"/>
    <w:rsid w:val="7CDF2E23"/>
    <w:rsid w:val="7CFC37A3"/>
    <w:rsid w:val="7D0522E0"/>
    <w:rsid w:val="7D176CD4"/>
    <w:rsid w:val="7D18193F"/>
    <w:rsid w:val="7D316BAB"/>
    <w:rsid w:val="7D377A61"/>
    <w:rsid w:val="7D3C36D7"/>
    <w:rsid w:val="7D433D1A"/>
    <w:rsid w:val="7D4E6D0D"/>
    <w:rsid w:val="7D547A3C"/>
    <w:rsid w:val="7D5F203D"/>
    <w:rsid w:val="7D6D7F9D"/>
    <w:rsid w:val="7D737ECC"/>
    <w:rsid w:val="7D755334"/>
    <w:rsid w:val="7D7621E8"/>
    <w:rsid w:val="7D7F4D51"/>
    <w:rsid w:val="7D823E09"/>
    <w:rsid w:val="7D825711"/>
    <w:rsid w:val="7D8354C7"/>
    <w:rsid w:val="7D885FD9"/>
    <w:rsid w:val="7D941C0F"/>
    <w:rsid w:val="7DAB67A3"/>
    <w:rsid w:val="7DB44B27"/>
    <w:rsid w:val="7DB82B5F"/>
    <w:rsid w:val="7DBF30E5"/>
    <w:rsid w:val="7DC92892"/>
    <w:rsid w:val="7DD3555C"/>
    <w:rsid w:val="7DDA2A5B"/>
    <w:rsid w:val="7DDC1687"/>
    <w:rsid w:val="7DDC5561"/>
    <w:rsid w:val="7DE53A1D"/>
    <w:rsid w:val="7DE805EC"/>
    <w:rsid w:val="7DEE1D9E"/>
    <w:rsid w:val="7DF41DB5"/>
    <w:rsid w:val="7DFB2768"/>
    <w:rsid w:val="7E0A4285"/>
    <w:rsid w:val="7E0B1ECA"/>
    <w:rsid w:val="7E0D1655"/>
    <w:rsid w:val="7E0E4C52"/>
    <w:rsid w:val="7E180D00"/>
    <w:rsid w:val="7E1A5F33"/>
    <w:rsid w:val="7E1B1677"/>
    <w:rsid w:val="7E1B4DBE"/>
    <w:rsid w:val="7E25635C"/>
    <w:rsid w:val="7E2A1E1A"/>
    <w:rsid w:val="7E2B048C"/>
    <w:rsid w:val="7E2C3CEE"/>
    <w:rsid w:val="7E2F779A"/>
    <w:rsid w:val="7E343D3D"/>
    <w:rsid w:val="7E3A5223"/>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18AA"/>
    <w:rsid w:val="7ED9614C"/>
    <w:rsid w:val="7EDE502B"/>
    <w:rsid w:val="7EEC2601"/>
    <w:rsid w:val="7EF320DA"/>
    <w:rsid w:val="7EFB3486"/>
    <w:rsid w:val="7F0B04B7"/>
    <w:rsid w:val="7F0E419C"/>
    <w:rsid w:val="7F182693"/>
    <w:rsid w:val="7F1A430A"/>
    <w:rsid w:val="7F1A7380"/>
    <w:rsid w:val="7F1A7D15"/>
    <w:rsid w:val="7F1B6A1F"/>
    <w:rsid w:val="7F1C3521"/>
    <w:rsid w:val="7F1E4033"/>
    <w:rsid w:val="7F2C2C1A"/>
    <w:rsid w:val="7F341C62"/>
    <w:rsid w:val="7F342EBD"/>
    <w:rsid w:val="7F3F4EA7"/>
    <w:rsid w:val="7F497E6B"/>
    <w:rsid w:val="7F4A08E4"/>
    <w:rsid w:val="7F4A73D2"/>
    <w:rsid w:val="7F4C786A"/>
    <w:rsid w:val="7F5C2611"/>
    <w:rsid w:val="7F5D1468"/>
    <w:rsid w:val="7F6652E2"/>
    <w:rsid w:val="7F6A43E1"/>
    <w:rsid w:val="7F721CC2"/>
    <w:rsid w:val="7F7815B7"/>
    <w:rsid w:val="7F7C5084"/>
    <w:rsid w:val="7F7D23B8"/>
    <w:rsid w:val="7F8D6516"/>
    <w:rsid w:val="7F8F791E"/>
    <w:rsid w:val="7F9075B7"/>
    <w:rsid w:val="7F9614FF"/>
    <w:rsid w:val="7F9C2851"/>
    <w:rsid w:val="7F9C3B32"/>
    <w:rsid w:val="7FA27E45"/>
    <w:rsid w:val="7FA82070"/>
    <w:rsid w:val="7FB67374"/>
    <w:rsid w:val="7FC00AC8"/>
    <w:rsid w:val="7FCB421A"/>
    <w:rsid w:val="7FCF058D"/>
    <w:rsid w:val="7FD25D7C"/>
    <w:rsid w:val="7FDE5C9E"/>
    <w:rsid w:val="7FE655FC"/>
    <w:rsid w:val="7FE677B0"/>
    <w:rsid w:val="7FEC5D8C"/>
    <w:rsid w:val="7FEE13F2"/>
    <w:rsid w:val="7FEF0891"/>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836C08C-FC9F-475C-89FD-8F38AD743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24"/>
      <w:szCs w:val="32"/>
      <w:lang w:val="en-GB"/>
    </w:rPr>
  </w:style>
  <w:style w:type="paragraph" w:styleId="3">
    <w:name w:val="heading 3"/>
    <w:basedOn w:val="a"/>
    <w:next w:val="a"/>
    <w:link w:val="3Char"/>
    <w:qFormat/>
    <w:pPr>
      <w:spacing w:before="260" w:after="260" w:line="416" w:lineRule="auto"/>
      <w:outlineLvl w:val="2"/>
    </w:pPr>
    <w:rPr>
      <w:b/>
      <w:bCs/>
    </w:r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basedOn w:val="a0"/>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customStyle="1" w:styleId="12">
    <w:name w:val="列出段落1"/>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4"/>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spacing w:after="160" w:line="259" w:lineRule="auto"/>
      <w:jc w:val="center"/>
    </w:pPr>
    <w:rPr>
      <w:rFonts w:ascii="宋体" w:eastAsiaTheme="minorEastAsia"/>
      <w:b/>
      <w:spacing w:val="20"/>
      <w:w w:val="135"/>
      <w:sz w:val="28"/>
    </w:rPr>
  </w:style>
  <w:style w:type="paragraph" w:customStyle="1" w:styleId="aff2">
    <w:name w:val="示例"/>
    <w:next w:val="aff3"/>
    <w:qFormat/>
    <w:pPr>
      <w:widowControl w:val="0"/>
      <w:spacing w:after="160" w:line="259" w:lineRule="auto"/>
      <w:ind w:left="360" w:hanging="360"/>
      <w:jc w:val="both"/>
    </w:pPr>
    <w:rPr>
      <w:rFonts w:ascii="宋体" w:eastAsiaTheme="minorEastAsia"/>
      <w:sz w:val="18"/>
      <w:szCs w:val="18"/>
    </w:rPr>
  </w:style>
  <w:style w:type="paragraph" w:customStyle="1" w:styleId="aff3">
    <w:name w:val="示例内容"/>
    <w:qFormat/>
    <w:pPr>
      <w:spacing w:after="160" w:line="259" w:lineRule="auto"/>
      <w:ind w:firstLineChars="200" w:firstLine="200"/>
    </w:pPr>
    <w:rPr>
      <w:rFonts w:ascii="宋体" w:eastAsiaTheme="minorEastAsia"/>
      <w:sz w:val="18"/>
      <w:szCs w:val="18"/>
    </w:rPr>
  </w:style>
  <w:style w:type="paragraph" w:customStyle="1" w:styleId="aff4">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5">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after="20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after="200" w:line="259" w:lineRule="auto"/>
      <w:ind w:left="575" w:hanging="575"/>
      <w:jc w:val="both"/>
      <w:textAlignment w:val="baseline"/>
      <w:outlineLvl w:val="1"/>
    </w:pPr>
    <w:rPr>
      <w:rFonts w:ascii="黑体" w:eastAsia="黑体"/>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after="200" w:line="259" w:lineRule="auto"/>
      <w:jc w:val="both"/>
      <w:outlineLvl w:val="1"/>
    </w:pPr>
    <w:rPr>
      <w:rFonts w:ascii="黑体" w:eastAsia="黑体"/>
      <w:sz w:val="21"/>
    </w:rPr>
  </w:style>
  <w:style w:type="paragraph" w:customStyle="1" w:styleId="affe">
    <w:name w:val="正文表标题"/>
    <w:next w:val="af0"/>
    <w:qFormat/>
    <w:pPr>
      <w:tabs>
        <w:tab w:val="left" w:pos="0"/>
        <w:tab w:val="left" w:pos="360"/>
      </w:tabs>
      <w:spacing w:beforeLines="50" w:afterLines="50" w:after="20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6">
    <w:name w:val="附录四级无"/>
    <w:basedOn w:val="afff1"/>
    <w:qFormat/>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after="160" w:line="680" w:lineRule="exact"/>
      <w:jc w:val="center"/>
      <w:textAlignment w:val="center"/>
    </w:pPr>
    <w:rPr>
      <w:rFonts w:ascii="黑体" w:eastAsia="黑体"/>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4">
    <w:name w:val="标准书眉一"/>
    <w:qFormat/>
    <w:pPr>
      <w:spacing w:after="160" w:line="259" w:lineRule="auto"/>
      <w:jc w:val="both"/>
    </w:pPr>
    <w:rPr>
      <w:rFonts w:eastAsiaTheme="minorEastAsia"/>
    </w:rPr>
  </w:style>
  <w:style w:type="paragraph" w:customStyle="1" w:styleId="affff5">
    <w:name w:val="附录五级无"/>
    <w:basedOn w:val="afff0"/>
    <w:qFormat/>
    <w:pPr>
      <w:tabs>
        <w:tab w:val="clear" w:pos="360"/>
      </w:tabs>
      <w:spacing w:beforeLines="0" w:afterLines="0"/>
    </w:pPr>
    <w:rPr>
      <w:rFonts w:ascii="宋体" w:eastAsia="宋体"/>
      <w:szCs w:val="21"/>
    </w:rPr>
  </w:style>
  <w:style w:type="paragraph" w:customStyle="1" w:styleId="affff6">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7">
    <w:name w:val="编号列项（三级）"/>
    <w:qFormat/>
    <w:pPr>
      <w:spacing w:after="160" w:line="259" w:lineRule="auto"/>
    </w:pPr>
    <w:rPr>
      <w:rFonts w:ascii="宋体" w:eastAsiaTheme="minorEastAsia"/>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after="20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spacing w:after="160" w:line="259" w:lineRule="auto"/>
      <w:ind w:firstLine="363"/>
      <w:jc w:val="both"/>
    </w:pPr>
    <w:rPr>
      <w:rFonts w:ascii="宋体" w:eastAsiaTheme="minorEastAsia"/>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beforeLines="50"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d">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after="160" w:line="320" w:lineRule="exact"/>
      <w:jc w:val="both"/>
    </w:pPr>
    <w:rPr>
      <w:rFonts w:ascii="宋体" w:eastAsiaTheme="minorEastAsia"/>
      <w:sz w:val="21"/>
    </w:rPr>
  </w:style>
  <w:style w:type="paragraph" w:customStyle="1" w:styleId="affffff">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after="160" w:line="259" w:lineRule="auto"/>
      <w:ind w:right="198"/>
      <w:jc w:val="right"/>
    </w:pPr>
    <w:rPr>
      <w:rFonts w:ascii="宋体" w:eastAsiaTheme="minorEastAsia"/>
      <w:sz w:val="18"/>
      <w:szCs w:val="18"/>
    </w:rPr>
  </w:style>
  <w:style w:type="paragraph" w:customStyle="1" w:styleId="affffffd">
    <w:name w:val="附录二级无"/>
    <w:basedOn w:val="afff3"/>
    <w:qFormat/>
    <w:pPr>
      <w:tabs>
        <w:tab w:val="clear" w:pos="360"/>
      </w:tabs>
      <w:spacing w:beforeLines="0"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1">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sz w:val="24"/>
      <w:szCs w:val="24"/>
    </w:rPr>
  </w:style>
  <w:style w:type="paragraph" w:customStyle="1" w:styleId="410">
    <w:name w:val="标题 41"/>
    <w:basedOn w:val="a"/>
    <w:next w:val="16"/>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pPr>
      <w:ind w:left="1701" w:hanging="1701"/>
      <w:outlineLvl w:val="4"/>
    </w:pPr>
    <w:rPr>
      <w:sz w:val="22"/>
      <w:szCs w:val="22"/>
    </w:rPr>
  </w:style>
  <w:style w:type="paragraph" w:customStyle="1" w:styleId="CRCoverPage">
    <w:name w:val="CR Cover Page"/>
    <w:qFormat/>
    <w:pPr>
      <w:spacing w:after="120"/>
    </w:pPr>
    <w:rPr>
      <w:rFonts w:ascii="Arial" w:eastAsia="MS Mincho" w:hAnsi="Arial"/>
      <w:lang w:val="en-GB" w:eastAsia="en-US"/>
    </w:rPr>
  </w:style>
  <w:style w:type="paragraph" w:styleId="afffffff3">
    <w:name w:val="List Paragraph"/>
    <w:basedOn w:val="a"/>
    <w:uiPriority w:val="99"/>
    <w:qFormat/>
    <w:pPr>
      <w:ind w:firstLineChars="200" w:firstLine="420"/>
    </w:pPr>
  </w:style>
  <w:style w:type="paragraph" w:customStyle="1" w:styleId="2b">
    <w:name w:val="正文2"/>
    <w:qFormat/>
    <w:pPr>
      <w:jc w:val="both"/>
    </w:pPr>
    <w:rPr>
      <w:kern w:val="2"/>
      <w:sz w:val="21"/>
      <w:szCs w:val="21"/>
    </w:rPr>
  </w:style>
  <w:style w:type="paragraph" w:customStyle="1" w:styleId="B6">
    <w:name w:val="B6"/>
    <w:basedOn w:val="B5"/>
    <w:qFormat/>
    <w:pPr>
      <w:ind w:left="1985"/>
    </w:pPr>
    <w:rPr>
      <w:lang w:val="en-US"/>
    </w:rPr>
  </w:style>
  <w:style w:type="paragraph" w:customStyle="1" w:styleId="zFooter">
    <w:name w:val="zFooter"/>
    <w:uiPriority w:val="2"/>
    <w:qFormat/>
    <w:pPr>
      <w:widowControl w:val="0"/>
      <w:pBdr>
        <w:top w:val="single" w:sz="4" w:space="1" w:color="auto"/>
      </w:pBdr>
      <w:tabs>
        <w:tab w:val="center" w:pos="4680"/>
        <w:tab w:val="right" w:pos="10080"/>
      </w:tabs>
      <w:spacing w:line="240" w:lineRule="atLeast"/>
      <w:ind w:left="-720" w:right="-720"/>
      <w:jc w:val="center"/>
    </w:pPr>
    <w:rPr>
      <w:rFonts w:ascii="Arial" w:hAnsi="Arial" w:cs="Arial"/>
      <w:sz w:val="18"/>
      <w:szCs w:val="16"/>
      <w:lang w:eastAsia="ja-JP"/>
    </w:rPr>
  </w:style>
  <w:style w:type="character" w:customStyle="1" w:styleId="FooterBold">
    <w:name w:val="FooterBold"/>
    <w:uiPriority w:val="1"/>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231368-4C25-4FCD-817A-D1D390849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1507</Words>
  <Characters>8591</Characters>
  <Application>Microsoft Office Word</Application>
  <DocSecurity>0</DocSecurity>
  <Lines>71</Lines>
  <Paragraphs>20</Paragraphs>
  <ScaleCrop>false</ScaleCrop>
  <Company>ZTE</Company>
  <LinksUpToDate>false</LinksUpToDate>
  <CharactersWithSpaces>10078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2</cp:revision>
  <cp:lastPrinted>2113-01-01T00:00:00Z</cp:lastPrinted>
  <dcterms:created xsi:type="dcterms:W3CDTF">2024-04-05T02:51:00Z</dcterms:created>
  <dcterms:modified xsi:type="dcterms:W3CDTF">2024-04-05T02:51:00Z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3390024CB49844A7867B6FB1585D24F3</vt:lpwstr>
  </property>
</Properties>
</file>